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526"/>
        <w:ind w:left="0" w:right="0"/>
      </w:pPr>
    </w:p>
    <w:tbl>
      <w:tblPr>
        <w:tblW w:type="auto" w:w="0"/>
        <w:tblLayout w:type="fixed"/>
        <w:tblLook w:firstColumn="1" w:firstRow="1" w:lastColumn="0" w:lastRow="0" w:noHBand="0" w:noVBand="1" w:val="04A0"/>
        <w:tblInd w:w="900.0" w:type="dxa"/>
      </w:tblPr>
      <w:tblGrid>
        <w:gridCol w:w="5023"/>
        <w:gridCol w:w="5023"/>
      </w:tblGrid>
      <w:tr>
        <w:trPr>
          <w:trHeight w:hRule="exact" w:val="206"/>
        </w:trPr>
        <w:tc>
          <w:tcPr>
            <w:tcW w:type="dxa" w:w="3432"/>
            <w:tcBorders>
              <w:bottom w:sz="3.8399999141693115" w:val="single" w:color="#000000"/>
            </w:tcBorders>
            <w:tcMar>
              <w:start w:w="0" w:type="dxa"/>
              <w:end w:w="0" w:type="dxa"/>
            </w:tcMar>
          </w:tcPr>
          <w:p>
            <w:pPr>
              <w:autoSpaceDN w:val="0"/>
              <w:autoSpaceDE w:val="0"/>
              <w:widowControl/>
              <w:spacing w:line="210" w:lineRule="exact" w:before="0" w:after="0"/>
              <w:ind w:left="0" w:right="1896" w:firstLine="0"/>
              <w:jc w:val="right"/>
            </w:pPr>
            <w:r>
              <w:rPr>
                <w:rFonts w:ascii="CIDFont+F1" w:hAnsi="CIDFont+F1" w:eastAsia="CIDFont+F1"/>
                <w:b w:val="0"/>
                <w:i w:val="0"/>
                <w:color w:val="000000"/>
                <w:sz w:val="21"/>
              </w:rPr>
              <w:t>分类号</w:t>
            </w:r>
          </w:p>
        </w:tc>
        <w:tc>
          <w:tcPr>
            <w:tcW w:type="dxa" w:w="4516"/>
            <w:tcBorders>
              <w:bottom w:sz="3.8399999141693115" w:val="single" w:color="#000000"/>
            </w:tcBorders>
            <w:tcMar>
              <w:start w:w="0" w:type="dxa"/>
              <w:end w:w="0" w:type="dxa"/>
            </w:tcMar>
          </w:tcPr>
          <w:p>
            <w:pPr>
              <w:autoSpaceDN w:val="0"/>
              <w:autoSpaceDE w:val="0"/>
              <w:widowControl/>
              <w:spacing w:line="210" w:lineRule="exact" w:before="0" w:after="0"/>
              <w:ind w:left="0" w:right="1898" w:firstLine="0"/>
              <w:jc w:val="right"/>
            </w:pPr>
            <w:r>
              <w:rPr>
                <w:rFonts w:ascii="CIDFont+F1" w:hAnsi="CIDFont+F1" w:eastAsia="CIDFont+F1"/>
                <w:b w:val="0"/>
                <w:i w:val="0"/>
                <w:color w:val="000000"/>
                <w:sz w:val="21"/>
              </w:rPr>
              <w:t>密级</w:t>
            </w:r>
          </w:p>
        </w:tc>
      </w:tr>
      <w:tr>
        <w:trPr>
          <w:trHeight w:hRule="exact" w:val="314"/>
        </w:trPr>
        <w:tc>
          <w:tcPr>
            <w:tcW w:type="dxa" w:w="3432"/>
            <w:tcBorders>
              <w:top w:sz="3.8399999141693115" w:val="single" w:color="#000000"/>
              <w:bottom w:sz="3.8399999141693115" w:val="single" w:color="#000000"/>
            </w:tcBorders>
            <w:tcMar>
              <w:start w:w="0" w:type="dxa"/>
              <w:end w:w="0" w:type="dxa"/>
            </w:tcMar>
          </w:tcPr>
          <w:p>
            <w:pPr>
              <w:autoSpaceDN w:val="0"/>
              <w:autoSpaceDE w:val="0"/>
              <w:widowControl/>
              <w:spacing w:line="232" w:lineRule="exact" w:before="74" w:after="0"/>
              <w:ind w:left="0" w:right="1980" w:firstLine="0"/>
              <w:jc w:val="right"/>
            </w:pPr>
            <w:r>
              <w:rPr>
                <w:rFonts w:ascii="CIDFont+F2" w:hAnsi="CIDFont+F2" w:eastAsia="CIDFont+F2"/>
                <w:b w:val="0"/>
                <w:i w:val="0"/>
                <w:color w:val="000000"/>
                <w:sz w:val="21"/>
              </w:rPr>
              <w:t>U D C</w:t>
            </w:r>
          </w:p>
        </w:tc>
        <w:tc>
          <w:tcPr>
            <w:tcW w:type="dxa" w:w="4516"/>
            <w:tcBorders>
              <w:top w:sz="3.8399999141693115" w:val="single" w:color="#000000"/>
              <w:bottom w:sz="3.8399999141693115" w:val="single" w:color="#000000"/>
            </w:tcBorders>
            <w:tcMar>
              <w:start w:w="0" w:type="dxa"/>
              <w:end w:w="0" w:type="dxa"/>
            </w:tcMar>
          </w:tcPr>
          <w:p>
            <w:pPr>
              <w:autoSpaceDN w:val="0"/>
              <w:autoSpaceDE w:val="0"/>
              <w:widowControl/>
              <w:spacing w:line="210" w:lineRule="exact" w:before="96" w:after="0"/>
              <w:ind w:left="0" w:right="1878" w:firstLine="0"/>
              <w:jc w:val="right"/>
            </w:pPr>
            <w:r>
              <w:rPr>
                <w:rFonts w:ascii="CIDFont+F1" w:hAnsi="CIDFont+F1" w:eastAsia="CIDFont+F1"/>
                <w:b w:val="0"/>
                <w:i w:val="0"/>
                <w:color w:val="000000"/>
                <w:sz w:val="21"/>
              </w:rPr>
              <w:t>编号</w:t>
            </w:r>
          </w:p>
        </w:tc>
      </w:tr>
    </w:tbl>
    <w:p>
      <w:pPr>
        <w:autoSpaceDN w:val="0"/>
        <w:autoSpaceDE w:val="0"/>
        <w:widowControl/>
        <w:spacing w:line="240" w:lineRule="auto" w:before="750" w:after="0"/>
        <w:ind w:left="0" w:right="1440" w:firstLine="0"/>
        <w:jc w:val="right"/>
      </w:pPr>
      <w:r>
        <w:drawing>
          <wp:inline xmlns:a="http://schemas.openxmlformats.org/drawingml/2006/main" xmlns:pic="http://schemas.openxmlformats.org/drawingml/2006/picture">
            <wp:extent cx="3498850" cy="88391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498850" cy="883919"/>
                    </a:xfrm>
                    <a:prstGeom prst="rect"/>
                  </pic:spPr>
                </pic:pic>
              </a:graphicData>
            </a:graphic>
          </wp:inline>
        </w:drawing>
      </w:r>
    </w:p>
    <w:p>
      <w:pPr>
        <w:autoSpaceDN w:val="0"/>
        <w:autoSpaceDE w:val="0"/>
        <w:widowControl/>
        <w:spacing w:line="520" w:lineRule="exact" w:before="926" w:after="0"/>
        <w:ind w:left="0" w:right="2110" w:firstLine="0"/>
        <w:jc w:val="right"/>
      </w:pPr>
      <w:r>
        <w:rPr>
          <w:rFonts w:ascii="CIDFont+F3" w:hAnsi="CIDFont+F3" w:eastAsia="CIDFont+F3"/>
          <w:b w:val="0"/>
          <w:i w:val="0"/>
          <w:color w:val="000000"/>
          <w:sz w:val="52"/>
        </w:rPr>
        <w:t>专业学位硕士论文</w:t>
      </w:r>
    </w:p>
    <w:p>
      <w:pPr>
        <w:autoSpaceDN w:val="0"/>
        <w:autoSpaceDE w:val="0"/>
        <w:widowControl/>
        <w:spacing w:line="598" w:lineRule="exact" w:before="752" w:after="0"/>
        <w:ind w:left="1584" w:right="288" w:firstLine="0"/>
        <w:jc w:val="center"/>
      </w:pPr>
      <w:r>
        <w:rPr>
          <w:rFonts w:ascii="CIDFont+F3" w:hAnsi="CIDFont+F3" w:eastAsia="CIDFont+F3"/>
          <w:b w:val="0"/>
          <w:i w:val="0"/>
          <w:color w:val="000000"/>
          <w:sz w:val="36"/>
        </w:rPr>
        <w:t>基于</w:t>
      </w:r>
      <w:r>
        <w:rPr>
          <w:rFonts w:ascii="CIDFont+F2" w:hAnsi="CIDFont+F2" w:eastAsia="CIDFont+F2"/>
          <w:b w:val="0"/>
          <w:i w:val="0"/>
          <w:color w:val="000000"/>
          <w:sz w:val="36"/>
        </w:rPr>
        <w:t>QCA</w:t>
      </w:r>
      <w:r>
        <w:rPr>
          <w:rFonts w:ascii="CIDFont+F3" w:hAnsi="CIDFont+F3" w:eastAsia="CIDFont+F3"/>
          <w:b w:val="0"/>
          <w:i w:val="0"/>
          <w:color w:val="000000"/>
          <w:sz w:val="36"/>
        </w:rPr>
        <w:t xml:space="preserve"> 方法的地铁隧道盾构法施工安全风险识别</w:t>
      </w:r>
      <w:r>
        <w:rPr>
          <w:rFonts w:ascii="CIDFont+F3" w:hAnsi="CIDFont+F3" w:eastAsia="CIDFont+F3"/>
          <w:b w:val="0"/>
          <w:i w:val="0"/>
          <w:color w:val="000000"/>
          <w:sz w:val="36"/>
        </w:rPr>
        <w:t>研究</w:t>
      </w:r>
    </w:p>
    <w:p>
      <w:pPr>
        <w:autoSpaceDN w:val="0"/>
        <w:tabs>
          <w:tab w:pos="3812" w:val="left"/>
          <w:tab w:pos="5882" w:val="left"/>
          <w:tab w:pos="5910" w:val="left"/>
        </w:tabs>
        <w:autoSpaceDE w:val="0"/>
        <w:widowControl/>
        <w:spacing w:line="624" w:lineRule="exact" w:before="2146" w:after="0"/>
        <w:ind w:left="3782" w:right="2448" w:firstLine="0"/>
        <w:jc w:val="left"/>
      </w:pPr>
      <w:r>
        <w:rPr>
          <w:rFonts w:ascii="CIDFont+F3" w:hAnsi="CIDFont+F3" w:eastAsia="CIDFont+F3"/>
          <w:b w:val="0"/>
          <w:i w:val="0"/>
          <w:color w:val="000000"/>
          <w:sz w:val="28"/>
        </w:rPr>
        <w:t>研究生姓名：</w:t>
      </w:r>
      <w:r>
        <w:tab/>
      </w:r>
      <w:r>
        <w:tab/>
      </w:r>
      <w:r>
        <w:rPr>
          <w:rFonts w:ascii="CIDFont+F3" w:hAnsi="CIDFont+F3" w:eastAsia="CIDFont+F3"/>
          <w:b w:val="0"/>
          <w:i w:val="0"/>
          <w:color w:val="000000"/>
          <w:sz w:val="28"/>
        </w:rPr>
        <w:t>范晓敏</w:t>
      </w:r>
      <w:r>
        <w:br/>
      </w:r>
      <w:r>
        <w:rPr>
          <w:rFonts w:ascii="CIDFont+F3" w:hAnsi="CIDFont+F3" w:eastAsia="CIDFont+F3"/>
          <w:b w:val="0"/>
          <w:i w:val="0"/>
          <w:color w:val="000000"/>
          <w:sz w:val="28"/>
        </w:rPr>
        <w:t>导师姓名：</w:t>
      </w:r>
      <w:r>
        <w:tab/>
      </w:r>
      <w:r>
        <w:rPr>
          <w:rFonts w:ascii="CIDFont+F3" w:hAnsi="CIDFont+F3" w:eastAsia="CIDFont+F3"/>
          <w:b w:val="0"/>
          <w:i w:val="0"/>
          <w:color w:val="000000"/>
          <w:sz w:val="28"/>
        </w:rPr>
        <w:t>吴翔华</w:t>
      </w:r>
      <w:r>
        <w:br/>
      </w:r>
      <w:r>
        <w:tab/>
      </w:r>
      <w:r>
        <w:tab/>
      </w:r>
      <w:r>
        <w:rPr>
          <w:rFonts w:ascii="CIDFont+F3" w:hAnsi="CIDFont+F3" w:eastAsia="CIDFont+F3"/>
          <w:b w:val="0"/>
          <w:i w:val="0"/>
          <w:color w:val="000000"/>
          <w:sz w:val="28"/>
        </w:rPr>
        <w:t>向勇军</w:t>
      </w:r>
      <w:r>
        <w:br/>
      </w:r>
      <w:r>
        <w:rPr>
          <w:rFonts w:ascii="CIDFont+F3" w:hAnsi="CIDFont+F3" w:eastAsia="CIDFont+F3"/>
          <w:b w:val="0"/>
          <w:i w:val="0"/>
          <w:color w:val="000000"/>
          <w:sz w:val="28"/>
        </w:rPr>
        <w:t>申请学位级别：专业学位硕士</w:t>
      </w:r>
      <w:r>
        <w:br/>
      </w:r>
      <w:r>
        <w:rPr>
          <w:rFonts w:ascii="CIDFont+F3" w:hAnsi="CIDFont+F3" w:eastAsia="CIDFont+F3"/>
          <w:b w:val="0"/>
          <w:i w:val="0"/>
          <w:color w:val="000000"/>
          <w:sz w:val="28"/>
        </w:rPr>
        <w:t>专业学位类别：工程管理硕士</w:t>
      </w:r>
      <w:r>
        <w:br/>
      </w:r>
      <w:r>
        <w:rPr>
          <w:rFonts w:ascii="CIDFont+F3" w:hAnsi="CIDFont+F3" w:eastAsia="CIDFont+F3"/>
          <w:b w:val="0"/>
          <w:i w:val="0"/>
          <w:color w:val="000000"/>
          <w:sz w:val="28"/>
        </w:rPr>
        <w:t>领域名称：</w:t>
      </w:r>
      <w:r>
        <w:tab/>
      </w:r>
      <w:r>
        <w:rPr>
          <w:rFonts w:ascii="CIDFont+F3" w:hAnsi="CIDFont+F3" w:eastAsia="CIDFont+F3"/>
          <w:b w:val="0"/>
          <w:i w:val="0"/>
          <w:color w:val="000000"/>
          <w:sz w:val="28"/>
        </w:rPr>
        <w:t>施工风险管理</w:t>
      </w:r>
    </w:p>
    <w:p>
      <w:pPr>
        <w:autoSpaceDN w:val="0"/>
        <w:autoSpaceDE w:val="0"/>
        <w:widowControl/>
        <w:spacing w:line="266" w:lineRule="exact" w:before="1446" w:after="0"/>
        <w:ind w:left="0" w:right="3584" w:firstLine="0"/>
        <w:jc w:val="right"/>
      </w:pPr>
      <w:r>
        <w:rPr>
          <w:rFonts w:ascii="CIDFont+F2" w:hAnsi="CIDFont+F2" w:eastAsia="CIDFont+F2"/>
          <w:b w:val="0"/>
          <w:i w:val="0"/>
          <w:color w:val="000000"/>
          <w:sz w:val="24"/>
        </w:rPr>
        <w:t>2023</w:t>
      </w:r>
      <w:r>
        <w:rPr>
          <w:rFonts w:ascii="CIDFont+F1" w:hAnsi="CIDFont+F1" w:eastAsia="CIDFont+F1"/>
          <w:b w:val="0"/>
          <w:i w:val="0"/>
          <w:color w:val="000000"/>
          <w:sz w:val="24"/>
        </w:rPr>
        <w:t xml:space="preserve"> 年</w:t>
      </w:r>
      <w:r>
        <w:rPr>
          <w:rFonts w:ascii="CIDFont+F2" w:hAnsi="CIDFont+F2" w:eastAsia="CIDFont+F2"/>
          <w:b w:val="0"/>
          <w:i w:val="0"/>
          <w:color w:val="000000"/>
          <w:sz w:val="24"/>
        </w:rPr>
        <w:t>11</w:t>
      </w:r>
      <w:r>
        <w:rPr>
          <w:rFonts w:ascii="CIDFont+F1" w:hAnsi="CIDFont+F1" w:eastAsia="CIDFont+F1"/>
          <w:b w:val="0"/>
          <w:i w:val="0"/>
          <w:color w:val="000000"/>
          <w:sz w:val="24"/>
        </w:rPr>
        <w:t xml:space="preserve"> 月</w:t>
      </w:r>
    </w:p>
    <w:p>
      <w:pPr>
        <w:autoSpaceDN w:val="0"/>
        <w:tabs>
          <w:tab w:pos="1240" w:val="left"/>
        </w:tabs>
        <w:autoSpaceDE w:val="0"/>
        <w:widowControl/>
        <w:spacing w:line="240" w:lineRule="auto" w:before="1072" w:after="0"/>
        <w:ind w:left="0" w:right="0" w:firstLine="0"/>
        <w:jc w:val="left"/>
      </w:pPr>
      <w:r>
        <w:drawing>
          <wp:inline xmlns:a="http://schemas.openxmlformats.org/drawingml/2006/main" xmlns:pic="http://schemas.openxmlformats.org/drawingml/2006/picture">
            <wp:extent cx="584200" cy="1651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44" w:right="1440" w:bottom="170" w:left="420" w:header="720" w:footer="720" w:gutter="0"/>
          <w:cols/>
          <w:docGrid w:linePitch="360"/>
        </w:sectPr>
      </w:pPr>
    </w:p>
    <w:p>
      <w:pPr>
        <w:autoSpaceDN w:val="0"/>
        <w:autoSpaceDE w:val="0"/>
        <w:widowControl/>
        <w:spacing w:line="220" w:lineRule="exact" w:before="0" w:after="570"/>
        <w:ind w:left="0" w:right="0"/>
      </w:pPr>
    </w:p>
    <w:p>
      <w:pPr>
        <w:autoSpaceDN w:val="0"/>
        <w:autoSpaceDE w:val="0"/>
        <w:widowControl/>
        <w:spacing w:line="534" w:lineRule="exact" w:before="0" w:after="0"/>
        <w:ind w:left="1440" w:right="432" w:firstLine="0"/>
        <w:jc w:val="center"/>
      </w:pPr>
      <w:r>
        <w:rPr>
          <w:rFonts w:ascii="CIDFont+F5" w:hAnsi="CIDFont+F5" w:eastAsia="CIDFont+F5"/>
          <w:b/>
          <w:i w:val="0"/>
          <w:color w:val="000000"/>
          <w:sz w:val="32"/>
        </w:rPr>
        <w:t xml:space="preserve">RESEARCH ON RISK IDENTIFICATION OF SUBWAY </w:t>
      </w:r>
      <w:r>
        <w:rPr>
          <w:rFonts w:ascii="CIDFont+F5" w:hAnsi="CIDFont+F5" w:eastAsia="CIDFont+F5"/>
          <w:b/>
          <w:i w:val="0"/>
          <w:color w:val="000000"/>
          <w:sz w:val="32"/>
        </w:rPr>
        <w:t xml:space="preserve">TUNNEL SHIELD CONSTRUCTION BASED ON </w:t>
      </w:r>
      <w:r>
        <w:br/>
      </w:r>
      <w:r>
        <w:rPr>
          <w:rFonts w:ascii="CIDFont+F5" w:hAnsi="CIDFont+F5" w:eastAsia="CIDFont+F5"/>
          <w:b/>
          <w:i w:val="0"/>
          <w:color w:val="000000"/>
          <w:sz w:val="32"/>
        </w:rPr>
        <w:t>QCA-METHOD</w:t>
      </w:r>
    </w:p>
    <w:p>
      <w:pPr>
        <w:autoSpaceDN w:val="0"/>
        <w:autoSpaceDE w:val="0"/>
        <w:widowControl/>
        <w:spacing w:line="624" w:lineRule="exact" w:before="624" w:after="0"/>
        <w:ind w:left="2880" w:right="1872" w:firstLine="0"/>
        <w:jc w:val="center"/>
      </w:pPr>
      <w:r>
        <w:rPr>
          <w:rFonts w:ascii="CIDFont+F2" w:hAnsi="CIDFont+F2" w:eastAsia="CIDFont+F2"/>
          <w:b w:val="0"/>
          <w:i w:val="0"/>
          <w:color w:val="000000"/>
          <w:sz w:val="32"/>
        </w:rPr>
        <w:t>A</w:t>
      </w:r>
      <w:r>
        <w:rPr>
          <w:rFonts w:ascii="CIDFont+F2" w:hAnsi="CIDFont+F2" w:eastAsia="CIDFont+F2"/>
          <w:b w:val="0"/>
          <w:i w:val="0"/>
          <w:color w:val="000000"/>
          <w:sz w:val="30"/>
        </w:rPr>
        <w:t xml:space="preserve"> Thesis</w:t>
      </w:r>
      <w:r>
        <w:rPr>
          <w:rFonts w:ascii="CIDFont+F2" w:hAnsi="CIDFont+F2" w:eastAsia="CIDFont+F2"/>
          <w:b w:val="0"/>
          <w:i w:val="0"/>
          <w:color w:val="000000"/>
          <w:sz w:val="32"/>
        </w:rPr>
        <w:t xml:space="preserve"> Submitted to </w:t>
      </w:r>
      <w:r>
        <w:br/>
      </w:r>
      <w:r>
        <w:rPr>
          <w:rFonts w:ascii="CIDFont+F2" w:hAnsi="CIDFont+F2" w:eastAsia="CIDFont+F2"/>
          <w:b w:val="0"/>
          <w:i w:val="0"/>
          <w:color w:val="000000"/>
          <w:sz w:val="32"/>
        </w:rPr>
        <w:t xml:space="preserve">Nanjing Tech University </w:t>
      </w:r>
      <w:r>
        <w:br/>
      </w:r>
      <w:r>
        <w:rPr>
          <w:rFonts w:ascii="CIDFont+F2" w:hAnsi="CIDFont+F2" w:eastAsia="CIDFont+F2"/>
          <w:b w:val="0"/>
          <w:i w:val="0"/>
          <w:color w:val="000000"/>
          <w:sz w:val="32"/>
        </w:rPr>
        <w:t>For the</w:t>
      </w:r>
      <w:r>
        <w:rPr>
          <w:rFonts w:ascii="CIDFont+F2" w:hAnsi="CIDFont+F2" w:eastAsia="CIDFont+F2"/>
          <w:b w:val="0"/>
          <w:i w:val="0"/>
          <w:color w:val="000000"/>
          <w:sz w:val="30"/>
        </w:rPr>
        <w:t xml:space="preserve"> Professional</w:t>
      </w:r>
      <w:r>
        <w:rPr>
          <w:rFonts w:ascii="CIDFont+F2" w:hAnsi="CIDFont+F2" w:eastAsia="CIDFont+F2"/>
          <w:b w:val="0"/>
          <w:i w:val="0"/>
          <w:color w:val="000000"/>
          <w:sz w:val="32"/>
        </w:rPr>
        <w:t xml:space="preserve"> Degree of</w:t>
      </w:r>
      <w:r>
        <w:rPr>
          <w:rFonts w:ascii="CIDFont+F2" w:hAnsi="CIDFont+F2" w:eastAsia="CIDFont+F2"/>
          <w:b w:val="0"/>
          <w:i w:val="0"/>
          <w:color w:val="000000"/>
          <w:sz w:val="30"/>
        </w:rPr>
        <w:t xml:space="preserve"> Master</w:t>
      </w:r>
      <w:r>
        <w:rPr>
          <w:rFonts w:ascii="CIDFont+F2" w:hAnsi="CIDFont+F2" w:eastAsia="CIDFont+F2"/>
          <w:b w:val="0"/>
          <w:i w:val="0"/>
          <w:color w:val="000000"/>
          <w:sz w:val="32"/>
        </w:rPr>
        <w:t xml:space="preserve"> of </w:t>
      </w:r>
      <w:r>
        <w:rPr>
          <w:rFonts w:ascii="CIDFont+F2" w:hAnsi="CIDFont+F2" w:eastAsia="CIDFont+F2"/>
          <w:b w:val="0"/>
          <w:i w:val="0"/>
          <w:color w:val="000000"/>
          <w:sz w:val="32"/>
        </w:rPr>
        <w:t>Engineering</w:t>
      </w:r>
    </w:p>
    <w:p>
      <w:pPr>
        <w:autoSpaceDN w:val="0"/>
        <w:autoSpaceDE w:val="0"/>
        <w:widowControl/>
        <w:spacing w:line="624" w:lineRule="exact" w:before="1872" w:after="0"/>
        <w:ind w:left="4896" w:right="3312" w:firstLine="0"/>
        <w:jc w:val="center"/>
      </w:pPr>
      <w:r>
        <w:rPr>
          <w:rFonts w:ascii="CIDFont+F2" w:hAnsi="CIDFont+F2" w:eastAsia="CIDFont+F2"/>
          <w:b w:val="0"/>
          <w:i w:val="0"/>
          <w:color w:val="000000"/>
          <w:sz w:val="32"/>
        </w:rPr>
        <w:t xml:space="preserve">BY </w:t>
      </w:r>
      <w:r>
        <w:br/>
      </w:r>
      <w:r>
        <w:rPr>
          <w:rFonts w:ascii="CIDFont+F2" w:hAnsi="CIDFont+F2" w:eastAsia="CIDFont+F2"/>
          <w:b w:val="0"/>
          <w:i w:val="0"/>
          <w:color w:val="000000"/>
          <w:sz w:val="32"/>
        </w:rPr>
        <w:t>Xiaomin Fan</w:t>
      </w:r>
    </w:p>
    <w:p>
      <w:pPr>
        <w:autoSpaceDN w:val="0"/>
        <w:tabs>
          <w:tab w:pos="4900" w:val="left"/>
          <w:tab w:pos="6074" w:val="left"/>
        </w:tabs>
        <w:autoSpaceDE w:val="0"/>
        <w:widowControl/>
        <w:spacing w:line="624" w:lineRule="exact" w:before="1872" w:after="0"/>
        <w:ind w:left="3680" w:right="2016" w:firstLine="0"/>
        <w:jc w:val="left"/>
      </w:pPr>
      <w:r>
        <w:tab/>
      </w:r>
      <w:r>
        <w:rPr>
          <w:rFonts w:ascii="CIDFont+F2" w:hAnsi="CIDFont+F2" w:eastAsia="CIDFont+F2"/>
          <w:b w:val="0"/>
          <w:i w:val="0"/>
          <w:color w:val="000000"/>
          <w:sz w:val="32"/>
        </w:rPr>
        <w:t xml:space="preserve">Supervised by </w:t>
      </w:r>
      <w:r>
        <w:br/>
      </w:r>
      <w:r>
        <w:rPr>
          <w:rFonts w:ascii="CIDFont+F2" w:hAnsi="CIDFont+F2" w:eastAsia="CIDFont+F2"/>
          <w:b w:val="0"/>
          <w:i w:val="0"/>
          <w:color w:val="000000"/>
          <w:sz w:val="32"/>
        </w:rPr>
        <w:t xml:space="preserve">Xianghua Wu </w:t>
      </w:r>
      <w:r>
        <w:rPr>
          <w:rFonts w:ascii="CIDFont+F2" w:hAnsi="CIDFont+F2" w:eastAsia="CIDFont+F2"/>
          <w:b w:val="0"/>
          <w:i w:val="0"/>
          <w:color w:val="000000"/>
          <w:sz w:val="32"/>
        </w:rPr>
        <w:t>Yongjun Xiang</w:t>
      </w:r>
    </w:p>
    <w:p>
      <w:pPr>
        <w:autoSpaceDN w:val="0"/>
        <w:autoSpaceDE w:val="0"/>
        <w:widowControl/>
        <w:spacing w:line="354" w:lineRule="exact" w:before="894" w:after="0"/>
        <w:ind w:left="0" w:right="3530" w:firstLine="0"/>
        <w:jc w:val="right"/>
      </w:pPr>
      <w:r>
        <w:rPr>
          <w:rFonts w:ascii="CIDFont+F2" w:hAnsi="CIDFont+F2" w:eastAsia="CIDFont+F2"/>
          <w:b w:val="0"/>
          <w:i w:val="0"/>
          <w:color w:val="000000"/>
          <w:sz w:val="32"/>
        </w:rPr>
        <w:t>Nov. 2023</w:t>
      </w:r>
    </w:p>
    <w:p>
      <w:pPr>
        <w:autoSpaceDN w:val="0"/>
        <w:autoSpaceDE w:val="0"/>
        <w:widowControl/>
        <w:spacing w:line="198" w:lineRule="exact" w:before="1794" w:after="0"/>
        <w:ind w:left="0" w:right="4350" w:firstLine="0"/>
        <w:jc w:val="right"/>
      </w:pPr>
      <w:r>
        <w:rPr>
          <w:rFonts w:ascii="CIDFont+F2" w:hAnsi="CIDFont+F2" w:eastAsia="CIDFont+F2"/>
          <w:b w:val="0"/>
          <w:i w:val="0"/>
          <w:color w:val="000000"/>
          <w:sz w:val="18"/>
        </w:rPr>
        <w:t>- II -</w:t>
      </w:r>
    </w:p>
    <w:p>
      <w:pPr>
        <w:autoSpaceDN w:val="0"/>
        <w:tabs>
          <w:tab w:pos="1240" w:val="left"/>
        </w:tabs>
        <w:autoSpaceDE w:val="0"/>
        <w:widowControl/>
        <w:spacing w:line="240" w:lineRule="auto" w:before="438" w:after="0"/>
        <w:ind w:left="0" w:right="0" w:firstLine="0"/>
        <w:jc w:val="left"/>
      </w:pPr>
      <w:r>
        <w:drawing>
          <wp:inline xmlns:a="http://schemas.openxmlformats.org/drawingml/2006/main" xmlns:pic="http://schemas.openxmlformats.org/drawingml/2006/picture">
            <wp:extent cx="584200" cy="165100"/>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90" w:right="1440" w:bottom="170" w:left="420" w:header="720" w:footer="720" w:gutter="0"/>
          <w:cols/>
          <w:docGrid w:linePitch="360"/>
        </w:sectPr>
      </w:pPr>
    </w:p>
    <w:p>
      <w:pPr>
        <w:autoSpaceDN w:val="0"/>
        <w:autoSpaceDE w:val="0"/>
        <w:widowControl/>
        <w:spacing w:line="220" w:lineRule="exact" w:before="0" w:after="630"/>
        <w:ind w:left="0" w:right="0"/>
      </w:pPr>
    </w:p>
    <w:p>
      <w:pPr>
        <w:autoSpaceDN w:val="0"/>
        <w:tabs>
          <w:tab w:pos="5684" w:val="left"/>
        </w:tabs>
        <w:autoSpaceDE w:val="0"/>
        <w:widowControl/>
        <w:spacing w:line="300" w:lineRule="exact" w:before="0" w:after="0"/>
        <w:ind w:left="5084" w:right="0" w:firstLine="0"/>
        <w:jc w:val="left"/>
      </w:pPr>
      <w:r>
        <w:rPr>
          <w:rFonts w:ascii="CIDFont+F1" w:hAnsi="CIDFont+F1" w:eastAsia="CIDFont+F1"/>
          <w:b w:val="0"/>
          <w:i w:val="0"/>
          <w:color w:val="000000"/>
          <w:sz w:val="30"/>
        </w:rPr>
        <w:t>摘</w:t>
      </w:r>
      <w:r>
        <w:tab/>
      </w:r>
      <w:r>
        <w:rPr>
          <w:rFonts w:ascii="CIDFont+F1" w:hAnsi="CIDFont+F1" w:eastAsia="CIDFont+F1"/>
          <w:b w:val="0"/>
          <w:i w:val="0"/>
          <w:color w:val="000000"/>
          <w:sz w:val="30"/>
        </w:rPr>
        <w:t>要</w:t>
      </w:r>
    </w:p>
    <w:p>
      <w:pPr>
        <w:autoSpaceDN w:val="0"/>
        <w:autoSpaceDE w:val="0"/>
        <w:widowControl/>
        <w:spacing w:line="406" w:lineRule="exact" w:before="410" w:after="0"/>
        <w:ind w:left="1382" w:right="144" w:firstLine="480"/>
        <w:jc w:val="left"/>
      </w:pPr>
      <w:r>
        <w:rPr>
          <w:rFonts w:ascii="CIDFont+F1" w:hAnsi="CIDFont+F1" w:eastAsia="CIDFont+F1"/>
          <w:b w:val="0"/>
          <w:i w:val="0"/>
          <w:color w:val="000000"/>
          <w:sz w:val="24"/>
        </w:rPr>
        <w:t>随着全球化和技术进步的发展，现代工程项目变得越来越复杂。在此背景下，</w:t>
      </w:r>
      <w:r>
        <w:rPr>
          <w:rFonts w:ascii="CIDFont+F1" w:hAnsi="CIDFont+F1" w:eastAsia="CIDFont+F1"/>
          <w:b w:val="0"/>
          <w:i w:val="0"/>
          <w:color w:val="000000"/>
          <w:sz w:val="24"/>
        </w:rPr>
        <w:t>施工风险管理显得尤为重要。项目面临各种潜在风险，如地质地层、施工流程和</w:t>
      </w:r>
      <w:r>
        <w:rPr>
          <w:rFonts w:ascii="CIDFont+F1" w:hAnsi="CIDFont+F1" w:eastAsia="CIDFont+F1"/>
          <w:b w:val="0"/>
          <w:i w:val="0"/>
          <w:color w:val="000000"/>
          <w:sz w:val="24"/>
        </w:rPr>
        <w:t>设备人员等问题。确保施工过程的安全性不仅是项目成功的关键，也涉及到施工</w:t>
      </w:r>
      <w:r>
        <w:rPr>
          <w:rFonts w:ascii="CIDFont+F1" w:hAnsi="CIDFont+F1" w:eastAsia="CIDFont+F1"/>
          <w:b w:val="0"/>
          <w:i w:val="0"/>
          <w:color w:val="000000"/>
          <w:sz w:val="24"/>
        </w:rPr>
        <w:t>人员的生命安全和社会环境的可持续性。因此，本文通过研究某地铁项目在盾构</w:t>
      </w:r>
      <w:r>
        <w:rPr>
          <w:rFonts w:ascii="CIDFont+F1" w:hAnsi="CIDFont+F1" w:eastAsia="CIDFont+F1"/>
          <w:b w:val="0"/>
          <w:i w:val="0"/>
          <w:color w:val="000000"/>
          <w:sz w:val="24"/>
        </w:rPr>
        <w:t>施工阶段的安全施工风险，为工程项目提供科学组织方案，以应对复杂施工环境</w:t>
      </w:r>
      <w:r>
        <w:rPr>
          <w:rFonts w:ascii="CIDFont+F1" w:hAnsi="CIDFont+F1" w:eastAsia="CIDFont+F1"/>
          <w:b w:val="0"/>
          <w:i w:val="0"/>
          <w:color w:val="000000"/>
          <w:sz w:val="24"/>
        </w:rPr>
        <w:t>中可能发生的各种风险，满足现代工程项目对安全性、可靠性和持续性等需求。</w:t>
      </w:r>
    </w:p>
    <w:p>
      <w:pPr>
        <w:autoSpaceDN w:val="0"/>
        <w:autoSpaceDE w:val="0"/>
        <w:widowControl/>
        <w:spacing w:line="406" w:lineRule="exact" w:before="0" w:after="0"/>
        <w:ind w:left="1382" w:right="0" w:firstLine="480"/>
        <w:jc w:val="left"/>
      </w:pPr>
      <w:r>
        <w:rPr>
          <w:rFonts w:ascii="CIDFont+F1" w:hAnsi="CIDFont+F1" w:eastAsia="CIDFont+F1"/>
          <w:b w:val="0"/>
          <w:i w:val="0"/>
          <w:color w:val="000000"/>
          <w:sz w:val="24"/>
        </w:rPr>
        <w:t>首先，施工风险识别和评估是关键步骤。通过应用先进技术和方法，系统辨</w:t>
      </w:r>
      <w:r>
        <w:rPr>
          <w:rFonts w:ascii="CIDFont+F1" w:hAnsi="CIDFont+F1" w:eastAsia="CIDFont+F1"/>
          <w:b w:val="0"/>
          <w:i w:val="0"/>
          <w:color w:val="000000"/>
          <w:sz w:val="24"/>
        </w:rPr>
        <w:t>识和理解潜在的施工风险，为采取相应措施提供基础。施工风险控制策略的制定</w:t>
      </w:r>
      <w:r>
        <w:rPr>
          <w:rFonts w:ascii="CIDFont+F1" w:hAnsi="CIDFont+F1" w:eastAsia="CIDFont+F1"/>
          <w:b w:val="0"/>
          <w:i w:val="0"/>
          <w:color w:val="000000"/>
          <w:sz w:val="24"/>
        </w:rPr>
        <w:t>致力于最大程度减少不利影响，包括预防措施、改进施工流程和提高设备可靠性，</w:t>
      </w:r>
      <w:r>
        <w:rPr>
          <w:rFonts w:ascii="CIDFont+F1" w:hAnsi="CIDFont+F1" w:eastAsia="CIDFont+F1"/>
          <w:b w:val="0"/>
          <w:i w:val="0"/>
          <w:color w:val="000000"/>
          <w:sz w:val="24"/>
        </w:rPr>
        <w:t>以降低事故发生的可能性。施工风险监测对于识别和应对新的风险至关重要，以</w:t>
      </w:r>
      <w:r>
        <w:rPr>
          <w:rFonts w:ascii="CIDFont+F1" w:hAnsi="CIDFont+F1" w:eastAsia="CIDFont+F1"/>
          <w:b w:val="0"/>
          <w:i w:val="0"/>
          <w:color w:val="000000"/>
          <w:sz w:val="24"/>
        </w:rPr>
        <w:t>确保项目持续维持施工风险管理能力。其次，通过梳理盾构法施工的基本原理、</w:t>
      </w:r>
      <w:r>
        <w:rPr>
          <w:rFonts w:ascii="CIDFont+F1" w:hAnsi="CIDFont+F1" w:eastAsia="CIDFont+F1"/>
          <w:b w:val="0"/>
          <w:i w:val="0"/>
          <w:color w:val="000000"/>
          <w:sz w:val="24"/>
        </w:rPr>
        <w:t>工程流程和关键技术，为分析施工风险的根源和影响提供了知识体系。本文引入</w:t>
      </w:r>
      <w:r>
        <w:rPr>
          <w:rFonts w:ascii="CIDFont+F2" w:hAnsi="CIDFont+F2" w:eastAsia="CIDFont+F2"/>
          <w:b w:val="0"/>
          <w:i w:val="0"/>
          <w:color w:val="000000"/>
          <w:sz w:val="24"/>
        </w:rPr>
        <w:t>QCA</w:t>
      </w:r>
      <w:r>
        <w:rPr>
          <w:rFonts w:ascii="CIDFont+F1" w:hAnsi="CIDFont+F1" w:eastAsia="CIDFont+F1"/>
          <w:b w:val="0"/>
          <w:i w:val="0"/>
          <w:color w:val="000000"/>
          <w:sz w:val="24"/>
        </w:rPr>
        <w:t xml:space="preserve"> 方法作为复杂系统的施工风险评估工具，揭示了不同施工风险因素之间的</w:t>
      </w:r>
      <w:r>
        <w:rPr>
          <w:rFonts w:ascii="CIDFont+F1" w:hAnsi="CIDFont+F1" w:eastAsia="CIDFont+F1"/>
          <w:b w:val="0"/>
          <w:i w:val="0"/>
          <w:color w:val="000000"/>
          <w:sz w:val="24"/>
        </w:rPr>
        <w:t>复杂关联性，有助于更准确地评估施工风险的影响和概率。最后，通过评估</w:t>
      </w:r>
      <w:r>
        <w:rPr>
          <w:rFonts w:ascii="CIDFont+F2" w:hAnsi="CIDFont+F2" w:eastAsia="CIDFont+F2"/>
          <w:b w:val="0"/>
          <w:i w:val="0"/>
          <w:color w:val="000000"/>
          <w:sz w:val="24"/>
        </w:rPr>
        <w:t>15</w:t>
      </w:r>
      <w:r>
        <w:rPr>
          <w:rFonts w:ascii="CIDFont+F1" w:hAnsi="CIDFont+F1" w:eastAsia="CIDFont+F1"/>
          <w:b w:val="0"/>
          <w:i w:val="0"/>
          <w:color w:val="000000"/>
          <w:sz w:val="24"/>
        </w:rPr>
        <w:t>个地铁隧道盾构工程案例，发现地质条件和施工管理是导致事故发生的主要因素。</w:t>
      </w:r>
    </w:p>
    <w:p>
      <w:pPr>
        <w:autoSpaceDN w:val="0"/>
        <w:autoSpaceDE w:val="0"/>
        <w:widowControl/>
        <w:spacing w:line="404" w:lineRule="exact" w:before="2" w:after="0"/>
        <w:ind w:left="1382" w:right="362" w:firstLine="0"/>
        <w:jc w:val="both"/>
      </w:pPr>
      <w:r>
        <w:rPr>
          <w:rFonts w:ascii="CIDFont+F1" w:hAnsi="CIDFont+F1" w:eastAsia="CIDFont+F1"/>
          <w:b w:val="0"/>
          <w:i w:val="0"/>
          <w:color w:val="000000"/>
          <w:sz w:val="24"/>
        </w:rPr>
        <w:t>以我国某地铁项目的盾构施工阶段为例，基于风险分析结果提出详细的安全施工</w:t>
      </w:r>
      <w:r>
        <w:rPr>
          <w:rFonts w:ascii="CIDFont+F1" w:hAnsi="CIDFont+F1" w:eastAsia="CIDFont+F1"/>
          <w:b w:val="0"/>
          <w:i w:val="0"/>
          <w:color w:val="000000"/>
          <w:sz w:val="24"/>
        </w:rPr>
        <w:t>风险分析，并制定了相应的预防措施和应急预案，以降低潜在施工风险的发生概</w:t>
      </w:r>
      <w:r>
        <w:rPr>
          <w:rFonts w:ascii="CIDFont+F1" w:hAnsi="CIDFont+F1" w:eastAsia="CIDFont+F1"/>
          <w:b w:val="0"/>
          <w:i w:val="0"/>
          <w:color w:val="000000"/>
          <w:sz w:val="24"/>
        </w:rPr>
        <w:t>率，在事故发生时迅速采取措施减轻其影响。</w:t>
      </w:r>
    </w:p>
    <w:p>
      <w:pPr>
        <w:autoSpaceDN w:val="0"/>
        <w:autoSpaceDE w:val="0"/>
        <w:widowControl/>
        <w:spacing w:line="406" w:lineRule="exact" w:before="0" w:after="556"/>
        <w:ind w:left="1382" w:right="362" w:firstLine="480"/>
        <w:jc w:val="both"/>
      </w:pPr>
      <w:r>
        <w:rPr>
          <w:rFonts w:ascii="CIDFont+F1" w:hAnsi="CIDFont+F1" w:eastAsia="CIDFont+F1"/>
          <w:b w:val="0"/>
          <w:i w:val="0"/>
          <w:color w:val="000000"/>
          <w:sz w:val="24"/>
        </w:rPr>
        <w:t>综上所述，本文通过深入的安全施工风险分析和科学的预防措施，为某地铁</w:t>
      </w:r>
      <w:r>
        <w:rPr>
          <w:rFonts w:ascii="CIDFont+F1" w:hAnsi="CIDFont+F1" w:eastAsia="CIDFont+F1"/>
          <w:b w:val="0"/>
          <w:i w:val="0"/>
          <w:color w:val="000000"/>
          <w:sz w:val="24"/>
        </w:rPr>
        <w:t>项目的安全施工提供了坚实的支持。这些研究结果不仅对地铁工程的安全管理具</w:t>
      </w:r>
      <w:r>
        <w:rPr>
          <w:rFonts w:ascii="CIDFont+F1" w:hAnsi="CIDFont+F1" w:eastAsia="CIDFont+F1"/>
          <w:b w:val="0"/>
          <w:i w:val="0"/>
          <w:color w:val="000000"/>
          <w:sz w:val="24"/>
        </w:rPr>
        <w:t>有重要参考价值，还为其他类似项目的安全施工风险管理提供了普适性的研究方</w:t>
      </w:r>
      <w:r>
        <w:rPr>
          <w:rFonts w:ascii="CIDFont+F1" w:hAnsi="CIDFont+F1" w:eastAsia="CIDFont+F1"/>
          <w:b w:val="0"/>
          <w:i w:val="0"/>
          <w:color w:val="000000"/>
          <w:sz w:val="24"/>
        </w:rPr>
        <w:t>法和分析框架。通过加强设备质量监管、操作人员培训、科学合理地设计施工方</w:t>
      </w:r>
      <w:r>
        <w:rPr>
          <w:rFonts w:ascii="CIDFont+F1" w:hAnsi="CIDFont+F1" w:eastAsia="CIDFont+F1"/>
          <w:b w:val="0"/>
          <w:i w:val="0"/>
          <w:color w:val="000000"/>
          <w:sz w:val="24"/>
        </w:rPr>
        <w:t>案和地质预测，以及强化施工管理和监测管控等措施，可以有效地降低地铁隧道</w:t>
      </w:r>
      <w:r>
        <w:rPr>
          <w:rFonts w:ascii="CIDFont+F1" w:hAnsi="CIDFont+F1" w:eastAsia="CIDFont+F1"/>
          <w:b w:val="0"/>
          <w:i w:val="0"/>
          <w:color w:val="000000"/>
          <w:sz w:val="24"/>
        </w:rPr>
        <w:t>盾构施工事故施工风险，提高施工的安全性和质量水平，为工程项目的可持续发</w:t>
      </w:r>
      <w:r>
        <w:rPr>
          <w:rFonts w:ascii="CIDFont+F1" w:hAnsi="CIDFont+F1" w:eastAsia="CIDFont+F1"/>
          <w:b w:val="0"/>
          <w:i w:val="0"/>
          <w:color w:val="000000"/>
          <w:sz w:val="24"/>
        </w:rPr>
        <w:t>展提供了可行的途径。</w:t>
      </w:r>
    </w:p>
    <w:tbl>
      <w:tblPr>
        <w:tblW w:type="auto" w:w="0"/>
        <w:tblLayout w:type="fixed"/>
        <w:tblLook w:firstColumn="1" w:firstRow="1" w:lastColumn="0" w:lastRow="0" w:noHBand="0" w:noVBand="1" w:val="04A0"/>
        <w:tblInd w:w="680.0" w:type="dxa"/>
      </w:tblPr>
      <w:tblGrid>
        <w:gridCol w:w="2511"/>
        <w:gridCol w:w="2511"/>
        <w:gridCol w:w="2511"/>
        <w:gridCol w:w="2511"/>
      </w:tblGrid>
      <w:tr>
        <w:trPr>
          <w:trHeight w:hRule="exact" w:val="330"/>
        </w:trPr>
        <w:tc>
          <w:tcPr>
            <w:tcW w:type="dxa" w:w="2900"/>
            <w:tcBorders/>
            <w:tcMar>
              <w:start w:w="0" w:type="dxa"/>
              <w:end w:w="0" w:type="dxa"/>
            </w:tcMar>
          </w:tcPr>
          <w:p>
            <w:pPr>
              <w:autoSpaceDN w:val="0"/>
              <w:autoSpaceDE w:val="0"/>
              <w:widowControl/>
              <w:spacing w:line="210" w:lineRule="exact" w:before="60" w:after="0"/>
              <w:ind w:left="702" w:right="0" w:firstLine="0"/>
              <w:jc w:val="left"/>
            </w:pPr>
            <w:r>
              <w:rPr>
                <w:rFonts w:ascii="CIDFont+F1" w:hAnsi="CIDFont+F1" w:eastAsia="CIDFont+F1"/>
                <w:b w:val="0"/>
                <w:i w:val="0"/>
                <w:color w:val="000000"/>
                <w:sz w:val="21"/>
              </w:rPr>
              <w:t>关键词：地铁隧道工程</w:t>
            </w:r>
          </w:p>
        </w:tc>
        <w:tc>
          <w:tcPr>
            <w:tcW w:type="dxa" w:w="1260"/>
            <w:tcBorders/>
            <w:tcMar>
              <w:start w:w="0" w:type="dxa"/>
              <w:end w:w="0" w:type="dxa"/>
            </w:tcMar>
          </w:tcPr>
          <w:p>
            <w:pPr>
              <w:autoSpaceDN w:val="0"/>
              <w:autoSpaceDE w:val="0"/>
              <w:widowControl/>
              <w:spacing w:line="210" w:lineRule="exact" w:before="60" w:after="0"/>
              <w:ind w:left="0" w:right="0" w:firstLine="0"/>
              <w:jc w:val="center"/>
            </w:pPr>
            <w:r>
              <w:rPr>
                <w:rFonts w:ascii="CIDFont+F1" w:hAnsi="CIDFont+F1" w:eastAsia="CIDFont+F1"/>
                <w:b w:val="0"/>
                <w:i w:val="0"/>
                <w:color w:val="000000"/>
                <w:sz w:val="21"/>
              </w:rPr>
              <w:t>盾构法施工</w:t>
            </w:r>
          </w:p>
        </w:tc>
        <w:tc>
          <w:tcPr>
            <w:tcW w:type="dxa" w:w="1460"/>
            <w:tcBorders/>
            <w:tcMar>
              <w:start w:w="0" w:type="dxa"/>
              <w:end w:w="0" w:type="dxa"/>
            </w:tcMar>
          </w:tcPr>
          <w:p>
            <w:pPr>
              <w:autoSpaceDN w:val="0"/>
              <w:autoSpaceDE w:val="0"/>
              <w:widowControl/>
              <w:spacing w:line="210" w:lineRule="exact" w:before="60" w:after="0"/>
              <w:ind w:left="0" w:right="0" w:firstLine="0"/>
              <w:jc w:val="center"/>
            </w:pPr>
            <w:r>
              <w:rPr>
                <w:rFonts w:ascii="CIDFont+F1" w:hAnsi="CIDFont+F1" w:eastAsia="CIDFont+F1"/>
                <w:b w:val="0"/>
                <w:i w:val="0"/>
                <w:color w:val="000000"/>
                <w:sz w:val="21"/>
              </w:rPr>
              <w:t>施工风险评估</w:t>
            </w:r>
          </w:p>
        </w:tc>
        <w:tc>
          <w:tcPr>
            <w:tcW w:type="dxa" w:w="2320"/>
            <w:tcBorders/>
            <w:tcMar>
              <w:start w:w="0" w:type="dxa"/>
              <w:end w:w="0" w:type="dxa"/>
            </w:tcMar>
          </w:tcPr>
          <w:p>
            <w:pPr>
              <w:autoSpaceDN w:val="0"/>
              <w:autoSpaceDE w:val="0"/>
              <w:widowControl/>
              <w:spacing w:line="210" w:lineRule="exact" w:before="60" w:after="0"/>
              <w:ind w:left="124" w:right="0" w:firstLine="0"/>
              <w:jc w:val="left"/>
            </w:pPr>
            <w:r>
              <w:rPr>
                <w:rFonts w:ascii="CIDFont+F1" w:hAnsi="CIDFont+F1" w:eastAsia="CIDFont+F1"/>
                <w:b w:val="0"/>
                <w:i w:val="0"/>
                <w:color w:val="000000"/>
                <w:sz w:val="21"/>
              </w:rPr>
              <w:t>QCA 方法</w:t>
            </w:r>
          </w:p>
        </w:tc>
      </w:tr>
    </w:tbl>
    <w:p>
      <w:pPr>
        <w:autoSpaceDN w:val="0"/>
        <w:autoSpaceDE w:val="0"/>
        <w:widowControl/>
        <w:spacing w:line="202" w:lineRule="exact" w:before="1876" w:after="0"/>
        <w:ind w:left="0" w:right="4380" w:firstLine="0"/>
        <w:jc w:val="right"/>
      </w:pPr>
      <w:r>
        <w:rPr>
          <w:rFonts w:ascii="CIDFont+F2" w:hAnsi="CIDFont+F2" w:eastAsia="CIDFont+F2"/>
          <w:b w:val="0"/>
          <w:i w:val="0"/>
          <w:color w:val="000000"/>
          <w:sz w:val="18"/>
        </w:rPr>
        <w:t>- I -</w:t>
      </w:r>
    </w:p>
    <w:p>
      <w:pPr>
        <w:autoSpaceDN w:val="0"/>
        <w:tabs>
          <w:tab w:pos="1240" w:val="left"/>
        </w:tabs>
        <w:autoSpaceDE w:val="0"/>
        <w:widowControl/>
        <w:spacing w:line="240" w:lineRule="auto" w:before="706" w:after="0"/>
        <w:ind w:left="0" w:right="0" w:firstLine="0"/>
        <w:jc w:val="left"/>
      </w:pPr>
      <w:r>
        <w:drawing>
          <wp:inline xmlns:a="http://schemas.openxmlformats.org/drawingml/2006/main" xmlns:pic="http://schemas.openxmlformats.org/drawingml/2006/picture">
            <wp:extent cx="584200" cy="165100"/>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7" name="Picture 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850" w:right="1440" w:bottom="170" w:left="420" w:header="720" w:footer="720" w:gutter="0"/>
          <w:cols/>
          <w:docGrid w:linePitch="360"/>
        </w:sectPr>
      </w:pPr>
    </w:p>
    <w:p>
      <w:pPr>
        <w:autoSpaceDN w:val="0"/>
        <w:autoSpaceDE w:val="0"/>
        <w:widowControl/>
        <w:spacing w:line="220" w:lineRule="exact" w:before="0" w:after="492"/>
        <w:ind w:left="0" w:right="0"/>
      </w:pPr>
    </w:p>
    <w:p>
      <w:pPr>
        <w:autoSpaceDN w:val="0"/>
        <w:autoSpaceDE w:val="0"/>
        <w:widowControl/>
        <w:spacing w:line="226" w:lineRule="exact" w:before="0" w:after="0"/>
        <w:ind w:left="0" w:right="4168" w:firstLine="0"/>
        <w:jc w:val="right"/>
      </w:pPr>
      <w:r>
        <w:rPr>
          <w:w w:val="102.12555885314943"/>
          <w:rFonts w:ascii="CIDFont+F2" w:hAnsi="CIDFont+F2" w:eastAsia="CIDFont+F2"/>
          <w:b w:val="0"/>
          <w:i w:val="0"/>
          <w:color w:val="000000"/>
          <w:sz w:val="20"/>
        </w:rPr>
        <w:t>Abstract</w:t>
      </w:r>
    </w:p>
    <w:p>
      <w:pPr>
        <w:autoSpaceDN w:val="0"/>
        <w:autoSpaceDE w:val="0"/>
        <w:widowControl/>
        <w:spacing w:line="302" w:lineRule="exact" w:before="954" w:after="0"/>
        <w:ind w:left="0" w:right="3778" w:firstLine="0"/>
        <w:jc w:val="right"/>
      </w:pPr>
      <w:r>
        <w:rPr>
          <w:rFonts w:ascii="CIDFont+F5" w:hAnsi="CIDFont+F5" w:eastAsia="CIDFont+F5"/>
          <w:b/>
          <w:i w:val="0"/>
          <w:color w:val="000000"/>
          <w:sz w:val="27"/>
        </w:rPr>
        <w:t>ABSTRACT</w:t>
      </w:r>
    </w:p>
    <w:p>
      <w:pPr>
        <w:autoSpaceDN w:val="0"/>
        <w:autoSpaceDE w:val="0"/>
        <w:widowControl/>
        <w:spacing w:line="456" w:lineRule="exact" w:before="372" w:after="0"/>
        <w:ind w:left="1330" w:right="306" w:firstLine="468"/>
        <w:jc w:val="both"/>
      </w:pPr>
      <w:r>
        <w:rPr>
          <w:w w:val="101.06933427893597"/>
          <w:rFonts w:ascii="CIDFont+F2" w:hAnsi="CIDFont+F2" w:eastAsia="CIDFont+F2"/>
          <w:b w:val="0"/>
          <w:i w:val="0"/>
          <w:color w:val="000000"/>
          <w:sz w:val="23"/>
        </w:rPr>
        <w:t xml:space="preserve">With the rapid development of globalization and technological progress, modern </w:t>
      </w:r>
      <w:r>
        <w:rPr>
          <w:w w:val="101.06933427893597"/>
          <w:rFonts w:ascii="CIDFont+F2" w:hAnsi="CIDFont+F2" w:eastAsia="CIDFont+F2"/>
          <w:b w:val="0"/>
          <w:i w:val="0"/>
          <w:color w:val="000000"/>
          <w:sz w:val="23"/>
        </w:rPr>
        <w:t xml:space="preserve">engineering projects have become increasingly complex. In this context, construction risk </w:t>
      </w:r>
      <w:r>
        <w:rPr>
          <w:w w:val="101.06933427893597"/>
          <w:rFonts w:ascii="CIDFont+F2" w:hAnsi="CIDFont+F2" w:eastAsia="CIDFont+F2"/>
          <w:b w:val="0"/>
          <w:i w:val="0"/>
          <w:color w:val="000000"/>
          <w:sz w:val="23"/>
        </w:rPr>
        <w:t xml:space="preserve">management has become particularly crucial. Projects face various potential risks, such </w:t>
      </w:r>
      <w:r>
        <w:rPr>
          <w:w w:val="101.06933427893597"/>
          <w:rFonts w:ascii="CIDFont+F2" w:hAnsi="CIDFont+F2" w:eastAsia="CIDFont+F2"/>
          <w:b w:val="0"/>
          <w:i w:val="0"/>
          <w:color w:val="000000"/>
          <w:sz w:val="23"/>
        </w:rPr>
        <w:t xml:space="preserve">as geological, construction process, and equipment issues. Ensuring the safety of the </w:t>
      </w:r>
      <w:r>
        <w:rPr>
          <w:w w:val="101.06933427893597"/>
          <w:rFonts w:ascii="CIDFont+F2" w:hAnsi="CIDFont+F2" w:eastAsia="CIDFont+F2"/>
          <w:b w:val="0"/>
          <w:i w:val="0"/>
          <w:color w:val="000000"/>
          <w:sz w:val="23"/>
        </w:rPr>
        <w:t xml:space="preserve">construction process is not only a key factor for project success but also involves the </w:t>
      </w:r>
      <w:r>
        <w:rPr>
          <w:w w:val="101.06933427893597"/>
          <w:rFonts w:ascii="CIDFont+F2" w:hAnsi="CIDFont+F2" w:eastAsia="CIDFont+F2"/>
          <w:b w:val="0"/>
          <w:i w:val="0"/>
          <w:color w:val="000000"/>
          <w:sz w:val="23"/>
        </w:rPr>
        <w:t xml:space="preserve">safety of participants' lives and the sustainability of the social environment. Therefore, </w:t>
      </w:r>
      <w:r>
        <w:rPr>
          <w:w w:val="101.06933427893597"/>
          <w:rFonts w:ascii="CIDFont+F2" w:hAnsi="CIDFont+F2" w:eastAsia="CIDFont+F2"/>
          <w:b w:val="0"/>
          <w:i w:val="0"/>
          <w:color w:val="000000"/>
          <w:sz w:val="23"/>
        </w:rPr>
        <w:t xml:space="preserve">this paper conducts in-depth research on the safety construction risks during the shield </w:t>
      </w:r>
      <w:r>
        <w:rPr>
          <w:w w:val="101.06933427893597"/>
          <w:rFonts w:ascii="CIDFont+F2" w:hAnsi="CIDFont+F2" w:eastAsia="CIDFont+F2"/>
          <w:b w:val="0"/>
          <w:i w:val="0"/>
          <w:color w:val="000000"/>
          <w:sz w:val="23"/>
        </w:rPr>
        <w:t xml:space="preserve">tunneling phase of a specific metro project to provide scientific support for engineering </w:t>
      </w:r>
      <w:r>
        <w:rPr>
          <w:w w:val="101.06933427893597"/>
          <w:rFonts w:ascii="CIDFont+F2" w:hAnsi="CIDFont+F2" w:eastAsia="CIDFont+F2"/>
          <w:b w:val="0"/>
          <w:i w:val="0"/>
          <w:color w:val="000000"/>
          <w:sz w:val="23"/>
        </w:rPr>
        <w:t xml:space="preserve">projects, addressing various risks that may occur in the complex construction </w:t>
      </w:r>
      <w:r>
        <w:rPr>
          <w:w w:val="101.06933427893597"/>
          <w:rFonts w:ascii="CIDFont+F2" w:hAnsi="CIDFont+F2" w:eastAsia="CIDFont+F2"/>
          <w:b w:val="0"/>
          <w:i w:val="0"/>
          <w:color w:val="000000"/>
          <w:sz w:val="23"/>
        </w:rPr>
        <w:t xml:space="preserve">environment and meeting the modern engineering projects' demands for safety, reliability, </w:t>
      </w:r>
      <w:r>
        <w:rPr>
          <w:w w:val="101.06933427893597"/>
          <w:rFonts w:ascii="CIDFont+F2" w:hAnsi="CIDFont+F2" w:eastAsia="CIDFont+F2"/>
          <w:b w:val="0"/>
          <w:i w:val="0"/>
          <w:color w:val="000000"/>
          <w:sz w:val="23"/>
        </w:rPr>
        <w:t>and sustainability.</w:t>
      </w:r>
    </w:p>
    <w:p>
      <w:pPr>
        <w:autoSpaceDN w:val="0"/>
        <w:autoSpaceDE w:val="0"/>
        <w:widowControl/>
        <w:spacing w:line="456" w:lineRule="exact" w:before="0" w:after="0"/>
        <w:ind w:left="1330" w:right="308" w:firstLine="468"/>
        <w:jc w:val="both"/>
      </w:pPr>
      <w:r>
        <w:rPr>
          <w:w w:val="101.06933427893597"/>
          <w:rFonts w:ascii="CIDFont+F2" w:hAnsi="CIDFont+F2" w:eastAsia="CIDFont+F2"/>
          <w:b w:val="0"/>
          <w:i w:val="0"/>
          <w:color w:val="000000"/>
          <w:sz w:val="23"/>
        </w:rPr>
        <w:t xml:space="preserve">Firstly, construction risk identification and assessment are crucial steps, involving </w:t>
      </w:r>
      <w:r>
        <w:rPr>
          <w:w w:val="101.06933427893597"/>
          <w:rFonts w:ascii="CIDFont+F2" w:hAnsi="CIDFont+F2" w:eastAsia="CIDFont+F2"/>
          <w:b w:val="0"/>
          <w:i w:val="0"/>
          <w:color w:val="000000"/>
          <w:sz w:val="23"/>
        </w:rPr>
        <w:t xml:space="preserve">the application of advanced technologies and methods to systematically identify and </w:t>
      </w:r>
      <w:r>
        <w:rPr>
          <w:w w:val="101.06933427893597"/>
          <w:rFonts w:ascii="CIDFont+F2" w:hAnsi="CIDFont+F2" w:eastAsia="CIDFont+F2"/>
          <w:b w:val="0"/>
          <w:i w:val="0"/>
          <w:color w:val="000000"/>
          <w:sz w:val="23"/>
        </w:rPr>
        <w:t xml:space="preserve">understand potential construction risks, providing a foundation for implementing </w:t>
      </w:r>
      <w:r>
        <w:rPr>
          <w:w w:val="101.06933427893597"/>
          <w:rFonts w:ascii="CIDFont+F2" w:hAnsi="CIDFont+F2" w:eastAsia="CIDFont+F2"/>
          <w:b w:val="0"/>
          <w:i w:val="0"/>
          <w:color w:val="000000"/>
          <w:sz w:val="23"/>
        </w:rPr>
        <w:t xml:space="preserve">corresponding measures. The formulation of construction risk control strategies aims to </w:t>
      </w:r>
      <w:r>
        <w:rPr>
          <w:w w:val="101.06933427893597"/>
          <w:rFonts w:ascii="CIDFont+F2" w:hAnsi="CIDFont+F2" w:eastAsia="CIDFont+F2"/>
          <w:b w:val="0"/>
          <w:i w:val="0"/>
          <w:color w:val="000000"/>
          <w:sz w:val="23"/>
        </w:rPr>
        <w:t xml:space="preserve">minimize adverse impacts, including preventive measures, improvements in construction </w:t>
      </w:r>
      <w:r>
        <w:rPr>
          <w:w w:val="101.06933427893597"/>
          <w:rFonts w:ascii="CIDFont+F2" w:hAnsi="CIDFont+F2" w:eastAsia="CIDFont+F2"/>
          <w:b w:val="0"/>
          <w:i w:val="0"/>
          <w:color w:val="000000"/>
          <w:sz w:val="23"/>
        </w:rPr>
        <w:t xml:space="preserve">processes, and increased equipment reliability, thus reducing the likelihood of accidents. </w:t>
      </w:r>
      <w:r>
        <w:rPr>
          <w:w w:val="101.06933427893597"/>
          <w:rFonts w:ascii="CIDFont+F2" w:hAnsi="CIDFont+F2" w:eastAsia="CIDFont+F2"/>
          <w:b w:val="0"/>
          <w:i w:val="0"/>
          <w:color w:val="000000"/>
          <w:sz w:val="23"/>
        </w:rPr>
        <w:t xml:space="preserve">Timely monitoring of construction risks is essential for identifying and addressing new </w:t>
      </w:r>
      <w:r>
        <w:rPr>
          <w:w w:val="101.06933427893597"/>
          <w:rFonts w:ascii="CIDFont+F2" w:hAnsi="CIDFont+F2" w:eastAsia="CIDFont+F2"/>
          <w:b w:val="0"/>
          <w:i w:val="0"/>
          <w:color w:val="000000"/>
          <w:sz w:val="23"/>
        </w:rPr>
        <w:t xml:space="preserve">risks, ensuring the continuous capability of construction risk management. Secondly, by </w:t>
      </w:r>
      <w:r>
        <w:rPr>
          <w:w w:val="101.06933427893597"/>
          <w:rFonts w:ascii="CIDFont+F2" w:hAnsi="CIDFont+F2" w:eastAsia="CIDFont+F2"/>
          <w:b w:val="0"/>
          <w:i w:val="0"/>
          <w:color w:val="000000"/>
          <w:sz w:val="23"/>
        </w:rPr>
        <w:t xml:space="preserve">outlining the fundamental principles, engineering processes, and key technologies of </w:t>
      </w:r>
      <w:r>
        <w:rPr>
          <w:w w:val="101.06933427893597"/>
          <w:rFonts w:ascii="CIDFont+F2" w:hAnsi="CIDFont+F2" w:eastAsia="CIDFont+F2"/>
          <w:b w:val="0"/>
          <w:i w:val="0"/>
          <w:color w:val="000000"/>
          <w:sz w:val="23"/>
        </w:rPr>
        <w:t xml:space="preserve">shield tunneling, this paper provides background knowledge for understanding and </w:t>
      </w:r>
      <w:r>
        <w:rPr>
          <w:w w:val="101.06933427893597"/>
          <w:rFonts w:ascii="CIDFont+F2" w:hAnsi="CIDFont+F2" w:eastAsia="CIDFont+F2"/>
          <w:b w:val="0"/>
          <w:i w:val="0"/>
          <w:color w:val="000000"/>
          <w:sz w:val="23"/>
        </w:rPr>
        <w:t xml:space="preserve">analyzing the roots and impacts of construction risks. Introducing the Qualitative </w:t>
      </w:r>
      <w:r>
        <w:rPr>
          <w:w w:val="101.06933427893597"/>
          <w:rFonts w:ascii="CIDFont+F2" w:hAnsi="CIDFont+F2" w:eastAsia="CIDFont+F2"/>
          <w:b w:val="0"/>
          <w:i w:val="0"/>
          <w:color w:val="000000"/>
          <w:sz w:val="23"/>
        </w:rPr>
        <w:t xml:space="preserve">Comparative Analysis (QCA) method as an assessment tool for complex systems reveals </w:t>
      </w:r>
      <w:r>
        <w:rPr>
          <w:w w:val="101.06933427893597"/>
          <w:rFonts w:ascii="CIDFont+F2" w:hAnsi="CIDFont+F2" w:eastAsia="CIDFont+F2"/>
          <w:b w:val="0"/>
          <w:i w:val="0"/>
          <w:color w:val="000000"/>
          <w:sz w:val="23"/>
        </w:rPr>
        <w:t xml:space="preserve">intricate correlations among different construction risk factors, aiding in a more accurate </w:t>
      </w:r>
      <w:r>
        <w:rPr>
          <w:w w:val="101.06933427893597"/>
          <w:rFonts w:ascii="CIDFont+F2" w:hAnsi="CIDFont+F2" w:eastAsia="CIDFont+F2"/>
          <w:b w:val="0"/>
          <w:i w:val="0"/>
          <w:color w:val="000000"/>
          <w:sz w:val="23"/>
        </w:rPr>
        <w:t>evaluation of the impact and probability of construction risks. Lastly, the evaluation of 15</w:t>
      </w:r>
    </w:p>
    <w:p>
      <w:pPr>
        <w:autoSpaceDN w:val="0"/>
        <w:autoSpaceDE w:val="0"/>
        <w:widowControl/>
        <w:spacing w:line="194" w:lineRule="exact" w:before="506" w:after="0"/>
        <w:ind w:left="0" w:right="4356" w:firstLine="0"/>
        <w:jc w:val="right"/>
      </w:pPr>
      <w:r>
        <w:rPr>
          <w:w w:val="97.26361168755425"/>
          <w:rFonts w:ascii="CIDFont+F2" w:hAnsi="CIDFont+F2" w:eastAsia="CIDFont+F2"/>
          <w:b w:val="0"/>
          <w:i w:val="0"/>
          <w:color w:val="000000"/>
          <w:sz w:val="18"/>
        </w:rPr>
        <w:t>- II -</w:t>
      </w:r>
    </w:p>
    <w:p>
      <w:pPr>
        <w:autoSpaceDN w:val="0"/>
        <w:tabs>
          <w:tab w:pos="1240" w:val="left"/>
        </w:tabs>
        <w:autoSpaceDE w:val="0"/>
        <w:widowControl/>
        <w:spacing w:line="240" w:lineRule="auto" w:before="860" w:after="0"/>
        <w:ind w:left="0" w:right="0" w:firstLine="0"/>
        <w:jc w:val="left"/>
      </w:pPr>
      <w:r>
        <w:drawing>
          <wp:inline xmlns:a="http://schemas.openxmlformats.org/drawingml/2006/main" xmlns:pic="http://schemas.openxmlformats.org/drawingml/2006/picture">
            <wp:extent cx="584200" cy="165100"/>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 name="Picture 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12" w:right="1440" w:bottom="170" w:left="420" w:header="720" w:footer="720" w:gutter="0"/>
          <w:cols/>
          <w:docGrid w:linePitch="360"/>
        </w:sectPr>
      </w:pPr>
    </w:p>
    <w:p>
      <w:pPr>
        <w:autoSpaceDN w:val="0"/>
        <w:autoSpaceDE w:val="0"/>
        <w:widowControl/>
        <w:spacing w:line="220" w:lineRule="exact" w:before="0" w:after="492"/>
        <w:ind w:left="0" w:right="0"/>
      </w:pPr>
    </w:p>
    <w:p>
      <w:pPr>
        <w:autoSpaceDN w:val="0"/>
        <w:autoSpaceDE w:val="0"/>
        <w:widowControl/>
        <w:spacing w:line="226" w:lineRule="exact" w:before="0" w:after="0"/>
        <w:ind w:left="0" w:right="4168" w:firstLine="0"/>
        <w:jc w:val="right"/>
      </w:pPr>
      <w:r>
        <w:rPr>
          <w:w w:val="102.12555885314943"/>
          <w:rFonts w:ascii="CIDFont+F2" w:hAnsi="CIDFont+F2" w:eastAsia="CIDFont+F2"/>
          <w:b w:val="0"/>
          <w:i w:val="0"/>
          <w:color w:val="000000"/>
          <w:sz w:val="20"/>
        </w:rPr>
        <w:t>Abstract</w:t>
      </w:r>
    </w:p>
    <w:p>
      <w:pPr>
        <w:autoSpaceDN w:val="0"/>
        <w:autoSpaceDE w:val="0"/>
        <w:widowControl/>
        <w:spacing w:line="456" w:lineRule="exact" w:before="370" w:after="0"/>
        <w:ind w:left="1330" w:right="308" w:firstLine="0"/>
        <w:jc w:val="both"/>
      </w:pPr>
      <w:r>
        <w:rPr>
          <w:w w:val="101.06933427893597"/>
          <w:rFonts w:ascii="CIDFont+F2" w:hAnsi="CIDFont+F2" w:eastAsia="CIDFont+F2"/>
          <w:b w:val="0"/>
          <w:i w:val="0"/>
          <w:color w:val="000000"/>
          <w:sz w:val="23"/>
        </w:rPr>
        <w:t xml:space="preserve">metro tunnel shield construction cases analyzes the influencing factors of potential </w:t>
      </w:r>
      <w:r>
        <w:rPr>
          <w:w w:val="101.06933427893597"/>
          <w:rFonts w:ascii="CIDFont+F2" w:hAnsi="CIDFont+F2" w:eastAsia="CIDFont+F2"/>
          <w:b w:val="0"/>
          <w:i w:val="0"/>
          <w:color w:val="000000"/>
          <w:sz w:val="23"/>
        </w:rPr>
        <w:t xml:space="preserve">construction risks. The results indicate that geological conditions and construction </w:t>
      </w:r>
      <w:r>
        <w:rPr>
          <w:w w:val="101.06933427893597"/>
          <w:rFonts w:ascii="CIDFont+F2" w:hAnsi="CIDFont+F2" w:eastAsia="CIDFont+F2"/>
          <w:b w:val="0"/>
          <w:i w:val="0"/>
          <w:color w:val="000000"/>
          <w:sz w:val="23"/>
        </w:rPr>
        <w:t xml:space="preserve">management are the primary factors leading to accidents, providing targeted strategies for </w:t>
      </w:r>
      <w:r>
        <w:rPr>
          <w:w w:val="101.06933427893597"/>
          <w:rFonts w:ascii="CIDFont+F2" w:hAnsi="CIDFont+F2" w:eastAsia="CIDFont+F2"/>
          <w:b w:val="0"/>
          <w:i w:val="0"/>
          <w:color w:val="000000"/>
          <w:sz w:val="23"/>
        </w:rPr>
        <w:t xml:space="preserve">construction risk management. A detailed safety construction risk analysis is proposed for </w:t>
      </w:r>
      <w:r>
        <w:rPr>
          <w:w w:val="101.06933427893597"/>
          <w:rFonts w:ascii="CIDFont+F2" w:hAnsi="CIDFont+F2" w:eastAsia="CIDFont+F2"/>
          <w:b w:val="0"/>
          <w:i w:val="0"/>
          <w:color w:val="000000"/>
          <w:sz w:val="23"/>
        </w:rPr>
        <w:t xml:space="preserve">the shield tunneling phase of a specific metro project, along with corresponding </w:t>
      </w:r>
      <w:r>
        <w:rPr>
          <w:w w:val="101.06933427893597"/>
          <w:rFonts w:ascii="CIDFont+F2" w:hAnsi="CIDFont+F2" w:eastAsia="CIDFont+F2"/>
          <w:b w:val="0"/>
          <w:i w:val="0"/>
          <w:color w:val="000000"/>
          <w:sz w:val="23"/>
        </w:rPr>
        <w:t xml:space="preserve">preventive measures and emergency plans, to reduce the probability of potential </w:t>
      </w:r>
      <w:r>
        <w:rPr>
          <w:w w:val="101.06933427893597"/>
          <w:rFonts w:ascii="CIDFont+F2" w:hAnsi="CIDFont+F2" w:eastAsia="CIDFont+F2"/>
          <w:b w:val="0"/>
          <w:i w:val="0"/>
          <w:color w:val="000000"/>
          <w:sz w:val="23"/>
        </w:rPr>
        <w:t>construction risks and quickly mitigate their impact when accidents occur.</w:t>
      </w:r>
    </w:p>
    <w:p>
      <w:pPr>
        <w:autoSpaceDN w:val="0"/>
        <w:autoSpaceDE w:val="0"/>
        <w:widowControl/>
        <w:spacing w:line="456" w:lineRule="exact" w:before="2" w:after="138"/>
        <w:ind w:left="1330" w:right="310" w:firstLine="468"/>
        <w:jc w:val="both"/>
      </w:pPr>
      <w:r>
        <w:rPr>
          <w:w w:val="101.06933427893597"/>
          <w:rFonts w:ascii="CIDFont+F2" w:hAnsi="CIDFont+F2" w:eastAsia="CIDFont+F2"/>
          <w:b w:val="0"/>
          <w:i w:val="0"/>
          <w:color w:val="000000"/>
          <w:sz w:val="23"/>
        </w:rPr>
        <w:t xml:space="preserve">In summary, through in-depth safety construction risk analysis and scientific </w:t>
      </w:r>
      <w:r>
        <w:rPr>
          <w:w w:val="101.06933427893597"/>
          <w:rFonts w:ascii="CIDFont+F2" w:hAnsi="CIDFont+F2" w:eastAsia="CIDFont+F2"/>
          <w:b w:val="0"/>
          <w:i w:val="0"/>
          <w:color w:val="000000"/>
          <w:sz w:val="23"/>
        </w:rPr>
        <w:t xml:space="preserve">preventive measures, this paper provides robust support for the safety construction of a </w:t>
      </w:r>
      <w:r>
        <w:rPr>
          <w:w w:val="101.06933427893597"/>
          <w:rFonts w:ascii="CIDFont+F2" w:hAnsi="CIDFont+F2" w:eastAsia="CIDFont+F2"/>
          <w:b w:val="0"/>
          <w:i w:val="0"/>
          <w:color w:val="000000"/>
          <w:sz w:val="23"/>
        </w:rPr>
        <w:t xml:space="preserve">specific metro project. The research results not only hold significant reference value for </w:t>
      </w:r>
      <w:r>
        <w:rPr>
          <w:w w:val="101.06933427893597"/>
          <w:rFonts w:ascii="CIDFont+F2" w:hAnsi="CIDFont+F2" w:eastAsia="CIDFont+F2"/>
          <w:b w:val="0"/>
          <w:i w:val="0"/>
          <w:color w:val="000000"/>
          <w:sz w:val="23"/>
        </w:rPr>
        <w:t xml:space="preserve">the safety management of metro engineering but also offer a universally applicable </w:t>
      </w:r>
      <w:r>
        <w:rPr>
          <w:w w:val="101.06933427893597"/>
          <w:rFonts w:ascii="CIDFont+F2" w:hAnsi="CIDFont+F2" w:eastAsia="CIDFont+F2"/>
          <w:b w:val="0"/>
          <w:i w:val="0"/>
          <w:color w:val="000000"/>
          <w:sz w:val="23"/>
        </w:rPr>
        <w:t>research method and analysis framework for the safety construction risk management of</w:t>
      </w:r>
    </w:p>
    <w:tbl>
      <w:tblPr>
        <w:tblW w:type="auto" w:w="0"/>
        <w:tblLayout w:type="fixed"/>
        <w:tblLook w:firstColumn="1" w:firstRow="1" w:lastColumn="0" w:lastRow="0" w:noHBand="0" w:noVBand="1" w:val="04A0"/>
        <w:tblInd w:w="660.0" w:type="dxa"/>
      </w:tblPr>
      <w:tblGrid>
        <w:gridCol w:w="1674"/>
        <w:gridCol w:w="1674"/>
        <w:gridCol w:w="1674"/>
        <w:gridCol w:w="1674"/>
        <w:gridCol w:w="1674"/>
        <w:gridCol w:w="1674"/>
      </w:tblGrid>
      <w:tr>
        <w:trPr>
          <w:trHeight w:hRule="exact" w:val="378"/>
        </w:trPr>
        <w:tc>
          <w:tcPr>
            <w:tcW w:type="dxa" w:w="1400"/>
            <w:tcBorders/>
            <w:tcMar>
              <w:start w:w="0" w:type="dxa"/>
              <w:end w:w="0" w:type="dxa"/>
            </w:tcMar>
          </w:tcPr>
          <w:p>
            <w:pPr>
              <w:autoSpaceDN w:val="0"/>
              <w:autoSpaceDE w:val="0"/>
              <w:widowControl/>
              <w:spacing w:line="258" w:lineRule="exact" w:before="60" w:after="0"/>
              <w:ind w:left="0" w:right="82" w:firstLine="0"/>
              <w:jc w:val="right"/>
            </w:pPr>
            <w:r>
              <w:rPr>
                <w:w w:val="101.06933427893597"/>
                <w:rFonts w:ascii="CIDFont+F2" w:hAnsi="CIDFont+F2" w:eastAsia="CIDFont+F2"/>
                <w:b w:val="0"/>
                <w:i w:val="0"/>
                <w:color w:val="000000"/>
                <w:sz w:val="23"/>
              </w:rPr>
              <w:t>similar</w:t>
            </w:r>
          </w:p>
        </w:tc>
        <w:tc>
          <w:tcPr>
            <w:tcW w:type="dxa" w:w="980"/>
            <w:tcBorders/>
            <w:tcMar>
              <w:start w:w="0" w:type="dxa"/>
              <w:end w:w="0" w:type="dxa"/>
            </w:tcMar>
          </w:tcPr>
          <w:p>
            <w:pPr>
              <w:autoSpaceDN w:val="0"/>
              <w:autoSpaceDE w:val="0"/>
              <w:widowControl/>
              <w:spacing w:line="258" w:lineRule="exact" w:before="60" w:after="0"/>
              <w:ind w:left="0" w:right="0" w:firstLine="0"/>
              <w:jc w:val="center"/>
            </w:pPr>
            <w:r>
              <w:rPr>
                <w:w w:val="101.06933427893597"/>
                <w:rFonts w:ascii="CIDFont+F2" w:hAnsi="CIDFont+F2" w:eastAsia="CIDFont+F2"/>
                <w:b w:val="0"/>
                <w:i w:val="0"/>
                <w:color w:val="000000"/>
                <w:sz w:val="23"/>
              </w:rPr>
              <w:t>projects.</w:t>
            </w:r>
          </w:p>
        </w:tc>
        <w:tc>
          <w:tcPr>
            <w:tcW w:type="dxa" w:w="1500"/>
            <w:tcBorders/>
            <w:tcMar>
              <w:start w:w="0" w:type="dxa"/>
              <w:end w:w="0" w:type="dxa"/>
            </w:tcMar>
          </w:tcPr>
          <w:p>
            <w:pPr>
              <w:autoSpaceDN w:val="0"/>
              <w:autoSpaceDE w:val="0"/>
              <w:widowControl/>
              <w:spacing w:line="258" w:lineRule="exact" w:before="60" w:after="0"/>
              <w:ind w:left="0" w:right="0" w:firstLine="0"/>
              <w:jc w:val="center"/>
            </w:pPr>
            <w:r>
              <w:rPr>
                <w:w w:val="101.06933427893597"/>
                <w:rFonts w:ascii="CIDFont+F2" w:hAnsi="CIDFont+F2" w:eastAsia="CIDFont+F2"/>
                <w:b w:val="0"/>
                <w:i w:val="0"/>
                <w:color w:val="000000"/>
                <w:sz w:val="23"/>
              </w:rPr>
              <w:t>Strengthening</w:t>
            </w:r>
          </w:p>
        </w:tc>
        <w:tc>
          <w:tcPr>
            <w:tcW w:type="dxa" w:w="1180"/>
            <w:tcBorders/>
            <w:tcMar>
              <w:start w:w="0" w:type="dxa"/>
              <w:end w:w="0" w:type="dxa"/>
            </w:tcMar>
          </w:tcPr>
          <w:p>
            <w:pPr>
              <w:autoSpaceDN w:val="0"/>
              <w:autoSpaceDE w:val="0"/>
              <w:widowControl/>
              <w:spacing w:line="258" w:lineRule="exact" w:before="60" w:after="0"/>
              <w:ind w:left="0" w:right="0" w:firstLine="0"/>
              <w:jc w:val="center"/>
            </w:pPr>
            <w:r>
              <w:rPr>
                <w:w w:val="101.06933427893597"/>
                <w:rFonts w:ascii="CIDFont+F2" w:hAnsi="CIDFont+F2" w:eastAsia="CIDFont+F2"/>
                <w:b w:val="0"/>
                <w:i w:val="0"/>
                <w:color w:val="000000"/>
                <w:sz w:val="23"/>
              </w:rPr>
              <w:t>equipment</w:t>
            </w:r>
          </w:p>
        </w:tc>
        <w:tc>
          <w:tcPr>
            <w:tcW w:type="dxa" w:w="3120"/>
            <w:tcBorders/>
            <w:tcMar>
              <w:start w:w="0" w:type="dxa"/>
              <w:end w:w="0" w:type="dxa"/>
            </w:tcMar>
          </w:tcPr>
          <w:p>
            <w:pPr>
              <w:autoSpaceDN w:val="0"/>
              <w:autoSpaceDE w:val="0"/>
              <w:widowControl/>
              <w:spacing w:line="258" w:lineRule="exact" w:before="60" w:after="0"/>
              <w:ind w:left="0" w:right="0" w:firstLine="0"/>
              <w:jc w:val="center"/>
            </w:pPr>
            <w:r>
              <w:rPr>
                <w:w w:val="101.06933427893597"/>
                <w:rFonts w:ascii="CIDFont+F2" w:hAnsi="CIDFont+F2" w:eastAsia="CIDFont+F2"/>
                <w:b w:val="0"/>
                <w:i w:val="0"/>
                <w:color w:val="000000"/>
                <w:sz w:val="23"/>
              </w:rPr>
              <w:t>quality supervision, operator</w:t>
            </w:r>
          </w:p>
        </w:tc>
        <w:tc>
          <w:tcPr>
            <w:tcW w:type="dxa" w:w="1040"/>
            <w:tcBorders/>
            <w:tcMar>
              <w:start w:w="0" w:type="dxa"/>
              <w:end w:w="0" w:type="dxa"/>
            </w:tcMar>
          </w:tcPr>
          <w:p>
            <w:pPr>
              <w:autoSpaceDN w:val="0"/>
              <w:autoSpaceDE w:val="0"/>
              <w:widowControl/>
              <w:spacing w:line="258" w:lineRule="exact" w:before="60" w:after="0"/>
              <w:ind w:left="0" w:right="0" w:firstLine="0"/>
              <w:jc w:val="center"/>
            </w:pPr>
            <w:r>
              <w:rPr>
                <w:w w:val="101.06933427893597"/>
                <w:rFonts w:ascii="CIDFont+F2" w:hAnsi="CIDFont+F2" w:eastAsia="CIDFont+F2"/>
                <w:b w:val="0"/>
                <w:i w:val="0"/>
                <w:color w:val="000000"/>
                <w:sz w:val="23"/>
              </w:rPr>
              <w:t>training,</w:t>
            </w:r>
          </w:p>
        </w:tc>
      </w:tr>
    </w:tbl>
    <w:p>
      <w:pPr>
        <w:autoSpaceDN w:val="0"/>
        <w:autoSpaceDE w:val="0"/>
        <w:widowControl/>
        <w:spacing w:line="442" w:lineRule="exact" w:before="0" w:after="532"/>
        <w:ind w:left="1330" w:right="310" w:firstLine="0"/>
        <w:jc w:val="both"/>
      </w:pPr>
      <w:r>
        <w:rPr>
          <w:w w:val="101.06933427893597"/>
          <w:rFonts w:ascii="CIDFont+F2" w:hAnsi="CIDFont+F2" w:eastAsia="CIDFont+F2"/>
          <w:b w:val="0"/>
          <w:i w:val="0"/>
          <w:color w:val="000000"/>
          <w:sz w:val="23"/>
        </w:rPr>
        <w:t xml:space="preserve">scientifically designing construction plans and geological predictions, and enhancing </w:t>
      </w:r>
      <w:r>
        <w:rPr>
          <w:w w:val="101.06933427893597"/>
          <w:rFonts w:ascii="CIDFont+F2" w:hAnsi="CIDFont+F2" w:eastAsia="CIDFont+F2"/>
          <w:b w:val="0"/>
          <w:i w:val="0"/>
          <w:color w:val="000000"/>
          <w:sz w:val="23"/>
        </w:rPr>
        <w:t xml:space="preserve">construction management and monitoring control measures can effectively reduce </w:t>
      </w:r>
      <w:r>
        <w:rPr>
          <w:w w:val="101.06933427893597"/>
          <w:rFonts w:ascii="CIDFont+F2" w:hAnsi="CIDFont+F2" w:eastAsia="CIDFont+F2"/>
          <w:b w:val="0"/>
          <w:i w:val="0"/>
          <w:color w:val="000000"/>
          <w:sz w:val="23"/>
        </w:rPr>
        <w:t xml:space="preserve">construction risks during shield tunnel construction, improving construction safety and </w:t>
      </w:r>
      <w:r>
        <w:rPr>
          <w:w w:val="101.06933427893597"/>
          <w:rFonts w:ascii="CIDFont+F2" w:hAnsi="CIDFont+F2" w:eastAsia="CIDFont+F2"/>
          <w:b w:val="0"/>
          <w:i w:val="0"/>
          <w:color w:val="000000"/>
          <w:sz w:val="23"/>
        </w:rPr>
        <w:t xml:space="preserve">quality levels, and providing a feasible approach for the sustainable development of </w:t>
      </w:r>
      <w:r>
        <w:rPr>
          <w:w w:val="101.06933427893597"/>
          <w:rFonts w:ascii="CIDFont+F2" w:hAnsi="CIDFont+F2" w:eastAsia="CIDFont+F2"/>
          <w:b w:val="0"/>
          <w:i w:val="0"/>
          <w:color w:val="000000"/>
          <w:sz w:val="23"/>
        </w:rPr>
        <w:t>engineering projects.</w:t>
      </w:r>
    </w:p>
    <w:tbl>
      <w:tblPr>
        <w:tblW w:type="auto" w:w="0"/>
        <w:tblLayout w:type="fixed"/>
        <w:tblLook w:firstColumn="1" w:firstRow="1" w:lastColumn="0" w:lastRow="0" w:noHBand="0" w:noVBand="1" w:val="04A0"/>
        <w:tblInd w:w="660.0" w:type="dxa"/>
      </w:tblPr>
      <w:tblGrid>
        <w:gridCol w:w="1435"/>
        <w:gridCol w:w="1435"/>
        <w:gridCol w:w="1435"/>
        <w:gridCol w:w="1435"/>
        <w:gridCol w:w="1435"/>
        <w:gridCol w:w="1435"/>
        <w:gridCol w:w="1435"/>
      </w:tblGrid>
      <w:tr>
        <w:trPr>
          <w:trHeight w:hRule="exact" w:val="378"/>
        </w:trPr>
        <w:tc>
          <w:tcPr>
            <w:tcW w:type="dxa" w:w="2260"/>
            <w:tcBorders/>
            <w:tcMar>
              <w:start w:w="0" w:type="dxa"/>
              <w:end w:w="0" w:type="dxa"/>
            </w:tcMar>
          </w:tcPr>
          <w:p>
            <w:pPr>
              <w:autoSpaceDN w:val="0"/>
              <w:autoSpaceDE w:val="0"/>
              <w:widowControl/>
              <w:spacing w:line="258" w:lineRule="exact" w:before="60" w:after="0"/>
              <w:ind w:left="0" w:right="126" w:firstLine="0"/>
              <w:jc w:val="right"/>
            </w:pPr>
            <w:r>
              <w:rPr>
                <w:w w:val="101.06933427893597"/>
                <w:rFonts w:ascii="CIDFont+F5" w:hAnsi="CIDFont+F5" w:eastAsia="CIDFont+F5"/>
                <w:b/>
                <w:i w:val="0"/>
                <w:color w:val="000000"/>
                <w:sz w:val="23"/>
              </w:rPr>
              <w:t>KEYWORDS:</w:t>
            </w:r>
          </w:p>
        </w:tc>
        <w:tc>
          <w:tcPr>
            <w:tcW w:type="dxa" w:w="1000"/>
            <w:tcBorders/>
            <w:tcMar>
              <w:start w:w="0" w:type="dxa"/>
              <w:end w:w="0" w:type="dxa"/>
            </w:tcMar>
          </w:tcPr>
          <w:p>
            <w:pPr>
              <w:autoSpaceDN w:val="0"/>
              <w:autoSpaceDE w:val="0"/>
              <w:widowControl/>
              <w:spacing w:line="258" w:lineRule="exact" w:before="60" w:after="0"/>
              <w:ind w:left="0" w:right="0" w:firstLine="0"/>
              <w:jc w:val="center"/>
            </w:pPr>
            <w:r>
              <w:rPr>
                <w:w w:val="101.06933427893597"/>
                <w:rFonts w:ascii="CIDFont+F2" w:hAnsi="CIDFont+F2" w:eastAsia="CIDFont+F2"/>
                <w:b w:val="0"/>
                <w:i w:val="0"/>
                <w:color w:val="000000"/>
                <w:sz w:val="23"/>
              </w:rPr>
              <w:t>Subway</w:t>
            </w:r>
          </w:p>
        </w:tc>
        <w:tc>
          <w:tcPr>
            <w:tcW w:type="dxa" w:w="900"/>
            <w:tcBorders/>
            <w:tcMar>
              <w:start w:w="0" w:type="dxa"/>
              <w:end w:w="0" w:type="dxa"/>
            </w:tcMar>
          </w:tcPr>
          <w:p>
            <w:pPr>
              <w:autoSpaceDN w:val="0"/>
              <w:autoSpaceDE w:val="0"/>
              <w:widowControl/>
              <w:spacing w:line="258" w:lineRule="exact" w:before="60" w:after="0"/>
              <w:ind w:left="0" w:right="0" w:firstLine="0"/>
              <w:jc w:val="center"/>
            </w:pPr>
            <w:r>
              <w:rPr>
                <w:w w:val="101.06933427893597"/>
                <w:rFonts w:ascii="CIDFont+F2" w:hAnsi="CIDFont+F2" w:eastAsia="CIDFont+F2"/>
                <w:b w:val="0"/>
                <w:i w:val="0"/>
                <w:color w:val="000000"/>
                <w:sz w:val="23"/>
              </w:rPr>
              <w:t>Tunnel</w:t>
            </w:r>
          </w:p>
        </w:tc>
        <w:tc>
          <w:tcPr>
            <w:tcW w:type="dxa" w:w="1460"/>
            <w:tcBorders/>
            <w:tcMar>
              <w:start w:w="0" w:type="dxa"/>
              <w:end w:w="0" w:type="dxa"/>
            </w:tcMar>
          </w:tcPr>
          <w:p>
            <w:pPr>
              <w:autoSpaceDN w:val="0"/>
              <w:autoSpaceDE w:val="0"/>
              <w:widowControl/>
              <w:spacing w:line="258" w:lineRule="exact" w:before="60" w:after="0"/>
              <w:ind w:left="0" w:right="0" w:firstLine="0"/>
              <w:jc w:val="center"/>
            </w:pPr>
            <w:r>
              <w:rPr>
                <w:w w:val="101.06933427893597"/>
                <w:rFonts w:ascii="CIDFont+F2" w:hAnsi="CIDFont+F2" w:eastAsia="CIDFont+F2"/>
                <w:b w:val="0"/>
                <w:i w:val="0"/>
                <w:color w:val="000000"/>
                <w:sz w:val="23"/>
              </w:rPr>
              <w:t>Engineering;</w:t>
            </w:r>
          </w:p>
        </w:tc>
        <w:tc>
          <w:tcPr>
            <w:tcW w:type="dxa" w:w="840"/>
            <w:tcBorders/>
            <w:tcMar>
              <w:start w:w="0" w:type="dxa"/>
              <w:end w:w="0" w:type="dxa"/>
            </w:tcMar>
          </w:tcPr>
          <w:p>
            <w:pPr>
              <w:autoSpaceDN w:val="0"/>
              <w:autoSpaceDE w:val="0"/>
              <w:widowControl/>
              <w:spacing w:line="258" w:lineRule="exact" w:before="60" w:after="0"/>
              <w:ind w:left="0" w:right="0" w:firstLine="0"/>
              <w:jc w:val="center"/>
            </w:pPr>
            <w:r>
              <w:rPr>
                <w:w w:val="101.06933427893597"/>
                <w:rFonts w:ascii="CIDFont+F2" w:hAnsi="CIDFont+F2" w:eastAsia="CIDFont+F2"/>
                <w:b w:val="0"/>
                <w:i w:val="0"/>
                <w:color w:val="000000"/>
                <w:sz w:val="23"/>
              </w:rPr>
              <w:t>Shield</w:t>
            </w:r>
          </w:p>
        </w:tc>
        <w:tc>
          <w:tcPr>
            <w:tcW w:type="dxa" w:w="1200"/>
            <w:tcBorders/>
            <w:tcMar>
              <w:start w:w="0" w:type="dxa"/>
              <w:end w:w="0" w:type="dxa"/>
            </w:tcMar>
          </w:tcPr>
          <w:p>
            <w:pPr>
              <w:autoSpaceDN w:val="0"/>
              <w:autoSpaceDE w:val="0"/>
              <w:widowControl/>
              <w:spacing w:line="258" w:lineRule="exact" w:before="60" w:after="0"/>
              <w:ind w:left="0" w:right="0" w:firstLine="0"/>
              <w:jc w:val="center"/>
            </w:pPr>
            <w:r>
              <w:rPr>
                <w:w w:val="101.06933427893597"/>
                <w:rFonts w:ascii="CIDFont+F2" w:hAnsi="CIDFont+F2" w:eastAsia="CIDFont+F2"/>
                <w:b w:val="0"/>
                <w:i w:val="0"/>
                <w:color w:val="000000"/>
                <w:sz w:val="23"/>
              </w:rPr>
              <w:t>Tunneling</w:t>
            </w:r>
          </w:p>
        </w:tc>
        <w:tc>
          <w:tcPr>
            <w:tcW w:type="dxa" w:w="1560"/>
            <w:tcBorders/>
            <w:tcMar>
              <w:start w:w="0" w:type="dxa"/>
              <w:end w:w="0" w:type="dxa"/>
            </w:tcMar>
          </w:tcPr>
          <w:p>
            <w:pPr>
              <w:autoSpaceDN w:val="0"/>
              <w:autoSpaceDE w:val="0"/>
              <w:widowControl/>
              <w:spacing w:line="258" w:lineRule="exact" w:before="60" w:after="0"/>
              <w:ind w:left="0" w:right="0" w:firstLine="0"/>
              <w:jc w:val="center"/>
            </w:pPr>
            <w:r>
              <w:rPr>
                <w:w w:val="101.06933427893597"/>
                <w:rFonts w:ascii="CIDFont+F2" w:hAnsi="CIDFont+F2" w:eastAsia="CIDFont+F2"/>
                <w:b w:val="0"/>
                <w:i w:val="0"/>
                <w:color w:val="000000"/>
                <w:sz w:val="23"/>
              </w:rPr>
              <w:t>Construction;</w:t>
            </w:r>
          </w:p>
        </w:tc>
      </w:tr>
    </w:tbl>
    <w:p>
      <w:pPr>
        <w:autoSpaceDN w:val="0"/>
        <w:autoSpaceDE w:val="0"/>
        <w:widowControl/>
        <w:spacing w:line="258" w:lineRule="exact" w:before="138" w:after="0"/>
        <w:ind w:left="1330" w:right="0" w:firstLine="0"/>
        <w:jc w:val="left"/>
      </w:pPr>
      <w:r>
        <w:rPr>
          <w:w w:val="101.06933427893597"/>
          <w:rFonts w:ascii="CIDFont+F2" w:hAnsi="CIDFont+F2" w:eastAsia="CIDFont+F2"/>
          <w:b w:val="0"/>
          <w:i w:val="0"/>
          <w:color w:val="000000"/>
          <w:sz w:val="23"/>
        </w:rPr>
        <w:t>Construction Risk Assessment; QCA Method</w:t>
      </w:r>
    </w:p>
    <w:p>
      <w:pPr>
        <w:autoSpaceDN w:val="0"/>
        <w:autoSpaceDE w:val="0"/>
        <w:widowControl/>
        <w:spacing w:line="194" w:lineRule="exact" w:before="3388" w:after="0"/>
        <w:ind w:left="0" w:right="4324" w:firstLine="0"/>
        <w:jc w:val="right"/>
      </w:pPr>
      <w:r>
        <w:rPr>
          <w:w w:val="97.26361168755425"/>
          <w:rFonts w:ascii="CIDFont+F2" w:hAnsi="CIDFont+F2" w:eastAsia="CIDFont+F2"/>
          <w:b w:val="0"/>
          <w:i w:val="0"/>
          <w:color w:val="000000"/>
          <w:sz w:val="18"/>
        </w:rPr>
        <w:t>- III -</w:t>
      </w:r>
    </w:p>
    <w:p>
      <w:pPr>
        <w:autoSpaceDN w:val="0"/>
        <w:tabs>
          <w:tab w:pos="1240" w:val="left"/>
        </w:tabs>
        <w:autoSpaceDE w:val="0"/>
        <w:widowControl/>
        <w:spacing w:line="240" w:lineRule="auto" w:before="1118" w:after="0"/>
        <w:ind w:left="0" w:right="0" w:firstLine="0"/>
        <w:jc w:val="left"/>
      </w:pPr>
      <w:r>
        <w:drawing>
          <wp:inline xmlns:a="http://schemas.openxmlformats.org/drawingml/2006/main" xmlns:pic="http://schemas.openxmlformats.org/drawingml/2006/picture">
            <wp:extent cx="584200" cy="165100"/>
            <wp:docPr id="10" name="Picture 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 name="Picture 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12" w:right="1440" w:bottom="170" w:left="420" w:header="720" w:footer="720" w:gutter="0"/>
          <w:cols/>
          <w:docGrid w:linePitch="360"/>
        </w:sectPr>
      </w:pPr>
    </w:p>
    <w:p>
      <w:pPr>
        <w:autoSpaceDN w:val="0"/>
        <w:autoSpaceDE w:val="0"/>
        <w:widowControl/>
        <w:spacing w:line="220" w:lineRule="exact" w:before="0" w:after="814"/>
        <w:ind w:left="0" w:right="0"/>
      </w:pPr>
    </w:p>
    <w:p>
      <w:pPr>
        <w:autoSpaceDN w:val="0"/>
        <w:autoSpaceDE w:val="0"/>
        <w:widowControl/>
        <w:spacing w:line="322" w:lineRule="exact" w:before="0" w:after="0"/>
        <w:ind w:left="0" w:right="4030" w:firstLine="0"/>
        <w:jc w:val="right"/>
      </w:pPr>
      <w:r>
        <w:rPr>
          <w:rFonts w:ascii="黑体" w:hAnsi="黑体" w:eastAsia="黑体"/>
          <w:b w:val="0"/>
          <w:i w:val="0"/>
          <w:color w:val="000000"/>
          <w:sz w:val="32"/>
        </w:rPr>
        <w:t>目</w:t>
      </w:r>
      <w:r>
        <w:rPr>
          <w:rFonts w:ascii="黑体" w:hAnsi="黑体" w:eastAsia="黑体"/>
          <w:b w:val="0"/>
          <w:i w:val="0"/>
          <w:color w:val="000000"/>
          <w:sz w:val="32"/>
        </w:rPr>
        <w:t>录</w:t>
      </w:r>
    </w:p>
    <w:p>
      <w:pPr>
        <w:autoSpaceDN w:val="0"/>
        <w:autoSpaceDE w:val="0"/>
        <w:widowControl/>
        <w:spacing w:line="360" w:lineRule="exact" w:before="518" w:after="0"/>
        <w:ind w:left="1296" w:right="358" w:firstLine="0"/>
        <w:jc w:val="right"/>
      </w:pPr>
      <w:r>
        <w:rPr>
          <w:rFonts w:ascii="宋体" w:hAnsi="宋体" w:eastAsia="宋体"/>
          <w:b w:val="0"/>
          <w:i w:val="0"/>
          <w:color w:val="000000"/>
          <w:sz w:val="28"/>
        </w:rPr>
        <w:t>第一章</w:t>
      </w:r>
      <w:r>
        <w:rPr>
          <w:rFonts w:ascii="宋体" w:hAnsi="宋体" w:eastAsia="宋体"/>
          <w:b w:val="0"/>
          <w:i w:val="0"/>
          <w:color w:val="000000"/>
          <w:sz w:val="28"/>
        </w:rPr>
        <w:t>绪论</w:t>
      </w:r>
      <w:r>
        <w:rPr>
          <w:rFonts w:ascii="Times New Roman" w:hAnsi="Times New Roman" w:eastAsia="Times New Roman"/>
          <w:b w:val="0"/>
          <w:i w:val="0"/>
          <w:color w:val="000000"/>
          <w:sz w:val="28"/>
        </w:rPr>
        <w:t xml:space="preserve">............................................................................................... 1 </w:t>
      </w:r>
      <w:r>
        <w:rPr>
          <w:rFonts w:ascii="Times New Roman" w:hAnsi="Times New Roman" w:eastAsia="Times New Roman"/>
          <w:b w:val="0"/>
          <w:i w:val="0"/>
          <w:color w:val="000000"/>
          <w:sz w:val="28"/>
        </w:rPr>
        <w:t xml:space="preserve">1.1 </w:t>
      </w:r>
      <w:r>
        <w:rPr>
          <w:rFonts w:ascii="宋体" w:hAnsi="宋体" w:eastAsia="宋体"/>
          <w:b w:val="0"/>
          <w:i w:val="0"/>
          <w:color w:val="000000"/>
          <w:sz w:val="28"/>
        </w:rPr>
        <w:t>研究背景</w:t>
      </w:r>
      <w:r>
        <w:rPr>
          <w:rFonts w:ascii="Times New Roman" w:hAnsi="Times New Roman" w:eastAsia="Times New Roman"/>
          <w:b w:val="0"/>
          <w:i w:val="0"/>
          <w:color w:val="000000"/>
          <w:sz w:val="28"/>
        </w:rPr>
        <w:t xml:space="preserve"> ........................................................................................... 1 </w:t>
      </w:r>
      <w:r>
        <w:rPr>
          <w:rFonts w:ascii="Times New Roman" w:hAnsi="Times New Roman" w:eastAsia="Times New Roman"/>
          <w:b w:val="0"/>
          <w:i w:val="0"/>
          <w:color w:val="000000"/>
          <w:sz w:val="28"/>
        </w:rPr>
        <w:t xml:space="preserve">1.2 </w:t>
      </w:r>
      <w:r>
        <w:rPr>
          <w:rFonts w:ascii="宋体" w:hAnsi="宋体" w:eastAsia="宋体"/>
          <w:b w:val="0"/>
          <w:i w:val="0"/>
          <w:color w:val="000000"/>
          <w:sz w:val="28"/>
        </w:rPr>
        <w:t>研究现状</w:t>
      </w:r>
      <w:r>
        <w:rPr>
          <w:rFonts w:ascii="Times New Roman" w:hAnsi="Times New Roman" w:eastAsia="Times New Roman"/>
          <w:b w:val="0"/>
          <w:i w:val="0"/>
          <w:color w:val="000000"/>
          <w:sz w:val="28"/>
        </w:rPr>
        <w:t xml:space="preserve"> ........................................................................................... 3 </w:t>
      </w:r>
      <w:r>
        <w:rPr>
          <w:rFonts w:ascii="Times New Roman" w:hAnsi="Times New Roman" w:eastAsia="Times New Roman"/>
          <w:b w:val="0"/>
          <w:i w:val="0"/>
          <w:color w:val="000000"/>
          <w:sz w:val="28"/>
        </w:rPr>
        <w:t xml:space="preserve">1.2.1 </w:t>
      </w:r>
      <w:r>
        <w:rPr>
          <w:rFonts w:ascii="宋体" w:hAnsi="宋体" w:eastAsia="宋体"/>
          <w:b w:val="0"/>
          <w:i w:val="0"/>
          <w:color w:val="000000"/>
          <w:sz w:val="28"/>
        </w:rPr>
        <w:t>施工风险识别</w:t>
      </w:r>
      <w:r>
        <w:rPr>
          <w:rFonts w:ascii="Times New Roman" w:hAnsi="Times New Roman" w:eastAsia="Times New Roman"/>
          <w:b w:val="0"/>
          <w:i w:val="0"/>
          <w:color w:val="000000"/>
          <w:sz w:val="28"/>
        </w:rPr>
        <w:t xml:space="preserve"> ............................................................................. 3 </w:t>
      </w:r>
      <w:r>
        <w:rPr>
          <w:rFonts w:ascii="Times New Roman" w:hAnsi="Times New Roman" w:eastAsia="Times New Roman"/>
          <w:b w:val="0"/>
          <w:i w:val="0"/>
          <w:color w:val="000000"/>
          <w:sz w:val="28"/>
        </w:rPr>
        <w:t xml:space="preserve">1.2.2 </w:t>
      </w:r>
      <w:r>
        <w:rPr>
          <w:rFonts w:ascii="宋体" w:hAnsi="宋体" w:eastAsia="宋体"/>
          <w:b w:val="0"/>
          <w:i w:val="0"/>
          <w:color w:val="000000"/>
          <w:sz w:val="28"/>
        </w:rPr>
        <w:t>施工风险评估</w:t>
      </w:r>
      <w:r>
        <w:rPr>
          <w:rFonts w:ascii="Times New Roman" w:hAnsi="Times New Roman" w:eastAsia="Times New Roman"/>
          <w:b w:val="0"/>
          <w:i w:val="0"/>
          <w:color w:val="000000"/>
          <w:sz w:val="28"/>
        </w:rPr>
        <w:t xml:space="preserve"> ............................................................................. 4 </w:t>
      </w:r>
      <w:r>
        <w:rPr>
          <w:rFonts w:ascii="Times New Roman" w:hAnsi="Times New Roman" w:eastAsia="Times New Roman"/>
          <w:b w:val="0"/>
          <w:i w:val="0"/>
          <w:color w:val="000000"/>
          <w:sz w:val="28"/>
        </w:rPr>
        <w:t xml:space="preserve">1.2.3 </w:t>
      </w:r>
      <w:r>
        <w:rPr>
          <w:rFonts w:ascii="宋体" w:hAnsi="宋体" w:eastAsia="宋体"/>
          <w:b w:val="0"/>
          <w:i w:val="0"/>
          <w:color w:val="000000"/>
          <w:sz w:val="28"/>
        </w:rPr>
        <w:t>施工风险管控</w:t>
      </w:r>
      <w:r>
        <w:rPr>
          <w:rFonts w:ascii="Times New Roman" w:hAnsi="Times New Roman" w:eastAsia="Times New Roman"/>
          <w:b w:val="0"/>
          <w:i w:val="0"/>
          <w:color w:val="000000"/>
          <w:sz w:val="28"/>
        </w:rPr>
        <w:t xml:space="preserve"> ............................................................................. 5 </w:t>
      </w:r>
      <w:r>
        <w:rPr>
          <w:rFonts w:ascii="Times New Roman" w:hAnsi="Times New Roman" w:eastAsia="Times New Roman"/>
          <w:b w:val="0"/>
          <w:i w:val="0"/>
          <w:color w:val="000000"/>
          <w:sz w:val="28"/>
        </w:rPr>
        <w:t xml:space="preserve">1.3 </w:t>
      </w:r>
      <w:r>
        <w:rPr>
          <w:rFonts w:ascii="宋体" w:hAnsi="宋体" w:eastAsia="宋体"/>
          <w:b w:val="0"/>
          <w:i w:val="0"/>
          <w:color w:val="000000"/>
          <w:sz w:val="28"/>
        </w:rPr>
        <w:t>研究目的及意义</w:t>
      </w:r>
      <w:r>
        <w:rPr>
          <w:rFonts w:ascii="Times New Roman" w:hAnsi="Times New Roman" w:eastAsia="Times New Roman"/>
          <w:b w:val="0"/>
          <w:i w:val="0"/>
          <w:color w:val="000000"/>
          <w:sz w:val="28"/>
        </w:rPr>
        <w:t xml:space="preserve"> ............................................................................... 6 </w:t>
      </w:r>
      <w:r>
        <w:rPr>
          <w:rFonts w:ascii="Times New Roman" w:hAnsi="Times New Roman" w:eastAsia="Times New Roman"/>
          <w:b w:val="0"/>
          <w:i w:val="0"/>
          <w:color w:val="000000"/>
          <w:sz w:val="28"/>
        </w:rPr>
        <w:t xml:space="preserve">1.3.1 </w:t>
      </w:r>
      <w:r>
        <w:rPr>
          <w:rFonts w:ascii="宋体" w:hAnsi="宋体" w:eastAsia="宋体"/>
          <w:b w:val="0"/>
          <w:i w:val="0"/>
          <w:color w:val="000000"/>
          <w:sz w:val="28"/>
        </w:rPr>
        <w:t>研究目的</w:t>
      </w:r>
      <w:r>
        <w:rPr>
          <w:rFonts w:ascii="Times New Roman" w:hAnsi="Times New Roman" w:eastAsia="Times New Roman"/>
          <w:b w:val="0"/>
          <w:i w:val="0"/>
          <w:color w:val="000000"/>
          <w:sz w:val="28"/>
        </w:rPr>
        <w:t xml:space="preserve"> ..................................................................................... 6 </w:t>
      </w:r>
      <w:r>
        <w:rPr>
          <w:rFonts w:ascii="Times New Roman" w:hAnsi="Times New Roman" w:eastAsia="Times New Roman"/>
          <w:b w:val="0"/>
          <w:i w:val="0"/>
          <w:color w:val="000000"/>
          <w:sz w:val="28"/>
        </w:rPr>
        <w:t xml:space="preserve">1.3.2 </w:t>
      </w:r>
      <w:r>
        <w:rPr>
          <w:rFonts w:ascii="宋体" w:hAnsi="宋体" w:eastAsia="宋体"/>
          <w:b w:val="0"/>
          <w:i w:val="0"/>
          <w:color w:val="000000"/>
          <w:sz w:val="28"/>
        </w:rPr>
        <w:t>研究意义</w:t>
      </w:r>
      <w:r>
        <w:rPr>
          <w:rFonts w:ascii="Times New Roman" w:hAnsi="Times New Roman" w:eastAsia="Times New Roman"/>
          <w:b w:val="0"/>
          <w:i w:val="0"/>
          <w:color w:val="000000"/>
          <w:sz w:val="28"/>
        </w:rPr>
        <w:t xml:space="preserve"> ..................................................................................... 7 </w:t>
      </w:r>
      <w:r>
        <w:rPr>
          <w:rFonts w:ascii="Times New Roman" w:hAnsi="Times New Roman" w:eastAsia="Times New Roman"/>
          <w:b w:val="0"/>
          <w:i w:val="0"/>
          <w:color w:val="000000"/>
          <w:sz w:val="28"/>
        </w:rPr>
        <w:t xml:space="preserve">1.4 </w:t>
      </w:r>
      <w:r>
        <w:rPr>
          <w:rFonts w:ascii="宋体" w:hAnsi="宋体" w:eastAsia="宋体"/>
          <w:b w:val="0"/>
          <w:i w:val="0"/>
          <w:color w:val="000000"/>
          <w:sz w:val="28"/>
        </w:rPr>
        <w:t>研究内容</w:t>
      </w:r>
      <w:r>
        <w:rPr>
          <w:rFonts w:ascii="Times New Roman" w:hAnsi="Times New Roman" w:eastAsia="Times New Roman"/>
          <w:b w:val="0"/>
          <w:i w:val="0"/>
          <w:color w:val="000000"/>
          <w:sz w:val="28"/>
        </w:rPr>
        <w:t xml:space="preserve"> ........................................................................................... 8 </w:t>
      </w:r>
      <w:r>
        <w:rPr>
          <w:rFonts w:ascii="Times New Roman" w:hAnsi="Times New Roman" w:eastAsia="Times New Roman"/>
          <w:b w:val="0"/>
          <w:i w:val="0"/>
          <w:color w:val="000000"/>
          <w:sz w:val="28"/>
        </w:rPr>
        <w:t xml:space="preserve">1.5 </w:t>
      </w:r>
      <w:r>
        <w:rPr>
          <w:rFonts w:ascii="宋体" w:hAnsi="宋体" w:eastAsia="宋体"/>
          <w:b w:val="0"/>
          <w:i w:val="0"/>
          <w:color w:val="000000"/>
          <w:sz w:val="28"/>
        </w:rPr>
        <w:t>技术路线</w:t>
      </w:r>
      <w:r>
        <w:rPr>
          <w:rFonts w:ascii="Times New Roman" w:hAnsi="Times New Roman" w:eastAsia="Times New Roman"/>
          <w:b w:val="0"/>
          <w:i w:val="0"/>
          <w:color w:val="000000"/>
          <w:sz w:val="28"/>
        </w:rPr>
        <w:t xml:space="preserve"> ........................................................................................... 9</w:t>
      </w:r>
      <w:r>
        <w:rPr>
          <w:rFonts w:ascii="宋体" w:hAnsi="宋体" w:eastAsia="宋体"/>
          <w:b w:val="0"/>
          <w:i w:val="0"/>
          <w:color w:val="000000"/>
          <w:sz w:val="28"/>
        </w:rPr>
        <w:t>第二章</w:t>
      </w:r>
      <w:r>
        <w:rPr>
          <w:rFonts w:ascii="宋体" w:hAnsi="宋体" w:eastAsia="宋体"/>
          <w:b w:val="0"/>
          <w:i w:val="0"/>
          <w:color w:val="000000"/>
          <w:sz w:val="28"/>
        </w:rPr>
        <w:t>风险管理相关理论</w:t>
      </w:r>
      <w:r>
        <w:rPr>
          <w:rFonts w:ascii="Times New Roman" w:hAnsi="Times New Roman" w:eastAsia="Times New Roman"/>
          <w:b w:val="0"/>
          <w:i w:val="0"/>
          <w:color w:val="000000"/>
          <w:sz w:val="28"/>
        </w:rPr>
        <w:t xml:space="preserve"> .................................................................... 11 </w:t>
      </w:r>
      <w:r>
        <w:rPr>
          <w:rFonts w:ascii="Times New Roman" w:hAnsi="Times New Roman" w:eastAsia="Times New Roman"/>
          <w:b w:val="0"/>
          <w:i w:val="0"/>
          <w:color w:val="000000"/>
          <w:sz w:val="28"/>
        </w:rPr>
        <w:t xml:space="preserve">2.1 </w:t>
      </w:r>
      <w:r>
        <w:rPr>
          <w:rFonts w:ascii="宋体" w:hAnsi="宋体" w:eastAsia="宋体"/>
          <w:b w:val="0"/>
          <w:i w:val="0"/>
          <w:color w:val="000000"/>
          <w:sz w:val="28"/>
        </w:rPr>
        <w:t>风险特征分析</w:t>
      </w:r>
      <w:r>
        <w:rPr>
          <w:rFonts w:ascii="Times New Roman" w:hAnsi="Times New Roman" w:eastAsia="Times New Roman"/>
          <w:b w:val="0"/>
          <w:i w:val="0"/>
          <w:color w:val="000000"/>
          <w:sz w:val="28"/>
        </w:rPr>
        <w:t xml:space="preserve"> ................................................................................. 11 </w:t>
      </w:r>
      <w:r>
        <w:rPr>
          <w:rFonts w:ascii="Times New Roman" w:hAnsi="Times New Roman" w:eastAsia="Times New Roman"/>
          <w:b w:val="0"/>
          <w:i w:val="0"/>
          <w:color w:val="000000"/>
          <w:sz w:val="28"/>
        </w:rPr>
        <w:t xml:space="preserve">2.2 </w:t>
      </w:r>
      <w:r>
        <w:rPr>
          <w:rFonts w:ascii="宋体" w:hAnsi="宋体" w:eastAsia="宋体"/>
          <w:b w:val="0"/>
          <w:i w:val="0"/>
          <w:color w:val="000000"/>
          <w:sz w:val="28"/>
        </w:rPr>
        <w:t>风险管理原则</w:t>
      </w:r>
      <w:r>
        <w:rPr>
          <w:rFonts w:ascii="Times New Roman" w:hAnsi="Times New Roman" w:eastAsia="Times New Roman"/>
          <w:b w:val="0"/>
          <w:i w:val="0"/>
          <w:color w:val="000000"/>
          <w:sz w:val="28"/>
        </w:rPr>
        <w:t xml:space="preserve"> ................................................................................. 11 </w:t>
      </w:r>
      <w:r>
        <w:rPr>
          <w:rFonts w:ascii="Times New Roman" w:hAnsi="Times New Roman" w:eastAsia="Times New Roman"/>
          <w:b w:val="0"/>
          <w:i w:val="0"/>
          <w:color w:val="000000"/>
          <w:sz w:val="28"/>
        </w:rPr>
        <w:t xml:space="preserve">2.3 </w:t>
      </w:r>
      <w:r>
        <w:rPr>
          <w:rFonts w:ascii="宋体" w:hAnsi="宋体" w:eastAsia="宋体"/>
          <w:b w:val="0"/>
          <w:i w:val="0"/>
          <w:color w:val="000000"/>
          <w:sz w:val="28"/>
        </w:rPr>
        <w:t>风险管理技术方法</w:t>
      </w:r>
      <w:r>
        <w:rPr>
          <w:rFonts w:ascii="Times New Roman" w:hAnsi="Times New Roman" w:eastAsia="Times New Roman"/>
          <w:b w:val="0"/>
          <w:i w:val="0"/>
          <w:color w:val="000000"/>
          <w:sz w:val="28"/>
        </w:rPr>
        <w:t xml:space="preserve"> ......................................................................... 13 </w:t>
      </w:r>
      <w:r>
        <w:rPr>
          <w:rFonts w:ascii="Times New Roman" w:hAnsi="Times New Roman" w:eastAsia="Times New Roman"/>
          <w:b w:val="0"/>
          <w:i w:val="0"/>
          <w:color w:val="000000"/>
          <w:sz w:val="28"/>
        </w:rPr>
        <w:t xml:space="preserve">2.3.1 </w:t>
      </w:r>
      <w:r>
        <w:rPr>
          <w:rFonts w:ascii="宋体" w:hAnsi="宋体" w:eastAsia="宋体"/>
          <w:b w:val="0"/>
          <w:i w:val="0"/>
          <w:color w:val="000000"/>
          <w:sz w:val="28"/>
        </w:rPr>
        <w:t>施工风险识别</w:t>
      </w:r>
      <w:r>
        <w:rPr>
          <w:rFonts w:ascii="Times New Roman" w:hAnsi="Times New Roman" w:eastAsia="Times New Roman"/>
          <w:b w:val="0"/>
          <w:i w:val="0"/>
          <w:color w:val="000000"/>
          <w:sz w:val="28"/>
        </w:rPr>
        <w:t xml:space="preserve"> ........................................................................... 13 </w:t>
      </w:r>
      <w:r>
        <w:rPr>
          <w:rFonts w:ascii="Times New Roman" w:hAnsi="Times New Roman" w:eastAsia="Times New Roman"/>
          <w:b w:val="0"/>
          <w:i w:val="0"/>
          <w:color w:val="000000"/>
          <w:sz w:val="28"/>
        </w:rPr>
        <w:t xml:space="preserve">2.3.2 </w:t>
      </w:r>
      <w:r>
        <w:rPr>
          <w:rFonts w:ascii="宋体" w:hAnsi="宋体" w:eastAsia="宋体"/>
          <w:b w:val="0"/>
          <w:i w:val="0"/>
          <w:color w:val="000000"/>
          <w:sz w:val="28"/>
        </w:rPr>
        <w:t>风险评估方法</w:t>
      </w:r>
      <w:r>
        <w:rPr>
          <w:rFonts w:ascii="Times New Roman" w:hAnsi="Times New Roman" w:eastAsia="Times New Roman"/>
          <w:b w:val="0"/>
          <w:i w:val="0"/>
          <w:color w:val="000000"/>
          <w:sz w:val="28"/>
        </w:rPr>
        <w:t xml:space="preserve"> ........................................................................... 13 </w:t>
      </w:r>
      <w:r>
        <w:rPr>
          <w:rFonts w:ascii="Times New Roman" w:hAnsi="Times New Roman" w:eastAsia="Times New Roman"/>
          <w:b w:val="0"/>
          <w:i w:val="0"/>
          <w:color w:val="000000"/>
          <w:sz w:val="28"/>
        </w:rPr>
        <w:t xml:space="preserve">2.3.3 </w:t>
      </w:r>
      <w:r>
        <w:rPr>
          <w:rFonts w:ascii="宋体" w:hAnsi="宋体" w:eastAsia="宋体"/>
          <w:b w:val="0"/>
          <w:i w:val="0"/>
          <w:color w:val="000000"/>
          <w:sz w:val="28"/>
        </w:rPr>
        <w:t>风险控制策略</w:t>
      </w:r>
      <w:r>
        <w:rPr>
          <w:rFonts w:ascii="Times New Roman" w:hAnsi="Times New Roman" w:eastAsia="Times New Roman"/>
          <w:b w:val="0"/>
          <w:i w:val="0"/>
          <w:color w:val="000000"/>
          <w:sz w:val="28"/>
        </w:rPr>
        <w:t xml:space="preserve"> ........................................................................... 14 </w:t>
      </w:r>
      <w:r>
        <w:rPr>
          <w:rFonts w:ascii="Times New Roman" w:hAnsi="Times New Roman" w:eastAsia="Times New Roman"/>
          <w:b w:val="0"/>
          <w:i w:val="0"/>
          <w:color w:val="000000"/>
          <w:sz w:val="28"/>
        </w:rPr>
        <w:t xml:space="preserve">2.3.4 </w:t>
      </w:r>
      <w:r>
        <w:rPr>
          <w:rFonts w:ascii="宋体" w:hAnsi="宋体" w:eastAsia="宋体"/>
          <w:b w:val="0"/>
          <w:i w:val="0"/>
          <w:color w:val="000000"/>
          <w:sz w:val="28"/>
        </w:rPr>
        <w:t>风险监测管理</w:t>
      </w:r>
      <w:r>
        <w:rPr>
          <w:rFonts w:ascii="Times New Roman" w:hAnsi="Times New Roman" w:eastAsia="Times New Roman"/>
          <w:b w:val="0"/>
          <w:i w:val="0"/>
          <w:color w:val="000000"/>
          <w:sz w:val="28"/>
        </w:rPr>
        <w:t xml:space="preserve"> ........................................................................... 15 </w:t>
      </w:r>
      <w:r>
        <w:rPr>
          <w:rFonts w:ascii="Times New Roman" w:hAnsi="Times New Roman" w:eastAsia="Times New Roman"/>
          <w:b w:val="0"/>
          <w:i w:val="0"/>
          <w:color w:val="000000"/>
          <w:sz w:val="28"/>
        </w:rPr>
        <w:t xml:space="preserve">2.4 </w:t>
      </w:r>
      <w:r>
        <w:rPr>
          <w:rFonts w:ascii="宋体" w:hAnsi="宋体" w:eastAsia="宋体"/>
          <w:b w:val="0"/>
          <w:i w:val="0"/>
          <w:color w:val="000000"/>
          <w:sz w:val="28"/>
        </w:rPr>
        <w:t>本章小结</w:t>
      </w:r>
      <w:r>
        <w:rPr>
          <w:rFonts w:ascii="Times New Roman" w:hAnsi="Times New Roman" w:eastAsia="Times New Roman"/>
          <w:b w:val="0"/>
          <w:i w:val="0"/>
          <w:color w:val="000000"/>
          <w:sz w:val="28"/>
        </w:rPr>
        <w:t xml:space="preserve"> ......................................................................................... 15</w:t>
      </w:r>
      <w:r>
        <w:rPr>
          <w:rFonts w:ascii="宋体" w:hAnsi="宋体" w:eastAsia="宋体"/>
          <w:b w:val="0"/>
          <w:i w:val="0"/>
          <w:color w:val="000000"/>
          <w:sz w:val="28"/>
        </w:rPr>
        <w:t>第三章</w:t>
      </w:r>
      <w:r>
        <w:rPr>
          <w:rFonts w:ascii="宋体" w:hAnsi="宋体" w:eastAsia="宋体"/>
          <w:b w:val="0"/>
          <w:i w:val="0"/>
          <w:color w:val="000000"/>
          <w:sz w:val="28"/>
        </w:rPr>
        <w:t>地铁隧道盾构施工风险的</w:t>
      </w:r>
      <w:r>
        <w:rPr>
          <w:rFonts w:ascii="Times New Roman" w:hAnsi="Times New Roman" w:eastAsia="Times New Roman"/>
          <w:b w:val="0"/>
          <w:i w:val="0"/>
          <w:color w:val="000000"/>
          <w:sz w:val="28"/>
        </w:rPr>
        <w:t>QCA</w:t>
      </w:r>
      <w:r>
        <w:rPr>
          <w:rFonts w:ascii="宋体" w:hAnsi="宋体" w:eastAsia="宋体"/>
          <w:b w:val="0"/>
          <w:i w:val="0"/>
          <w:color w:val="000000"/>
          <w:sz w:val="28"/>
        </w:rPr>
        <w:t xml:space="preserve"> 方法适用性研究</w:t>
      </w:r>
      <w:r>
        <w:rPr>
          <w:rFonts w:ascii="Times New Roman" w:hAnsi="Times New Roman" w:eastAsia="Times New Roman"/>
          <w:b w:val="0"/>
          <w:i w:val="0"/>
          <w:color w:val="000000"/>
          <w:sz w:val="28"/>
        </w:rPr>
        <w:t xml:space="preserve"> .................. 17 </w:t>
      </w:r>
      <w:r>
        <w:rPr>
          <w:rFonts w:ascii="Times New Roman" w:hAnsi="Times New Roman" w:eastAsia="Times New Roman"/>
          <w:b w:val="0"/>
          <w:i w:val="0"/>
          <w:color w:val="000000"/>
          <w:sz w:val="28"/>
        </w:rPr>
        <w:t xml:space="preserve">3.1 </w:t>
      </w:r>
      <w:r>
        <w:rPr>
          <w:rFonts w:ascii="宋体" w:hAnsi="宋体" w:eastAsia="宋体"/>
          <w:b w:val="0"/>
          <w:i w:val="0"/>
          <w:color w:val="000000"/>
          <w:sz w:val="28"/>
        </w:rPr>
        <w:t>地铁隧道盾构施工技术</w:t>
      </w:r>
      <w:r>
        <w:rPr>
          <w:rFonts w:ascii="Times New Roman" w:hAnsi="Times New Roman" w:eastAsia="Times New Roman"/>
          <w:b w:val="0"/>
          <w:i w:val="0"/>
          <w:color w:val="000000"/>
          <w:sz w:val="28"/>
        </w:rPr>
        <w:t xml:space="preserve">................................................................. 17 </w:t>
      </w:r>
      <w:r>
        <w:rPr>
          <w:rFonts w:ascii="Times New Roman" w:hAnsi="Times New Roman" w:eastAsia="Times New Roman"/>
          <w:b w:val="0"/>
          <w:i w:val="0"/>
          <w:color w:val="000000"/>
          <w:sz w:val="28"/>
        </w:rPr>
        <w:t xml:space="preserve">3.1.1 </w:t>
      </w:r>
      <w:r>
        <w:rPr>
          <w:rFonts w:ascii="宋体" w:hAnsi="宋体" w:eastAsia="宋体"/>
          <w:b w:val="0"/>
          <w:i w:val="0"/>
          <w:color w:val="000000"/>
          <w:sz w:val="28"/>
        </w:rPr>
        <w:t>盾构施工基本原理</w:t>
      </w:r>
      <w:r>
        <w:rPr>
          <w:rFonts w:ascii="Times New Roman" w:hAnsi="Times New Roman" w:eastAsia="Times New Roman"/>
          <w:b w:val="0"/>
          <w:i w:val="0"/>
          <w:color w:val="000000"/>
          <w:sz w:val="28"/>
        </w:rPr>
        <w:t xml:space="preserve"> ................................................................... 17 </w:t>
      </w:r>
      <w:r>
        <w:rPr>
          <w:rFonts w:ascii="Times New Roman" w:hAnsi="Times New Roman" w:eastAsia="Times New Roman"/>
          <w:b w:val="0"/>
          <w:i w:val="0"/>
          <w:color w:val="000000"/>
          <w:sz w:val="28"/>
        </w:rPr>
        <w:t xml:space="preserve">3.1.2 </w:t>
      </w:r>
      <w:r>
        <w:rPr>
          <w:rFonts w:ascii="宋体" w:hAnsi="宋体" w:eastAsia="宋体"/>
          <w:b w:val="0"/>
          <w:i w:val="0"/>
          <w:color w:val="000000"/>
          <w:sz w:val="28"/>
        </w:rPr>
        <w:t>盾构施工工程流程</w:t>
      </w:r>
      <w:r>
        <w:rPr>
          <w:rFonts w:ascii="Times New Roman" w:hAnsi="Times New Roman" w:eastAsia="Times New Roman"/>
          <w:b w:val="0"/>
          <w:i w:val="0"/>
          <w:color w:val="000000"/>
          <w:sz w:val="28"/>
        </w:rPr>
        <w:t xml:space="preserve"> ................................................................... 17 </w:t>
      </w:r>
      <w:r>
        <w:rPr>
          <w:rFonts w:ascii="Times New Roman" w:hAnsi="Times New Roman" w:eastAsia="Times New Roman"/>
          <w:b w:val="0"/>
          <w:i w:val="0"/>
          <w:color w:val="000000"/>
          <w:sz w:val="28"/>
        </w:rPr>
        <w:t xml:space="preserve">3.1.3 </w:t>
      </w:r>
      <w:r>
        <w:rPr>
          <w:rFonts w:ascii="宋体" w:hAnsi="宋体" w:eastAsia="宋体"/>
          <w:b w:val="0"/>
          <w:i w:val="0"/>
          <w:color w:val="000000"/>
          <w:sz w:val="28"/>
        </w:rPr>
        <w:t>盾构施工关键技术</w:t>
      </w:r>
      <w:r>
        <w:rPr>
          <w:rFonts w:ascii="Times New Roman" w:hAnsi="Times New Roman" w:eastAsia="Times New Roman"/>
          <w:b w:val="0"/>
          <w:i w:val="0"/>
          <w:color w:val="000000"/>
          <w:sz w:val="28"/>
        </w:rPr>
        <w:t xml:space="preserve"> ................................................................... 18 </w:t>
      </w:r>
      <w:r>
        <w:rPr>
          <w:rFonts w:ascii="Times New Roman" w:hAnsi="Times New Roman" w:eastAsia="Times New Roman"/>
          <w:b w:val="0"/>
          <w:i w:val="0"/>
          <w:color w:val="000000"/>
          <w:sz w:val="28"/>
        </w:rPr>
        <w:t xml:space="preserve">3.1.4 </w:t>
      </w:r>
      <w:r>
        <w:rPr>
          <w:rFonts w:ascii="宋体" w:hAnsi="宋体" w:eastAsia="宋体"/>
          <w:b w:val="0"/>
          <w:i w:val="0"/>
          <w:color w:val="000000"/>
          <w:sz w:val="28"/>
        </w:rPr>
        <w:t>盾构法施工优缺点</w:t>
      </w:r>
      <w:r>
        <w:rPr>
          <w:rFonts w:ascii="Times New Roman" w:hAnsi="Times New Roman" w:eastAsia="Times New Roman"/>
          <w:b w:val="0"/>
          <w:i w:val="0"/>
          <w:color w:val="000000"/>
          <w:sz w:val="28"/>
        </w:rPr>
        <w:t xml:space="preserve"> ................................................................... 18 </w:t>
      </w:r>
      <w:r>
        <w:rPr>
          <w:rFonts w:ascii="Times New Roman" w:hAnsi="Times New Roman" w:eastAsia="Times New Roman"/>
          <w:b w:val="0"/>
          <w:i w:val="0"/>
          <w:color w:val="000000"/>
          <w:sz w:val="28"/>
        </w:rPr>
        <w:t>3.2 QCA</w:t>
      </w:r>
      <w:r>
        <w:rPr>
          <w:rFonts w:ascii="宋体" w:hAnsi="宋体" w:eastAsia="宋体"/>
          <w:b w:val="0"/>
          <w:i w:val="0"/>
          <w:color w:val="000000"/>
          <w:sz w:val="28"/>
        </w:rPr>
        <w:t xml:space="preserve"> 方法介绍</w:t>
      </w:r>
      <w:r>
        <w:rPr>
          <w:rFonts w:ascii="Times New Roman" w:hAnsi="Times New Roman" w:eastAsia="Times New Roman"/>
          <w:b w:val="0"/>
          <w:i w:val="0"/>
          <w:color w:val="000000"/>
          <w:sz w:val="28"/>
        </w:rPr>
        <w:t xml:space="preserve"> ................................................................................ 19 </w:t>
      </w:r>
      <w:r>
        <w:rPr>
          <w:rFonts w:ascii="Times New Roman" w:hAnsi="Times New Roman" w:eastAsia="Times New Roman"/>
          <w:b w:val="0"/>
          <w:i w:val="0"/>
          <w:color w:val="000000"/>
          <w:sz w:val="28"/>
        </w:rPr>
        <w:t>3.2.1 QCA</w:t>
      </w:r>
      <w:r>
        <w:rPr>
          <w:rFonts w:ascii="宋体" w:hAnsi="宋体" w:eastAsia="宋体"/>
          <w:b w:val="0"/>
          <w:i w:val="0"/>
          <w:color w:val="000000"/>
          <w:sz w:val="28"/>
        </w:rPr>
        <w:t xml:space="preserve"> 方法介绍</w:t>
      </w:r>
      <w:r>
        <w:rPr>
          <w:rFonts w:ascii="Times New Roman" w:hAnsi="Times New Roman" w:eastAsia="Times New Roman"/>
          <w:b w:val="0"/>
          <w:i w:val="0"/>
          <w:color w:val="000000"/>
          <w:sz w:val="28"/>
        </w:rPr>
        <w:t xml:space="preserve"> .......................................................................... 19 </w:t>
      </w:r>
      <w:r>
        <w:rPr>
          <w:rFonts w:ascii="Times New Roman" w:hAnsi="Times New Roman" w:eastAsia="Times New Roman"/>
          <w:b w:val="0"/>
          <w:i w:val="0"/>
          <w:color w:val="000000"/>
          <w:sz w:val="28"/>
        </w:rPr>
        <w:t>3.2.2 QCA</w:t>
      </w:r>
      <w:r>
        <w:rPr>
          <w:rFonts w:ascii="宋体" w:hAnsi="宋体" w:eastAsia="宋体"/>
          <w:b w:val="0"/>
          <w:i w:val="0"/>
          <w:color w:val="000000"/>
          <w:sz w:val="28"/>
        </w:rPr>
        <w:t xml:space="preserve"> 理论基础</w:t>
      </w:r>
      <w:r>
        <w:rPr>
          <w:rFonts w:ascii="Times New Roman" w:hAnsi="Times New Roman" w:eastAsia="Times New Roman"/>
          <w:b w:val="0"/>
          <w:i w:val="0"/>
          <w:color w:val="000000"/>
          <w:sz w:val="28"/>
        </w:rPr>
        <w:t xml:space="preserve"> .......................................................................... 20 </w:t>
      </w:r>
      <w:r>
        <w:rPr>
          <w:rFonts w:ascii="Times New Roman" w:hAnsi="Times New Roman" w:eastAsia="Times New Roman"/>
          <w:b w:val="0"/>
          <w:i w:val="0"/>
          <w:color w:val="000000"/>
          <w:sz w:val="28"/>
        </w:rPr>
        <w:t>3.2.3 QCA</w:t>
      </w:r>
      <w:r>
        <w:rPr>
          <w:rFonts w:ascii="宋体" w:hAnsi="宋体" w:eastAsia="宋体"/>
          <w:b w:val="0"/>
          <w:i w:val="0"/>
          <w:color w:val="000000"/>
          <w:sz w:val="28"/>
        </w:rPr>
        <w:t xml:space="preserve"> 基本步骤</w:t>
      </w:r>
      <w:r>
        <w:rPr>
          <w:rFonts w:ascii="Times New Roman" w:hAnsi="Times New Roman" w:eastAsia="Times New Roman"/>
          <w:b w:val="0"/>
          <w:i w:val="0"/>
          <w:color w:val="000000"/>
          <w:sz w:val="28"/>
        </w:rPr>
        <w:t xml:space="preserve"> .......................................................................... 20 </w:t>
      </w:r>
      <w:r>
        <w:rPr>
          <w:rFonts w:ascii="Times New Roman" w:hAnsi="Times New Roman" w:eastAsia="Times New Roman"/>
          <w:b w:val="0"/>
          <w:i w:val="0"/>
          <w:color w:val="000000"/>
          <w:sz w:val="28"/>
        </w:rPr>
        <w:t>3.2.4 QCA</w:t>
      </w:r>
      <w:r>
        <w:rPr>
          <w:rFonts w:ascii="宋体" w:hAnsi="宋体" w:eastAsia="宋体"/>
          <w:b w:val="0"/>
          <w:i w:val="0"/>
          <w:color w:val="000000"/>
          <w:sz w:val="28"/>
        </w:rPr>
        <w:t xml:space="preserve"> 方法特性</w:t>
      </w:r>
      <w:r>
        <w:rPr>
          <w:rFonts w:ascii="Times New Roman" w:hAnsi="Times New Roman" w:eastAsia="Times New Roman"/>
          <w:b w:val="0"/>
          <w:i w:val="0"/>
          <w:color w:val="000000"/>
          <w:sz w:val="28"/>
        </w:rPr>
        <w:t xml:space="preserve"> .......................................................................... 22 </w:t>
      </w:r>
      <w:r>
        <w:rPr>
          <w:rFonts w:ascii="Times New Roman" w:hAnsi="Times New Roman" w:eastAsia="Times New Roman"/>
          <w:b w:val="0"/>
          <w:i w:val="0"/>
          <w:color w:val="000000"/>
          <w:sz w:val="28"/>
        </w:rPr>
        <w:t xml:space="preserve">3.3 </w:t>
      </w:r>
      <w:r>
        <w:rPr>
          <w:rFonts w:ascii="宋体" w:hAnsi="宋体" w:eastAsia="宋体"/>
          <w:b w:val="0"/>
          <w:i w:val="0"/>
          <w:color w:val="000000"/>
          <w:sz w:val="28"/>
        </w:rPr>
        <w:t>地铁隧道盾构施工风险的</w:t>
      </w:r>
      <w:r>
        <w:rPr>
          <w:rFonts w:ascii="Times New Roman" w:hAnsi="Times New Roman" w:eastAsia="Times New Roman"/>
          <w:b w:val="0"/>
          <w:i w:val="0"/>
          <w:color w:val="000000"/>
          <w:sz w:val="28"/>
        </w:rPr>
        <w:t>QCA</w:t>
      </w:r>
      <w:r>
        <w:rPr>
          <w:rFonts w:ascii="宋体" w:hAnsi="宋体" w:eastAsia="宋体"/>
          <w:b w:val="0"/>
          <w:i w:val="0"/>
          <w:color w:val="000000"/>
          <w:sz w:val="28"/>
        </w:rPr>
        <w:t xml:space="preserve"> 识别方法</w:t>
      </w:r>
      <w:r>
        <w:rPr>
          <w:rFonts w:ascii="Times New Roman" w:hAnsi="Times New Roman" w:eastAsia="Times New Roman"/>
          <w:b w:val="0"/>
          <w:i w:val="0"/>
          <w:color w:val="000000"/>
          <w:sz w:val="28"/>
        </w:rPr>
        <w:t xml:space="preserve"> .................................. 23 </w:t>
      </w:r>
      <w:r>
        <w:rPr>
          <w:rFonts w:ascii="Times New Roman" w:hAnsi="Times New Roman" w:eastAsia="Times New Roman"/>
          <w:b w:val="0"/>
          <w:i w:val="0"/>
          <w:color w:val="000000"/>
          <w:sz w:val="28"/>
        </w:rPr>
        <w:t xml:space="preserve">3.4 </w:t>
      </w:r>
      <w:r>
        <w:rPr>
          <w:rFonts w:ascii="宋体" w:hAnsi="宋体" w:eastAsia="宋体"/>
          <w:b w:val="0"/>
          <w:i w:val="0"/>
          <w:color w:val="000000"/>
          <w:sz w:val="28"/>
        </w:rPr>
        <w:t>本章小结</w:t>
      </w:r>
      <w:r>
        <w:rPr>
          <w:rFonts w:ascii="Times New Roman" w:hAnsi="Times New Roman" w:eastAsia="Times New Roman"/>
          <w:b w:val="0"/>
          <w:i w:val="0"/>
          <w:color w:val="000000"/>
          <w:sz w:val="28"/>
        </w:rPr>
        <w:t xml:space="preserve"> ......................................................................................... 25</w:t>
      </w:r>
      <w:r>
        <w:rPr>
          <w:rFonts w:ascii="宋体" w:hAnsi="宋体" w:eastAsia="宋体"/>
          <w:b w:val="0"/>
          <w:i w:val="0"/>
          <w:color w:val="000000"/>
          <w:sz w:val="28"/>
        </w:rPr>
        <w:t>第四章</w:t>
      </w:r>
      <w:r>
        <w:rPr>
          <w:rFonts w:ascii="Times New Roman" w:hAnsi="Times New Roman" w:eastAsia="Times New Roman"/>
          <w:b w:val="0"/>
          <w:i w:val="0"/>
          <w:color w:val="000000"/>
          <w:sz w:val="28"/>
        </w:rPr>
        <w:t xml:space="preserve"> QCA</w:t>
      </w:r>
      <w:r>
        <w:rPr>
          <w:rFonts w:ascii="宋体" w:hAnsi="宋体" w:eastAsia="宋体"/>
          <w:b w:val="0"/>
          <w:i w:val="0"/>
          <w:color w:val="000000"/>
          <w:sz w:val="28"/>
        </w:rPr>
        <w:t xml:space="preserve"> 方法识别地铁隧道盾构施工风险</w:t>
      </w:r>
      <w:r>
        <w:rPr>
          <w:rFonts w:ascii="Times New Roman" w:hAnsi="Times New Roman" w:eastAsia="Times New Roman"/>
          <w:b w:val="0"/>
          <w:i w:val="0"/>
          <w:color w:val="000000"/>
          <w:sz w:val="28"/>
        </w:rPr>
        <w:t xml:space="preserve"> ................................... 27</w:t>
      </w:r>
    </w:p>
    <w:p>
      <w:pPr>
        <w:autoSpaceDN w:val="0"/>
        <w:tabs>
          <w:tab w:pos="1240" w:val="left"/>
        </w:tabs>
        <w:autoSpaceDE w:val="0"/>
        <w:widowControl/>
        <w:spacing w:line="240" w:lineRule="auto" w:before="1068" w:after="0"/>
        <w:ind w:left="0" w:right="0" w:firstLine="0"/>
        <w:jc w:val="left"/>
      </w:pPr>
      <w:r>
        <w:drawing>
          <wp:inline xmlns:a="http://schemas.openxmlformats.org/drawingml/2006/main" xmlns:pic="http://schemas.openxmlformats.org/drawingml/2006/picture">
            <wp:extent cx="584200" cy="165100"/>
            <wp:docPr id="12" name="Picture 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3" name="Picture 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1036" w:right="1440" w:bottom="170" w:left="420" w:header="720" w:footer="720" w:gutter="0"/>
          <w:cols/>
          <w:docGrid w:linePitch="360"/>
        </w:sectPr>
      </w:pPr>
    </w:p>
    <w:p>
      <w:pPr>
        <w:autoSpaceDN w:val="0"/>
        <w:autoSpaceDE w:val="0"/>
        <w:widowControl/>
        <w:spacing w:line="220" w:lineRule="exact" w:before="0" w:after="496"/>
        <w:ind w:left="0" w:right="0"/>
      </w:pPr>
    </w:p>
    <w:p>
      <w:pPr>
        <w:autoSpaceDN w:val="0"/>
        <w:autoSpaceDE w:val="0"/>
        <w:widowControl/>
        <w:spacing w:line="360" w:lineRule="exact" w:before="12" w:after="0"/>
        <w:ind w:left="1296" w:right="358" w:firstLine="0"/>
        <w:jc w:val="right"/>
      </w:pPr>
      <w:r>
        <w:rPr>
          <w:rFonts w:ascii="Times New Roman" w:hAnsi="Times New Roman" w:eastAsia="Times New Roman"/>
          <w:b w:val="0"/>
          <w:i w:val="0"/>
          <w:color w:val="000000"/>
          <w:sz w:val="28"/>
        </w:rPr>
        <w:t xml:space="preserve">4.1 </w:t>
      </w:r>
      <w:r>
        <w:rPr>
          <w:rFonts w:ascii="宋体" w:hAnsi="宋体" w:eastAsia="宋体"/>
          <w:b w:val="0"/>
          <w:i w:val="0"/>
          <w:color w:val="000000"/>
          <w:sz w:val="28"/>
        </w:rPr>
        <w:t>研究样本选择</w:t>
      </w:r>
      <w:r>
        <w:rPr>
          <w:rFonts w:ascii="Times New Roman" w:hAnsi="Times New Roman" w:eastAsia="Times New Roman"/>
          <w:b w:val="0"/>
          <w:i w:val="0"/>
          <w:color w:val="000000"/>
          <w:sz w:val="28"/>
        </w:rPr>
        <w:t xml:space="preserve"> ................................................................................. 27 </w:t>
      </w:r>
      <w:r>
        <w:rPr>
          <w:rFonts w:ascii="Times New Roman" w:hAnsi="Times New Roman" w:eastAsia="Times New Roman"/>
          <w:b w:val="0"/>
          <w:i w:val="0"/>
          <w:color w:val="000000"/>
          <w:sz w:val="28"/>
        </w:rPr>
        <w:t xml:space="preserve">4.1.1 </w:t>
      </w:r>
      <w:r>
        <w:rPr>
          <w:rFonts w:ascii="宋体" w:hAnsi="宋体" w:eastAsia="宋体"/>
          <w:b w:val="0"/>
          <w:i w:val="0"/>
          <w:color w:val="000000"/>
          <w:sz w:val="28"/>
        </w:rPr>
        <w:t>案例选择依据</w:t>
      </w:r>
      <w:r>
        <w:rPr>
          <w:rFonts w:ascii="Times New Roman" w:hAnsi="Times New Roman" w:eastAsia="Times New Roman"/>
          <w:b w:val="0"/>
          <w:i w:val="0"/>
          <w:color w:val="000000"/>
          <w:sz w:val="28"/>
        </w:rPr>
        <w:t xml:space="preserve"> ........................................................................... 27 </w:t>
      </w:r>
      <w:r>
        <w:rPr>
          <w:rFonts w:ascii="Times New Roman" w:hAnsi="Times New Roman" w:eastAsia="Times New Roman"/>
          <w:b w:val="0"/>
          <w:i w:val="0"/>
          <w:color w:val="000000"/>
          <w:sz w:val="28"/>
        </w:rPr>
        <w:t xml:space="preserve">4.1.2 </w:t>
      </w:r>
      <w:r>
        <w:rPr>
          <w:rFonts w:ascii="宋体" w:hAnsi="宋体" w:eastAsia="宋体"/>
          <w:b w:val="0"/>
          <w:i w:val="0"/>
          <w:color w:val="000000"/>
          <w:sz w:val="28"/>
        </w:rPr>
        <w:t>正向案例样本情况</w:t>
      </w:r>
      <w:r>
        <w:rPr>
          <w:rFonts w:ascii="Times New Roman" w:hAnsi="Times New Roman" w:eastAsia="Times New Roman"/>
          <w:b w:val="0"/>
          <w:i w:val="0"/>
          <w:color w:val="000000"/>
          <w:sz w:val="28"/>
        </w:rPr>
        <w:t xml:space="preserve"> ................................................................... 27 </w:t>
      </w:r>
      <w:r>
        <w:rPr>
          <w:rFonts w:ascii="Times New Roman" w:hAnsi="Times New Roman" w:eastAsia="Times New Roman"/>
          <w:b w:val="0"/>
          <w:i w:val="0"/>
          <w:color w:val="000000"/>
          <w:sz w:val="28"/>
        </w:rPr>
        <w:t xml:space="preserve">4.1.3 </w:t>
      </w:r>
      <w:r>
        <w:rPr>
          <w:rFonts w:ascii="宋体" w:hAnsi="宋体" w:eastAsia="宋体"/>
          <w:b w:val="0"/>
          <w:i w:val="0"/>
          <w:color w:val="000000"/>
          <w:sz w:val="28"/>
        </w:rPr>
        <w:t>负向案例样本情况</w:t>
      </w:r>
      <w:r>
        <w:rPr>
          <w:rFonts w:ascii="Times New Roman" w:hAnsi="Times New Roman" w:eastAsia="Times New Roman"/>
          <w:b w:val="0"/>
          <w:i w:val="0"/>
          <w:color w:val="000000"/>
          <w:sz w:val="28"/>
        </w:rPr>
        <w:t xml:space="preserve"> ................................................................... 28 </w:t>
      </w:r>
      <w:r>
        <w:rPr>
          <w:rFonts w:ascii="Times New Roman" w:hAnsi="Times New Roman" w:eastAsia="Times New Roman"/>
          <w:b w:val="0"/>
          <w:i w:val="0"/>
          <w:color w:val="000000"/>
          <w:sz w:val="28"/>
        </w:rPr>
        <w:t xml:space="preserve">4.2 </w:t>
      </w:r>
      <w:r>
        <w:rPr>
          <w:rFonts w:ascii="宋体" w:hAnsi="宋体" w:eastAsia="宋体"/>
          <w:b w:val="0"/>
          <w:i w:val="0"/>
          <w:color w:val="000000"/>
          <w:sz w:val="28"/>
        </w:rPr>
        <w:t>变量选择</w:t>
      </w:r>
      <w:r>
        <w:rPr>
          <w:rFonts w:ascii="Times New Roman" w:hAnsi="Times New Roman" w:eastAsia="Times New Roman"/>
          <w:b w:val="0"/>
          <w:i w:val="0"/>
          <w:color w:val="000000"/>
          <w:sz w:val="28"/>
        </w:rPr>
        <w:t xml:space="preserve"> ......................................................................................... 33 </w:t>
      </w:r>
      <w:r>
        <w:rPr>
          <w:rFonts w:ascii="Times New Roman" w:hAnsi="Times New Roman" w:eastAsia="Times New Roman"/>
          <w:b w:val="0"/>
          <w:i w:val="0"/>
          <w:color w:val="000000"/>
          <w:sz w:val="28"/>
        </w:rPr>
        <w:t>4.2.1 QCA</w:t>
      </w:r>
      <w:r>
        <w:rPr>
          <w:rFonts w:ascii="宋体" w:hAnsi="宋体" w:eastAsia="宋体"/>
          <w:b w:val="0"/>
          <w:i w:val="0"/>
          <w:color w:val="000000"/>
          <w:sz w:val="28"/>
        </w:rPr>
        <w:t xml:space="preserve"> 变量选择</w:t>
      </w:r>
      <w:r>
        <w:rPr>
          <w:rFonts w:ascii="Times New Roman" w:hAnsi="Times New Roman" w:eastAsia="Times New Roman"/>
          <w:b w:val="0"/>
          <w:i w:val="0"/>
          <w:color w:val="000000"/>
          <w:sz w:val="28"/>
        </w:rPr>
        <w:t xml:space="preserve"> .......................................................................... 33 </w:t>
      </w:r>
      <w:r>
        <w:rPr>
          <w:rFonts w:ascii="Times New Roman" w:hAnsi="Times New Roman" w:eastAsia="Times New Roman"/>
          <w:b w:val="0"/>
          <w:i w:val="0"/>
          <w:color w:val="000000"/>
          <w:sz w:val="28"/>
        </w:rPr>
        <w:t xml:space="preserve">4.2.2 </w:t>
      </w:r>
      <w:r>
        <w:rPr>
          <w:rFonts w:ascii="宋体" w:hAnsi="宋体" w:eastAsia="宋体"/>
          <w:b w:val="0"/>
          <w:i w:val="0"/>
          <w:color w:val="000000"/>
          <w:sz w:val="28"/>
        </w:rPr>
        <w:t>条件变量选择方案</w:t>
      </w:r>
      <w:r>
        <w:rPr>
          <w:rFonts w:ascii="Times New Roman" w:hAnsi="Times New Roman" w:eastAsia="Times New Roman"/>
          <w:b w:val="0"/>
          <w:i w:val="0"/>
          <w:color w:val="000000"/>
          <w:sz w:val="28"/>
        </w:rPr>
        <w:t xml:space="preserve"> ................................................................... 33 </w:t>
      </w:r>
      <w:r>
        <w:rPr>
          <w:rFonts w:ascii="Times New Roman" w:hAnsi="Times New Roman" w:eastAsia="Times New Roman"/>
          <w:b w:val="0"/>
          <w:i w:val="0"/>
          <w:color w:val="000000"/>
          <w:sz w:val="28"/>
        </w:rPr>
        <w:t xml:space="preserve">4.2.3 </w:t>
      </w:r>
      <w:r>
        <w:rPr>
          <w:rFonts w:ascii="宋体" w:hAnsi="宋体" w:eastAsia="宋体"/>
          <w:b w:val="0"/>
          <w:i w:val="0"/>
          <w:color w:val="000000"/>
          <w:sz w:val="28"/>
        </w:rPr>
        <w:t>结果变量选择方案</w:t>
      </w:r>
      <w:r>
        <w:rPr>
          <w:rFonts w:ascii="Times New Roman" w:hAnsi="Times New Roman" w:eastAsia="Times New Roman"/>
          <w:b w:val="0"/>
          <w:i w:val="0"/>
          <w:color w:val="000000"/>
          <w:sz w:val="28"/>
        </w:rPr>
        <w:t xml:space="preserve"> ................................................................... 35 </w:t>
      </w:r>
      <w:r>
        <w:rPr>
          <w:rFonts w:ascii="Times New Roman" w:hAnsi="Times New Roman" w:eastAsia="Times New Roman"/>
          <w:b w:val="0"/>
          <w:i w:val="0"/>
          <w:color w:val="000000"/>
          <w:sz w:val="28"/>
        </w:rPr>
        <w:t xml:space="preserve">4.3 </w:t>
      </w:r>
      <w:r>
        <w:rPr>
          <w:rFonts w:ascii="宋体" w:hAnsi="宋体" w:eastAsia="宋体"/>
          <w:b w:val="0"/>
          <w:i w:val="0"/>
          <w:color w:val="000000"/>
          <w:sz w:val="28"/>
        </w:rPr>
        <w:t>变量数据处置</w:t>
      </w:r>
      <w:r>
        <w:rPr>
          <w:rFonts w:ascii="Times New Roman" w:hAnsi="Times New Roman" w:eastAsia="Times New Roman"/>
          <w:b w:val="0"/>
          <w:i w:val="0"/>
          <w:color w:val="000000"/>
          <w:sz w:val="28"/>
        </w:rPr>
        <w:t xml:space="preserve"> ................................................................................. 35 </w:t>
      </w:r>
      <w:r>
        <w:rPr>
          <w:rFonts w:ascii="Times New Roman" w:hAnsi="Times New Roman" w:eastAsia="Times New Roman"/>
          <w:b w:val="0"/>
          <w:i w:val="0"/>
          <w:color w:val="000000"/>
          <w:sz w:val="28"/>
        </w:rPr>
        <w:t xml:space="preserve">4.3.1 </w:t>
      </w:r>
      <w:r>
        <w:rPr>
          <w:rFonts w:ascii="宋体" w:hAnsi="宋体" w:eastAsia="宋体"/>
          <w:b w:val="0"/>
          <w:i w:val="0"/>
          <w:color w:val="000000"/>
          <w:sz w:val="28"/>
        </w:rPr>
        <w:t>因子分析理论</w:t>
      </w:r>
      <w:r>
        <w:rPr>
          <w:rFonts w:ascii="Times New Roman" w:hAnsi="Times New Roman" w:eastAsia="Times New Roman"/>
          <w:b w:val="0"/>
          <w:i w:val="0"/>
          <w:color w:val="000000"/>
          <w:sz w:val="28"/>
        </w:rPr>
        <w:t xml:space="preserve"> ........................................................................... 35 </w:t>
      </w:r>
      <w:r>
        <w:rPr>
          <w:rFonts w:ascii="Times New Roman" w:hAnsi="Times New Roman" w:eastAsia="Times New Roman"/>
          <w:b w:val="0"/>
          <w:i w:val="0"/>
          <w:color w:val="000000"/>
          <w:sz w:val="28"/>
        </w:rPr>
        <w:t xml:space="preserve">4.3.2 </w:t>
      </w:r>
      <w:r>
        <w:rPr>
          <w:rFonts w:ascii="宋体" w:hAnsi="宋体" w:eastAsia="宋体"/>
          <w:b w:val="0"/>
          <w:i w:val="0"/>
          <w:color w:val="000000"/>
          <w:sz w:val="28"/>
        </w:rPr>
        <w:t>条件变量和结果变量赋值</w:t>
      </w:r>
      <w:r>
        <w:rPr>
          <w:rFonts w:ascii="Times New Roman" w:hAnsi="Times New Roman" w:eastAsia="Times New Roman"/>
          <w:b w:val="0"/>
          <w:i w:val="0"/>
          <w:color w:val="000000"/>
          <w:sz w:val="28"/>
        </w:rPr>
        <w:t xml:space="preserve"> ....................................................... 37 </w:t>
      </w:r>
      <w:r>
        <w:rPr>
          <w:rFonts w:ascii="Times New Roman" w:hAnsi="Times New Roman" w:eastAsia="Times New Roman"/>
          <w:b w:val="0"/>
          <w:i w:val="0"/>
          <w:color w:val="000000"/>
          <w:sz w:val="28"/>
        </w:rPr>
        <w:t xml:space="preserve">4.3.3 </w:t>
      </w:r>
      <w:r>
        <w:rPr>
          <w:rFonts w:ascii="宋体" w:hAnsi="宋体" w:eastAsia="宋体"/>
          <w:b w:val="0"/>
          <w:i w:val="0"/>
          <w:color w:val="000000"/>
          <w:sz w:val="28"/>
        </w:rPr>
        <w:t>结果变量因子分析</w:t>
      </w:r>
      <w:r>
        <w:rPr>
          <w:rFonts w:ascii="Times New Roman" w:hAnsi="Times New Roman" w:eastAsia="Times New Roman"/>
          <w:b w:val="0"/>
          <w:i w:val="0"/>
          <w:color w:val="000000"/>
          <w:sz w:val="28"/>
        </w:rPr>
        <w:t xml:space="preserve"> ................................................................... 39 </w:t>
      </w:r>
      <w:r>
        <w:rPr>
          <w:rFonts w:ascii="Times New Roman" w:hAnsi="Times New Roman" w:eastAsia="Times New Roman"/>
          <w:b w:val="0"/>
          <w:i w:val="0"/>
          <w:color w:val="000000"/>
          <w:sz w:val="28"/>
        </w:rPr>
        <w:t>4.4 QCA</w:t>
      </w:r>
      <w:r>
        <w:rPr>
          <w:rFonts w:ascii="宋体" w:hAnsi="宋体" w:eastAsia="宋体"/>
          <w:b w:val="0"/>
          <w:i w:val="0"/>
          <w:color w:val="000000"/>
          <w:sz w:val="28"/>
        </w:rPr>
        <w:t xml:space="preserve"> 结果分析</w:t>
      </w:r>
      <w:r>
        <w:rPr>
          <w:rFonts w:ascii="Times New Roman" w:hAnsi="Times New Roman" w:eastAsia="Times New Roman"/>
          <w:b w:val="0"/>
          <w:i w:val="0"/>
          <w:color w:val="000000"/>
          <w:sz w:val="28"/>
        </w:rPr>
        <w:t xml:space="preserve"> ................................................................................ 42 </w:t>
      </w:r>
      <w:r>
        <w:rPr>
          <w:rFonts w:ascii="Times New Roman" w:hAnsi="Times New Roman" w:eastAsia="Times New Roman"/>
          <w:b w:val="0"/>
          <w:i w:val="0"/>
          <w:color w:val="000000"/>
          <w:sz w:val="28"/>
        </w:rPr>
        <w:t xml:space="preserve">4.4.1 </w:t>
      </w:r>
      <w:r>
        <w:rPr>
          <w:rFonts w:ascii="宋体" w:hAnsi="宋体" w:eastAsia="宋体"/>
          <w:b w:val="0"/>
          <w:i w:val="0"/>
          <w:color w:val="000000"/>
          <w:sz w:val="28"/>
        </w:rPr>
        <w:t>数据处理</w:t>
      </w:r>
      <w:r>
        <w:rPr>
          <w:rFonts w:ascii="Times New Roman" w:hAnsi="Times New Roman" w:eastAsia="Times New Roman"/>
          <w:b w:val="0"/>
          <w:i w:val="0"/>
          <w:color w:val="000000"/>
          <w:sz w:val="28"/>
        </w:rPr>
        <w:t xml:space="preserve"> ................................................................................... 42 </w:t>
      </w:r>
      <w:r>
        <w:rPr>
          <w:rFonts w:ascii="Times New Roman" w:hAnsi="Times New Roman" w:eastAsia="Times New Roman"/>
          <w:b w:val="0"/>
          <w:i w:val="0"/>
          <w:color w:val="000000"/>
          <w:sz w:val="28"/>
        </w:rPr>
        <w:t xml:space="preserve">4.4.2 </w:t>
      </w:r>
      <w:r>
        <w:rPr>
          <w:rFonts w:ascii="宋体" w:hAnsi="宋体" w:eastAsia="宋体"/>
          <w:b w:val="0"/>
          <w:i w:val="0"/>
          <w:color w:val="000000"/>
          <w:sz w:val="28"/>
        </w:rPr>
        <w:t>数据校准</w:t>
      </w:r>
      <w:r>
        <w:rPr>
          <w:rFonts w:ascii="Times New Roman" w:hAnsi="Times New Roman" w:eastAsia="Times New Roman"/>
          <w:b w:val="0"/>
          <w:i w:val="0"/>
          <w:color w:val="000000"/>
          <w:sz w:val="28"/>
        </w:rPr>
        <w:t xml:space="preserve"> ................................................................................... 44 </w:t>
      </w:r>
      <w:r>
        <w:rPr>
          <w:rFonts w:ascii="Times New Roman" w:hAnsi="Times New Roman" w:eastAsia="Times New Roman"/>
          <w:b w:val="0"/>
          <w:i w:val="0"/>
          <w:color w:val="000000"/>
          <w:sz w:val="28"/>
        </w:rPr>
        <w:t xml:space="preserve">4.4.3 </w:t>
      </w:r>
      <w:r>
        <w:rPr>
          <w:rFonts w:ascii="宋体" w:hAnsi="宋体" w:eastAsia="宋体"/>
          <w:b w:val="0"/>
          <w:i w:val="0"/>
          <w:color w:val="000000"/>
          <w:sz w:val="28"/>
        </w:rPr>
        <w:t>必要条件分析</w:t>
      </w:r>
      <w:r>
        <w:rPr>
          <w:rFonts w:ascii="Times New Roman" w:hAnsi="Times New Roman" w:eastAsia="Times New Roman"/>
          <w:b w:val="0"/>
          <w:i w:val="0"/>
          <w:color w:val="000000"/>
          <w:sz w:val="28"/>
        </w:rPr>
        <w:t xml:space="preserve"> ........................................................................... 45 </w:t>
      </w:r>
      <w:r>
        <w:rPr>
          <w:rFonts w:ascii="Times New Roman" w:hAnsi="Times New Roman" w:eastAsia="Times New Roman"/>
          <w:b w:val="0"/>
          <w:i w:val="0"/>
          <w:color w:val="000000"/>
          <w:sz w:val="28"/>
        </w:rPr>
        <w:t xml:space="preserve">4.4.4 </w:t>
      </w:r>
      <w:r>
        <w:rPr>
          <w:rFonts w:ascii="宋体" w:hAnsi="宋体" w:eastAsia="宋体"/>
          <w:b w:val="0"/>
          <w:i w:val="0"/>
          <w:color w:val="000000"/>
          <w:sz w:val="28"/>
        </w:rPr>
        <w:t>组态路径计算</w:t>
      </w:r>
      <w:r>
        <w:rPr>
          <w:rFonts w:ascii="Times New Roman" w:hAnsi="Times New Roman" w:eastAsia="Times New Roman"/>
          <w:b w:val="0"/>
          <w:i w:val="0"/>
          <w:color w:val="000000"/>
          <w:sz w:val="28"/>
        </w:rPr>
        <w:t xml:space="preserve"> ........................................................................... 47 </w:t>
      </w:r>
      <w:r>
        <w:rPr>
          <w:rFonts w:ascii="Times New Roman" w:hAnsi="Times New Roman" w:eastAsia="Times New Roman"/>
          <w:b w:val="0"/>
          <w:i w:val="0"/>
          <w:color w:val="000000"/>
          <w:sz w:val="28"/>
        </w:rPr>
        <w:t xml:space="preserve">4.4.5 </w:t>
      </w:r>
      <w:r>
        <w:rPr>
          <w:rFonts w:ascii="宋体" w:hAnsi="宋体" w:eastAsia="宋体"/>
          <w:b w:val="0"/>
          <w:i w:val="0"/>
          <w:color w:val="000000"/>
          <w:sz w:val="28"/>
        </w:rPr>
        <w:t>正负向结果组态路径分析</w:t>
      </w:r>
      <w:r>
        <w:rPr>
          <w:rFonts w:ascii="Times New Roman" w:hAnsi="Times New Roman" w:eastAsia="Times New Roman"/>
          <w:b w:val="0"/>
          <w:i w:val="0"/>
          <w:color w:val="000000"/>
          <w:sz w:val="28"/>
        </w:rPr>
        <w:t xml:space="preserve"> ....................................................... 48 </w:t>
      </w:r>
      <w:r>
        <w:rPr>
          <w:rFonts w:ascii="Times New Roman" w:hAnsi="Times New Roman" w:eastAsia="Times New Roman"/>
          <w:b w:val="0"/>
          <w:i w:val="0"/>
          <w:color w:val="000000"/>
          <w:sz w:val="28"/>
        </w:rPr>
        <w:t xml:space="preserve">4.5 </w:t>
      </w:r>
      <w:r>
        <w:rPr>
          <w:rFonts w:ascii="宋体" w:hAnsi="宋体" w:eastAsia="宋体"/>
          <w:b w:val="0"/>
          <w:i w:val="0"/>
          <w:color w:val="000000"/>
          <w:sz w:val="28"/>
        </w:rPr>
        <w:t>本章小结</w:t>
      </w:r>
      <w:r>
        <w:rPr>
          <w:rFonts w:ascii="Times New Roman" w:hAnsi="Times New Roman" w:eastAsia="Times New Roman"/>
          <w:b w:val="0"/>
          <w:i w:val="0"/>
          <w:color w:val="000000"/>
          <w:sz w:val="28"/>
        </w:rPr>
        <w:t xml:space="preserve"> ......................................................................................... 51</w:t>
      </w:r>
      <w:r>
        <w:rPr>
          <w:rFonts w:ascii="宋体" w:hAnsi="宋体" w:eastAsia="宋体"/>
          <w:b w:val="0"/>
          <w:i w:val="0"/>
          <w:color w:val="000000"/>
          <w:sz w:val="28"/>
        </w:rPr>
        <w:t>第五章</w:t>
      </w:r>
      <w:r>
        <w:rPr>
          <w:rFonts w:ascii="Times New Roman" w:hAnsi="Times New Roman" w:eastAsia="Times New Roman"/>
          <w:b w:val="0"/>
          <w:i w:val="0"/>
          <w:color w:val="000000"/>
          <w:sz w:val="28"/>
        </w:rPr>
        <w:t xml:space="preserve"> QCA</w:t>
      </w:r>
      <w:r>
        <w:rPr>
          <w:rFonts w:ascii="宋体" w:hAnsi="宋体" w:eastAsia="宋体"/>
          <w:b w:val="0"/>
          <w:i w:val="0"/>
          <w:color w:val="000000"/>
          <w:sz w:val="28"/>
        </w:rPr>
        <w:t xml:space="preserve"> 方法识别地铁道盾构施工风险案例研究</w:t>
      </w:r>
      <w:r>
        <w:rPr>
          <w:rFonts w:ascii="Times New Roman" w:hAnsi="Times New Roman" w:eastAsia="Times New Roman"/>
          <w:b w:val="0"/>
          <w:i w:val="0"/>
          <w:color w:val="000000"/>
          <w:sz w:val="28"/>
        </w:rPr>
        <w:t xml:space="preserve"> ....................... 53 </w:t>
      </w:r>
      <w:r>
        <w:rPr>
          <w:rFonts w:ascii="Times New Roman" w:hAnsi="Times New Roman" w:eastAsia="Times New Roman"/>
          <w:b w:val="0"/>
          <w:i w:val="0"/>
          <w:color w:val="000000"/>
          <w:sz w:val="28"/>
        </w:rPr>
        <w:t xml:space="preserve">5.1 </w:t>
      </w:r>
      <w:r>
        <w:rPr>
          <w:rFonts w:ascii="宋体" w:hAnsi="宋体" w:eastAsia="宋体"/>
          <w:b w:val="0"/>
          <w:i w:val="0"/>
          <w:color w:val="000000"/>
          <w:sz w:val="28"/>
        </w:rPr>
        <w:t>工程概况</w:t>
      </w:r>
      <w:r>
        <w:rPr>
          <w:rFonts w:ascii="Times New Roman" w:hAnsi="Times New Roman" w:eastAsia="Times New Roman"/>
          <w:b w:val="0"/>
          <w:i w:val="0"/>
          <w:color w:val="000000"/>
          <w:sz w:val="28"/>
        </w:rPr>
        <w:t xml:space="preserve"> ......................................................................................... 53 </w:t>
      </w:r>
      <w:r>
        <w:rPr>
          <w:rFonts w:ascii="Times New Roman" w:hAnsi="Times New Roman" w:eastAsia="Times New Roman"/>
          <w:b w:val="0"/>
          <w:i w:val="0"/>
          <w:color w:val="000000"/>
          <w:sz w:val="28"/>
        </w:rPr>
        <w:t xml:space="preserve">5.1.1 </w:t>
      </w:r>
      <w:r>
        <w:rPr>
          <w:rFonts w:ascii="宋体" w:hAnsi="宋体" w:eastAsia="宋体"/>
          <w:b w:val="0"/>
          <w:i w:val="0"/>
          <w:color w:val="000000"/>
          <w:sz w:val="28"/>
        </w:rPr>
        <w:t>项目简介</w:t>
      </w:r>
      <w:r>
        <w:rPr>
          <w:rFonts w:ascii="Times New Roman" w:hAnsi="Times New Roman" w:eastAsia="Times New Roman"/>
          <w:b w:val="0"/>
          <w:i w:val="0"/>
          <w:color w:val="000000"/>
          <w:sz w:val="28"/>
        </w:rPr>
        <w:t xml:space="preserve"> ................................................................................... 53 </w:t>
      </w:r>
      <w:r>
        <w:rPr>
          <w:rFonts w:ascii="Times New Roman" w:hAnsi="Times New Roman" w:eastAsia="Times New Roman"/>
          <w:b w:val="0"/>
          <w:i w:val="0"/>
          <w:color w:val="000000"/>
          <w:sz w:val="28"/>
        </w:rPr>
        <w:t xml:space="preserve">5.1.2 </w:t>
      </w:r>
      <w:r>
        <w:rPr>
          <w:rFonts w:ascii="宋体" w:hAnsi="宋体" w:eastAsia="宋体"/>
          <w:b w:val="0"/>
          <w:i w:val="0"/>
          <w:color w:val="000000"/>
          <w:sz w:val="28"/>
        </w:rPr>
        <w:t>气象条件</w:t>
      </w:r>
      <w:r>
        <w:rPr>
          <w:rFonts w:ascii="Times New Roman" w:hAnsi="Times New Roman" w:eastAsia="Times New Roman"/>
          <w:b w:val="0"/>
          <w:i w:val="0"/>
          <w:color w:val="000000"/>
          <w:sz w:val="28"/>
        </w:rPr>
        <w:t xml:space="preserve"> ................................................................................... 54 </w:t>
      </w:r>
      <w:r>
        <w:rPr>
          <w:rFonts w:ascii="Times New Roman" w:hAnsi="Times New Roman" w:eastAsia="Times New Roman"/>
          <w:b w:val="0"/>
          <w:i w:val="0"/>
          <w:color w:val="000000"/>
          <w:sz w:val="28"/>
        </w:rPr>
        <w:t xml:space="preserve">5.1.3 </w:t>
      </w:r>
      <w:r>
        <w:rPr>
          <w:rFonts w:ascii="宋体" w:hAnsi="宋体" w:eastAsia="宋体"/>
          <w:b w:val="0"/>
          <w:i w:val="0"/>
          <w:color w:val="000000"/>
          <w:sz w:val="28"/>
        </w:rPr>
        <w:t>水文地质条件</w:t>
      </w:r>
      <w:r>
        <w:rPr>
          <w:rFonts w:ascii="Times New Roman" w:hAnsi="Times New Roman" w:eastAsia="Times New Roman"/>
          <w:b w:val="0"/>
          <w:i w:val="0"/>
          <w:color w:val="000000"/>
          <w:sz w:val="28"/>
        </w:rPr>
        <w:t xml:space="preserve"> ........................................................................... 54 </w:t>
      </w:r>
      <w:r>
        <w:rPr>
          <w:rFonts w:ascii="Times New Roman" w:hAnsi="Times New Roman" w:eastAsia="Times New Roman"/>
          <w:b w:val="0"/>
          <w:i w:val="0"/>
          <w:color w:val="000000"/>
          <w:sz w:val="28"/>
        </w:rPr>
        <w:t xml:space="preserve">5.1.4 </w:t>
      </w:r>
      <w:r>
        <w:rPr>
          <w:rFonts w:ascii="宋体" w:hAnsi="宋体" w:eastAsia="宋体"/>
          <w:b w:val="0"/>
          <w:i w:val="0"/>
          <w:color w:val="000000"/>
          <w:sz w:val="28"/>
        </w:rPr>
        <w:t>施工方案</w:t>
      </w:r>
      <w:r>
        <w:rPr>
          <w:rFonts w:ascii="Times New Roman" w:hAnsi="Times New Roman" w:eastAsia="Times New Roman"/>
          <w:b w:val="0"/>
          <w:i w:val="0"/>
          <w:color w:val="000000"/>
          <w:sz w:val="28"/>
        </w:rPr>
        <w:t xml:space="preserve"> ................................................................................... 56 </w:t>
      </w:r>
      <w:r>
        <w:rPr>
          <w:rFonts w:ascii="Times New Roman" w:hAnsi="Times New Roman" w:eastAsia="Times New Roman"/>
          <w:b w:val="0"/>
          <w:i w:val="0"/>
          <w:color w:val="000000"/>
          <w:sz w:val="28"/>
        </w:rPr>
        <w:t xml:space="preserve">5.2 </w:t>
      </w:r>
      <w:r>
        <w:rPr>
          <w:rFonts w:ascii="宋体" w:hAnsi="宋体" w:eastAsia="宋体"/>
          <w:b w:val="0"/>
          <w:i w:val="0"/>
          <w:color w:val="000000"/>
          <w:sz w:val="28"/>
        </w:rPr>
        <w:t>地铁隧道盾构施工风险系统分析</w:t>
      </w:r>
      <w:r>
        <w:rPr>
          <w:rFonts w:ascii="Times New Roman" w:hAnsi="Times New Roman" w:eastAsia="Times New Roman"/>
          <w:b w:val="0"/>
          <w:i w:val="0"/>
          <w:color w:val="000000"/>
          <w:sz w:val="28"/>
        </w:rPr>
        <w:t xml:space="preserve"> ................................................ 57 </w:t>
      </w:r>
      <w:r>
        <w:rPr>
          <w:rFonts w:ascii="Times New Roman" w:hAnsi="Times New Roman" w:eastAsia="Times New Roman"/>
          <w:b w:val="0"/>
          <w:i w:val="0"/>
          <w:color w:val="000000"/>
          <w:sz w:val="28"/>
        </w:rPr>
        <w:t xml:space="preserve">5.2.1 </w:t>
      </w:r>
      <w:r>
        <w:rPr>
          <w:rFonts w:ascii="宋体" w:hAnsi="宋体" w:eastAsia="宋体"/>
          <w:b w:val="0"/>
          <w:i w:val="0"/>
          <w:color w:val="000000"/>
          <w:sz w:val="28"/>
        </w:rPr>
        <w:t>地质风险</w:t>
      </w:r>
      <w:r>
        <w:rPr>
          <w:rFonts w:ascii="Times New Roman" w:hAnsi="Times New Roman" w:eastAsia="Times New Roman"/>
          <w:b w:val="0"/>
          <w:i w:val="0"/>
          <w:color w:val="000000"/>
          <w:sz w:val="28"/>
        </w:rPr>
        <w:t xml:space="preserve"> ................................................................................... 57 </w:t>
      </w:r>
      <w:r>
        <w:rPr>
          <w:rFonts w:ascii="Times New Roman" w:hAnsi="Times New Roman" w:eastAsia="Times New Roman"/>
          <w:b w:val="0"/>
          <w:i w:val="0"/>
          <w:color w:val="000000"/>
          <w:sz w:val="28"/>
        </w:rPr>
        <w:t xml:space="preserve">5.2.2 </w:t>
      </w:r>
      <w:r>
        <w:rPr>
          <w:rFonts w:ascii="宋体" w:hAnsi="宋体" w:eastAsia="宋体"/>
          <w:b w:val="0"/>
          <w:i w:val="0"/>
          <w:color w:val="000000"/>
          <w:sz w:val="28"/>
        </w:rPr>
        <w:t>施工风险</w:t>
      </w:r>
      <w:r>
        <w:rPr>
          <w:rFonts w:ascii="Times New Roman" w:hAnsi="Times New Roman" w:eastAsia="Times New Roman"/>
          <w:b w:val="0"/>
          <w:i w:val="0"/>
          <w:color w:val="000000"/>
          <w:sz w:val="28"/>
        </w:rPr>
        <w:t xml:space="preserve"> ................................................................................... 58 </w:t>
      </w:r>
      <w:r>
        <w:rPr>
          <w:rFonts w:ascii="Times New Roman" w:hAnsi="Times New Roman" w:eastAsia="Times New Roman"/>
          <w:b w:val="0"/>
          <w:i w:val="0"/>
          <w:color w:val="000000"/>
          <w:sz w:val="28"/>
        </w:rPr>
        <w:t xml:space="preserve">5.2.3 </w:t>
      </w:r>
      <w:r>
        <w:rPr>
          <w:rFonts w:ascii="宋体" w:hAnsi="宋体" w:eastAsia="宋体"/>
          <w:b w:val="0"/>
          <w:i w:val="0"/>
          <w:color w:val="000000"/>
          <w:sz w:val="28"/>
        </w:rPr>
        <w:t>环境风险</w:t>
      </w:r>
      <w:r>
        <w:rPr>
          <w:rFonts w:ascii="Times New Roman" w:hAnsi="Times New Roman" w:eastAsia="Times New Roman"/>
          <w:b w:val="0"/>
          <w:i w:val="0"/>
          <w:color w:val="000000"/>
          <w:sz w:val="28"/>
        </w:rPr>
        <w:t xml:space="preserve"> ................................................................................... 59 </w:t>
      </w:r>
      <w:r>
        <w:rPr>
          <w:rFonts w:ascii="Times New Roman" w:hAnsi="Times New Roman" w:eastAsia="Times New Roman"/>
          <w:b w:val="0"/>
          <w:i w:val="0"/>
          <w:color w:val="000000"/>
          <w:sz w:val="28"/>
        </w:rPr>
        <w:t>5.3 QCA</w:t>
      </w:r>
      <w:r>
        <w:rPr>
          <w:rFonts w:ascii="宋体" w:hAnsi="宋体" w:eastAsia="宋体"/>
          <w:b w:val="0"/>
          <w:i w:val="0"/>
          <w:color w:val="000000"/>
          <w:sz w:val="28"/>
        </w:rPr>
        <w:t xml:space="preserve"> 方法识别地铁隧道盾构施工风险</w:t>
      </w:r>
      <w:r>
        <w:rPr>
          <w:rFonts w:ascii="Times New Roman" w:hAnsi="Times New Roman" w:eastAsia="Times New Roman"/>
          <w:b w:val="0"/>
          <w:i w:val="0"/>
          <w:color w:val="000000"/>
          <w:sz w:val="28"/>
        </w:rPr>
        <w:t xml:space="preserve"> ........................................ 59 </w:t>
      </w:r>
      <w:r>
        <w:rPr>
          <w:rFonts w:ascii="Times New Roman" w:hAnsi="Times New Roman" w:eastAsia="Times New Roman"/>
          <w:b w:val="0"/>
          <w:i w:val="0"/>
          <w:color w:val="000000"/>
          <w:sz w:val="28"/>
        </w:rPr>
        <w:t xml:space="preserve">5.4 </w:t>
      </w:r>
      <w:r>
        <w:rPr>
          <w:rFonts w:ascii="宋体" w:hAnsi="宋体" w:eastAsia="宋体"/>
          <w:b w:val="0"/>
          <w:i w:val="0"/>
          <w:color w:val="000000"/>
          <w:sz w:val="28"/>
        </w:rPr>
        <w:t>地铁隧道盾构施工风险管控方案</w:t>
      </w:r>
      <w:r>
        <w:rPr>
          <w:rFonts w:ascii="Times New Roman" w:hAnsi="Times New Roman" w:eastAsia="Times New Roman"/>
          <w:b w:val="0"/>
          <w:i w:val="0"/>
          <w:color w:val="000000"/>
          <w:sz w:val="28"/>
        </w:rPr>
        <w:t xml:space="preserve"> ................................................ 62 </w:t>
      </w:r>
      <w:r>
        <w:rPr>
          <w:rFonts w:ascii="Times New Roman" w:hAnsi="Times New Roman" w:eastAsia="Times New Roman"/>
          <w:b w:val="0"/>
          <w:i w:val="0"/>
          <w:color w:val="000000"/>
          <w:sz w:val="28"/>
        </w:rPr>
        <w:t xml:space="preserve">5.4.1 </w:t>
      </w:r>
      <w:r>
        <w:rPr>
          <w:rFonts w:ascii="宋体" w:hAnsi="宋体" w:eastAsia="宋体"/>
          <w:b w:val="0"/>
          <w:i w:val="0"/>
          <w:color w:val="000000"/>
          <w:sz w:val="28"/>
        </w:rPr>
        <w:t>地质施工风险</w:t>
      </w:r>
      <w:r>
        <w:rPr>
          <w:rFonts w:ascii="Times New Roman" w:hAnsi="Times New Roman" w:eastAsia="Times New Roman"/>
          <w:b w:val="0"/>
          <w:i w:val="0"/>
          <w:color w:val="000000"/>
          <w:sz w:val="28"/>
        </w:rPr>
        <w:t xml:space="preserve"> ........................................................................... 62 </w:t>
      </w:r>
      <w:r>
        <w:rPr>
          <w:rFonts w:ascii="Times New Roman" w:hAnsi="Times New Roman" w:eastAsia="Times New Roman"/>
          <w:b w:val="0"/>
          <w:i w:val="0"/>
          <w:color w:val="000000"/>
          <w:sz w:val="28"/>
        </w:rPr>
        <w:t xml:space="preserve">5.4.2 </w:t>
      </w:r>
      <w:r>
        <w:rPr>
          <w:rFonts w:ascii="宋体" w:hAnsi="宋体" w:eastAsia="宋体"/>
          <w:b w:val="0"/>
          <w:i w:val="0"/>
          <w:color w:val="000000"/>
          <w:sz w:val="28"/>
        </w:rPr>
        <w:t>施工设备风险</w:t>
      </w:r>
      <w:r>
        <w:rPr>
          <w:rFonts w:ascii="Times New Roman" w:hAnsi="Times New Roman" w:eastAsia="Times New Roman"/>
          <w:b w:val="0"/>
          <w:i w:val="0"/>
          <w:color w:val="000000"/>
          <w:sz w:val="28"/>
        </w:rPr>
        <w:t xml:space="preserve"> ........................................................................... 63 </w:t>
      </w:r>
      <w:r>
        <w:rPr>
          <w:rFonts w:ascii="Times New Roman" w:hAnsi="Times New Roman" w:eastAsia="Times New Roman"/>
          <w:b w:val="0"/>
          <w:i w:val="0"/>
          <w:color w:val="000000"/>
          <w:sz w:val="28"/>
        </w:rPr>
        <w:t xml:space="preserve">5.4.3 </w:t>
      </w:r>
      <w:r>
        <w:rPr>
          <w:rFonts w:ascii="宋体" w:hAnsi="宋体" w:eastAsia="宋体"/>
          <w:b w:val="0"/>
          <w:i w:val="0"/>
          <w:color w:val="000000"/>
          <w:sz w:val="28"/>
        </w:rPr>
        <w:t>环境施工风险</w:t>
      </w:r>
      <w:r>
        <w:rPr>
          <w:rFonts w:ascii="Times New Roman" w:hAnsi="Times New Roman" w:eastAsia="Times New Roman"/>
          <w:b w:val="0"/>
          <w:i w:val="0"/>
          <w:color w:val="000000"/>
          <w:sz w:val="28"/>
        </w:rPr>
        <w:t xml:space="preserve"> ........................................................................... 64 </w:t>
      </w:r>
      <w:r>
        <w:rPr>
          <w:rFonts w:ascii="Times New Roman" w:hAnsi="Times New Roman" w:eastAsia="Times New Roman"/>
          <w:b w:val="0"/>
          <w:i w:val="0"/>
          <w:color w:val="000000"/>
          <w:sz w:val="28"/>
        </w:rPr>
        <w:t xml:space="preserve">5.5 </w:t>
      </w:r>
      <w:r>
        <w:rPr>
          <w:rFonts w:ascii="宋体" w:hAnsi="宋体" w:eastAsia="宋体"/>
          <w:b w:val="0"/>
          <w:i w:val="0"/>
          <w:color w:val="000000"/>
          <w:sz w:val="28"/>
        </w:rPr>
        <w:t>本章小结</w:t>
      </w:r>
      <w:r>
        <w:rPr>
          <w:rFonts w:ascii="Times New Roman" w:hAnsi="Times New Roman" w:eastAsia="Times New Roman"/>
          <w:b w:val="0"/>
          <w:i w:val="0"/>
          <w:color w:val="000000"/>
          <w:sz w:val="28"/>
        </w:rPr>
        <w:t xml:space="preserve"> ......................................................................................... 66</w:t>
      </w:r>
      <w:r>
        <w:rPr>
          <w:rFonts w:ascii="宋体" w:hAnsi="宋体" w:eastAsia="宋体"/>
          <w:b w:val="0"/>
          <w:i w:val="0"/>
          <w:color w:val="000000"/>
          <w:sz w:val="28"/>
        </w:rPr>
        <w:t>第六章</w:t>
      </w:r>
      <w:r>
        <w:rPr>
          <w:rFonts w:ascii="宋体" w:hAnsi="宋体" w:eastAsia="宋体"/>
          <w:b w:val="0"/>
          <w:i w:val="0"/>
          <w:color w:val="000000"/>
          <w:sz w:val="28"/>
        </w:rPr>
        <w:t>结论与展望</w:t>
      </w:r>
      <w:r>
        <w:rPr>
          <w:rFonts w:ascii="Times New Roman" w:hAnsi="Times New Roman" w:eastAsia="Times New Roman"/>
          <w:b w:val="0"/>
          <w:i w:val="0"/>
          <w:color w:val="000000"/>
          <w:sz w:val="28"/>
        </w:rPr>
        <w:t xml:space="preserve"> ................................................................................ 67 </w:t>
      </w:r>
      <w:r>
        <w:rPr>
          <w:rFonts w:ascii="Times New Roman" w:hAnsi="Times New Roman" w:eastAsia="Times New Roman"/>
          <w:b w:val="0"/>
          <w:i w:val="0"/>
          <w:color w:val="000000"/>
          <w:sz w:val="28"/>
        </w:rPr>
        <w:t xml:space="preserve">6.1 </w:t>
      </w:r>
      <w:r>
        <w:rPr>
          <w:rFonts w:ascii="宋体" w:hAnsi="宋体" w:eastAsia="宋体"/>
          <w:b w:val="0"/>
          <w:i w:val="0"/>
          <w:color w:val="000000"/>
          <w:sz w:val="28"/>
        </w:rPr>
        <w:t>结论</w:t>
      </w:r>
      <w:r>
        <w:rPr>
          <w:rFonts w:ascii="Times New Roman" w:hAnsi="Times New Roman" w:eastAsia="Times New Roman"/>
          <w:b w:val="0"/>
          <w:i w:val="0"/>
          <w:color w:val="000000"/>
          <w:sz w:val="28"/>
        </w:rPr>
        <w:t xml:space="preserve"> ................................................................................................. 67 </w:t>
      </w:r>
      <w:r>
        <w:rPr>
          <w:rFonts w:ascii="Times New Roman" w:hAnsi="Times New Roman" w:eastAsia="Times New Roman"/>
          <w:b w:val="0"/>
          <w:i w:val="0"/>
          <w:color w:val="000000"/>
          <w:sz w:val="28"/>
        </w:rPr>
        <w:t xml:space="preserve">6.2 </w:t>
      </w:r>
      <w:r>
        <w:rPr>
          <w:rFonts w:ascii="宋体" w:hAnsi="宋体" w:eastAsia="宋体"/>
          <w:b w:val="0"/>
          <w:i w:val="0"/>
          <w:color w:val="000000"/>
          <w:sz w:val="28"/>
        </w:rPr>
        <w:t>展望</w:t>
      </w:r>
      <w:r>
        <w:rPr>
          <w:rFonts w:ascii="Times New Roman" w:hAnsi="Times New Roman" w:eastAsia="Times New Roman"/>
          <w:b w:val="0"/>
          <w:i w:val="0"/>
          <w:color w:val="000000"/>
          <w:sz w:val="28"/>
        </w:rPr>
        <w:t xml:space="preserve"> ................................................................................................. 68</w:t>
      </w:r>
    </w:p>
    <w:p>
      <w:pPr>
        <w:autoSpaceDN w:val="0"/>
        <w:tabs>
          <w:tab w:pos="1240" w:val="left"/>
        </w:tabs>
        <w:autoSpaceDE w:val="0"/>
        <w:widowControl/>
        <w:spacing w:line="240" w:lineRule="auto" w:before="1092" w:after="0"/>
        <w:ind w:left="0" w:right="0" w:firstLine="0"/>
        <w:jc w:val="left"/>
      </w:pPr>
      <w:r>
        <w:drawing>
          <wp:inline xmlns:a="http://schemas.openxmlformats.org/drawingml/2006/main" xmlns:pic="http://schemas.openxmlformats.org/drawingml/2006/picture">
            <wp:extent cx="584200" cy="165100"/>
            <wp:docPr id="14" name="Picture 1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5" name="Picture 1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18" w:right="1440" w:bottom="170" w:left="420" w:header="720" w:footer="720" w:gutter="0"/>
          <w:cols/>
          <w:docGrid w:linePitch="360"/>
        </w:sectPr>
      </w:pPr>
    </w:p>
    <w:p>
      <w:pPr>
        <w:autoSpaceDN w:val="0"/>
        <w:autoSpaceDE w:val="0"/>
        <w:widowControl/>
        <w:spacing w:line="220" w:lineRule="exact" w:before="0" w:after="496"/>
        <w:ind w:left="0" w:right="0"/>
      </w:pPr>
    </w:p>
    <w:p>
      <w:pPr>
        <w:autoSpaceDN w:val="0"/>
        <w:autoSpaceDE w:val="0"/>
        <w:widowControl/>
        <w:spacing w:line="372" w:lineRule="exact" w:before="0" w:after="0"/>
        <w:ind w:left="1380" w:right="0" w:firstLine="0"/>
        <w:jc w:val="left"/>
      </w:pPr>
      <w:r>
        <w:rPr>
          <w:rFonts w:ascii="宋体" w:hAnsi="宋体" w:eastAsia="宋体"/>
          <w:b w:val="0"/>
          <w:i w:val="0"/>
          <w:color w:val="000000"/>
          <w:sz w:val="28"/>
        </w:rPr>
        <w:t>参考文献</w:t>
      </w:r>
      <w:r>
        <w:rPr>
          <w:rFonts w:ascii="Times New Roman" w:hAnsi="Times New Roman" w:eastAsia="Times New Roman"/>
          <w:b w:val="0"/>
          <w:i w:val="0"/>
          <w:color w:val="000000"/>
          <w:sz w:val="28"/>
        </w:rPr>
        <w:t xml:space="preserve"> ................................................................................................... 69</w:t>
      </w:r>
    </w:p>
    <w:p>
      <w:pPr>
        <w:autoSpaceDN w:val="0"/>
        <w:tabs>
          <w:tab w:pos="1240" w:val="left"/>
        </w:tabs>
        <w:autoSpaceDE w:val="0"/>
        <w:widowControl/>
        <w:spacing w:line="240" w:lineRule="auto" w:before="14414" w:after="0"/>
        <w:ind w:left="0" w:right="0" w:firstLine="0"/>
        <w:jc w:val="left"/>
      </w:pPr>
      <w:r>
        <w:drawing>
          <wp:inline xmlns:a="http://schemas.openxmlformats.org/drawingml/2006/main" xmlns:pic="http://schemas.openxmlformats.org/drawingml/2006/picture">
            <wp:extent cx="584200" cy="165100"/>
            <wp:docPr id="16" name="Picture 1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 name="Picture 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18"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00" w:firstLine="0"/>
        <w:jc w:val="right"/>
      </w:pPr>
      <w:r>
        <w:rPr>
          <w:w w:val="102.12617874145509"/>
          <w:rFonts w:ascii="CIDFont+F4" w:hAnsi="CIDFont+F4" w:eastAsia="CIDFont+F4"/>
          <w:b w:val="0"/>
          <w:i w:val="0"/>
          <w:color w:val="000000"/>
          <w:sz w:val="20"/>
        </w:rPr>
        <w:t>硕士学位论文</w:t>
      </w:r>
    </w:p>
    <w:p>
      <w:pPr>
        <w:autoSpaceDN w:val="0"/>
        <w:autoSpaceDE w:val="0"/>
        <w:widowControl/>
        <w:spacing w:line="312" w:lineRule="exact" w:before="820" w:after="0"/>
        <w:ind w:left="0" w:right="3656" w:firstLine="0"/>
        <w:jc w:val="right"/>
      </w:pPr>
      <w:r>
        <w:rPr>
          <w:rFonts w:ascii="CIDFont+F1" w:hAnsi="CIDFont+F1" w:eastAsia="CIDFont+F1"/>
          <w:b w:val="0"/>
          <w:i w:val="0"/>
          <w:color w:val="000000"/>
          <w:sz w:val="31"/>
        </w:rPr>
        <w:t>第一章绪论</w:t>
      </w:r>
    </w:p>
    <w:p>
      <w:pPr>
        <w:autoSpaceDN w:val="0"/>
        <w:autoSpaceDE w:val="0"/>
        <w:widowControl/>
        <w:spacing w:line="300" w:lineRule="exact" w:before="530" w:after="0"/>
        <w:ind w:left="1330" w:right="0" w:firstLine="0"/>
        <w:jc w:val="left"/>
      </w:pPr>
      <w:r>
        <w:rPr>
          <w:rFonts w:ascii="CIDFont+F5" w:hAnsi="CIDFont+F5" w:eastAsia="CIDFont+F5"/>
          <w:b/>
          <w:i w:val="0"/>
          <w:color w:val="000000"/>
          <w:sz w:val="27"/>
        </w:rPr>
        <w:t>1.1</w:t>
      </w:r>
      <w:r>
        <w:rPr>
          <w:rFonts w:ascii="CIDFont+F1" w:hAnsi="CIDFont+F1" w:eastAsia="CIDFont+F1"/>
          <w:b w:val="0"/>
          <w:i w:val="0"/>
          <w:color w:val="000000"/>
          <w:sz w:val="27"/>
        </w:rPr>
        <w:t xml:space="preserve"> 研究背景</w:t>
      </w:r>
    </w:p>
    <w:p>
      <w:pPr>
        <w:autoSpaceDN w:val="0"/>
        <w:autoSpaceDE w:val="0"/>
        <w:widowControl/>
        <w:spacing w:line="456" w:lineRule="exact" w:before="250" w:after="0"/>
        <w:ind w:left="1330" w:right="144" w:firstLine="468"/>
        <w:jc w:val="left"/>
      </w:pPr>
      <w:r>
        <w:rPr>
          <w:w w:val="101.0690689086914"/>
          <w:rFonts w:ascii="CIDFont+F1" w:hAnsi="CIDFont+F1" w:eastAsia="CIDFont+F1"/>
          <w:b w:val="0"/>
          <w:i w:val="0"/>
          <w:color w:val="000000"/>
          <w:sz w:val="23"/>
        </w:rPr>
        <w:t>随着社会生产力和经济活力的蓬勃发展，我国城市化进程正以迅猛的步伐不断</w:t>
      </w:r>
      <w:r>
        <w:rPr>
          <w:w w:val="101.0690689086914"/>
          <w:rFonts w:ascii="CIDFont+F1" w:hAnsi="CIDFont+F1" w:eastAsia="CIDFont+F1"/>
          <w:b w:val="0"/>
          <w:i w:val="0"/>
          <w:color w:val="000000"/>
          <w:sz w:val="23"/>
        </w:rPr>
        <w:t>前进。城市数量和规模持续增长，大量人口涌向城市，人口密度急剧上升，导致了</w:t>
      </w:r>
      <w:r>
        <w:rPr>
          <w:w w:val="101.0690689086914"/>
          <w:rFonts w:ascii="CIDFont+F1" w:hAnsi="CIDFont+F1" w:eastAsia="CIDFont+F1"/>
          <w:b w:val="0"/>
          <w:i w:val="0"/>
          <w:color w:val="000000"/>
          <w:sz w:val="23"/>
        </w:rPr>
        <w:t>一系列城市交通问题，包括交通拥堵、空气污染和能源消耗等。为了缓解这些问题，</w:t>
      </w:r>
      <w:r>
        <w:rPr>
          <w:w w:val="101.0690689086914"/>
          <w:rFonts w:ascii="CIDFont+F1" w:hAnsi="CIDFont+F1" w:eastAsia="CIDFont+F1"/>
          <w:b w:val="0"/>
          <w:i w:val="0"/>
          <w:color w:val="000000"/>
          <w:sz w:val="23"/>
        </w:rPr>
        <w:t>现代城市建设引入了地下空间，实现城市交通由平面向立体的转变。利用城市地下</w:t>
      </w:r>
      <w:r>
        <w:rPr>
          <w:w w:val="101.0690689086914"/>
          <w:rFonts w:ascii="CIDFont+F1" w:hAnsi="CIDFont+F1" w:eastAsia="CIDFont+F1"/>
          <w:b w:val="0"/>
          <w:i w:val="0"/>
          <w:color w:val="000000"/>
          <w:sz w:val="23"/>
        </w:rPr>
        <w:t>空间不仅可以显著减轻地面交通压力、改善城市交通流畅度，还有望减少能源消耗</w:t>
      </w:r>
      <w:r>
        <w:rPr>
          <w:w w:val="101.0690689086914"/>
          <w:rFonts w:ascii="CIDFont+F1" w:hAnsi="CIDFont+F1" w:eastAsia="CIDFont+F1"/>
          <w:b w:val="0"/>
          <w:i w:val="0"/>
          <w:color w:val="000000"/>
          <w:sz w:val="23"/>
        </w:rPr>
        <w:t>以及缓解城市环境污染的压力，同时还在军事防御方面具备战略作用。</w:t>
      </w:r>
    </w:p>
    <w:p>
      <w:pPr>
        <w:autoSpaceDN w:val="0"/>
        <w:autoSpaceDE w:val="0"/>
        <w:widowControl/>
        <w:spacing w:line="454" w:lineRule="exact" w:before="2" w:after="0"/>
        <w:ind w:left="1330" w:right="312" w:firstLine="468"/>
        <w:jc w:val="both"/>
      </w:pPr>
      <w:r>
        <w:rPr>
          <w:w w:val="101.0690689086914"/>
          <w:rFonts w:ascii="CIDFont+F1" w:hAnsi="CIDFont+F1" w:eastAsia="CIDFont+F1"/>
          <w:b w:val="0"/>
          <w:i w:val="0"/>
          <w:color w:val="000000"/>
          <w:sz w:val="23"/>
        </w:rPr>
        <w:t>在城市地下空间的开发过程中，地铁建设逐渐成为广泛关注的核心领域。与其</w:t>
      </w:r>
      <w:r>
        <w:rPr>
          <w:w w:val="101.0690689086914"/>
          <w:rFonts w:ascii="CIDFont+F1" w:hAnsi="CIDFont+F1" w:eastAsia="CIDFont+F1"/>
          <w:b w:val="0"/>
          <w:i w:val="0"/>
          <w:color w:val="000000"/>
          <w:sz w:val="23"/>
        </w:rPr>
        <w:t>他交通方式相比，地铁因其卓越的性能和多重优势备受青睐，包括高速运行、载客</w:t>
      </w:r>
      <w:r>
        <w:rPr>
          <w:w w:val="101.0690689086914"/>
          <w:rFonts w:ascii="CIDFont+F1" w:hAnsi="CIDFont+F1" w:eastAsia="CIDFont+F1"/>
          <w:b w:val="0"/>
          <w:i w:val="0"/>
          <w:color w:val="000000"/>
          <w:sz w:val="23"/>
        </w:rPr>
        <w:t>能力、安全性和舒适性。截至</w:t>
      </w:r>
      <w:r>
        <w:rPr>
          <w:w w:val="101.06933427893597"/>
          <w:rFonts w:ascii="CIDFont+F2" w:hAnsi="CIDFont+F2" w:eastAsia="CIDFont+F2"/>
          <w:b w:val="0"/>
          <w:i w:val="0"/>
          <w:color w:val="000000"/>
          <w:sz w:val="23"/>
        </w:rPr>
        <w:t>2016</w:t>
      </w:r>
      <w:r>
        <w:rPr>
          <w:w w:val="101.0690689086914"/>
          <w:rFonts w:ascii="CIDFont+F1" w:hAnsi="CIDFont+F1" w:eastAsia="CIDFont+F1"/>
          <w:b w:val="0"/>
          <w:i w:val="0"/>
          <w:color w:val="000000"/>
          <w:sz w:val="23"/>
        </w:rPr>
        <w:t>年</w:t>
      </w:r>
      <w:r>
        <w:rPr>
          <w:w w:val="101.06933427893597"/>
          <w:rFonts w:ascii="CIDFont+F2" w:hAnsi="CIDFont+F2" w:eastAsia="CIDFont+F2"/>
          <w:b w:val="0"/>
          <w:i w:val="0"/>
          <w:color w:val="000000"/>
          <w:sz w:val="23"/>
        </w:rPr>
        <w:t>9</w:t>
      </w:r>
      <w:r>
        <w:rPr>
          <w:w w:val="101.0690689086914"/>
          <w:rFonts w:ascii="CIDFont+F1" w:hAnsi="CIDFont+F1" w:eastAsia="CIDFont+F1"/>
          <w:b w:val="0"/>
          <w:i w:val="0"/>
          <w:color w:val="000000"/>
          <w:sz w:val="23"/>
        </w:rPr>
        <w:t>月，全国已有</w:t>
      </w:r>
      <w:r>
        <w:rPr>
          <w:w w:val="101.06933427893597"/>
          <w:rFonts w:ascii="CIDFont+F2" w:hAnsi="CIDFont+F2" w:eastAsia="CIDFont+F2"/>
          <w:b w:val="0"/>
          <w:i w:val="0"/>
          <w:color w:val="000000"/>
          <w:sz w:val="23"/>
        </w:rPr>
        <w:t>43</w:t>
      </w:r>
      <w:r>
        <w:rPr>
          <w:w w:val="101.0690689086914"/>
          <w:rFonts w:ascii="CIDFont+F1" w:hAnsi="CIDFont+F1" w:eastAsia="CIDFont+F1"/>
          <w:b w:val="0"/>
          <w:i w:val="0"/>
          <w:color w:val="000000"/>
          <w:sz w:val="23"/>
        </w:rPr>
        <w:t>个城市获得了地铁建设规划的</w:t>
      </w:r>
      <w:r>
        <w:rPr>
          <w:w w:val="101.0690689086914"/>
          <w:rFonts w:ascii="CIDFont+F1" w:hAnsi="CIDFont+F1" w:eastAsia="CIDFont+F1"/>
          <w:b w:val="0"/>
          <w:i w:val="0"/>
          <w:color w:val="000000"/>
          <w:sz w:val="23"/>
        </w:rPr>
        <w:t>批准，总规划里程约为</w:t>
      </w:r>
      <w:r>
        <w:rPr>
          <w:w w:val="101.06933427893597"/>
          <w:rFonts w:ascii="CIDFont+F2" w:hAnsi="CIDFont+F2" w:eastAsia="CIDFont+F2"/>
          <w:b w:val="0"/>
          <w:i w:val="0"/>
          <w:color w:val="000000"/>
          <w:sz w:val="23"/>
        </w:rPr>
        <w:t>8600</w:t>
      </w:r>
      <w:r>
        <w:rPr>
          <w:w w:val="101.0690689086914"/>
          <w:rFonts w:ascii="CIDFont+F1" w:hAnsi="CIDFont+F1" w:eastAsia="CIDFont+F1"/>
          <w:b w:val="0"/>
          <w:i w:val="0"/>
          <w:color w:val="000000"/>
          <w:sz w:val="23"/>
        </w:rPr>
        <w:t>公里。</w:t>
      </w:r>
      <w:r>
        <w:rPr>
          <w:w w:val="101.06933427893597"/>
          <w:rFonts w:ascii="CIDFont+F2" w:hAnsi="CIDFont+F2" w:eastAsia="CIDFont+F2"/>
          <w:b w:val="0"/>
          <w:i w:val="0"/>
          <w:color w:val="000000"/>
          <w:sz w:val="23"/>
        </w:rPr>
        <w:t>2020</w:t>
      </w:r>
      <w:r>
        <w:rPr>
          <w:w w:val="101.0690689086914"/>
          <w:rFonts w:ascii="CIDFont+F1" w:hAnsi="CIDFont+F1" w:eastAsia="CIDFont+F1"/>
          <w:b w:val="0"/>
          <w:i w:val="0"/>
          <w:color w:val="000000"/>
          <w:sz w:val="23"/>
        </w:rPr>
        <w:t>年，我国有超过</w:t>
      </w:r>
      <w:r>
        <w:rPr>
          <w:w w:val="101.06933427893597"/>
          <w:rFonts w:ascii="CIDFont+F2" w:hAnsi="CIDFont+F2" w:eastAsia="CIDFont+F2"/>
          <w:b w:val="0"/>
          <w:i w:val="0"/>
          <w:color w:val="000000"/>
          <w:sz w:val="23"/>
        </w:rPr>
        <w:t>50</w:t>
      </w:r>
      <w:r>
        <w:rPr>
          <w:w w:val="101.0690689086914"/>
          <w:rFonts w:ascii="CIDFont+F1" w:hAnsi="CIDFont+F1" w:eastAsia="CIDFont+F1"/>
          <w:b w:val="0"/>
          <w:i w:val="0"/>
          <w:color w:val="000000"/>
          <w:sz w:val="23"/>
        </w:rPr>
        <w:t>个城市达到国家地铁建设</w:t>
      </w:r>
      <w:r>
        <w:rPr>
          <w:w w:val="101.0690689086914"/>
          <w:rFonts w:ascii="CIDFont+F1" w:hAnsi="CIDFont+F1" w:eastAsia="CIDFont+F1"/>
          <w:b w:val="0"/>
          <w:i w:val="0"/>
          <w:color w:val="000000"/>
          <w:sz w:val="23"/>
        </w:rPr>
        <w:t>标准，其中，淄博、泉州、柳州、烟台、宜昌等三线城市也有望加入地铁建设的行</w:t>
      </w:r>
      <w:r>
        <w:rPr>
          <w:w w:val="101.0690689086914"/>
          <w:rFonts w:ascii="CIDFont+F1" w:hAnsi="CIDFont+F1" w:eastAsia="CIDFont+F1"/>
          <w:b w:val="0"/>
          <w:i w:val="0"/>
          <w:color w:val="000000"/>
          <w:sz w:val="23"/>
        </w:rPr>
        <w:t>列，进一步彰显了地铁在满足城市交通需求方面的重要性。</w:t>
      </w:r>
    </w:p>
    <w:p>
      <w:pPr>
        <w:autoSpaceDN w:val="0"/>
        <w:autoSpaceDE w:val="0"/>
        <w:widowControl/>
        <w:spacing w:line="456" w:lineRule="exact" w:before="0" w:after="0"/>
        <w:ind w:left="1330" w:right="316" w:firstLine="468"/>
        <w:jc w:val="both"/>
      </w:pPr>
      <w:r>
        <w:rPr>
          <w:w w:val="101.0690689086914"/>
          <w:rFonts w:ascii="CIDFont+F1" w:hAnsi="CIDFont+F1" w:eastAsia="CIDFont+F1"/>
          <w:b w:val="0"/>
          <w:i w:val="0"/>
          <w:color w:val="000000"/>
          <w:sz w:val="23"/>
        </w:rPr>
        <w:t>目前，地铁隧道施工采用了多种先进方法，包括明挖顺作法、盖挖逆作法、矿</w:t>
      </w:r>
      <w:r>
        <w:rPr>
          <w:w w:val="101.0690689086914"/>
          <w:rFonts w:ascii="CIDFont+F1" w:hAnsi="CIDFont+F1" w:eastAsia="CIDFont+F1"/>
          <w:b w:val="0"/>
          <w:i w:val="0"/>
          <w:color w:val="000000"/>
          <w:sz w:val="23"/>
        </w:rPr>
        <w:t>山法和盾构法等。每种方法都有其适用的条件和优劣之处。其中，盾构法是地铁隧</w:t>
      </w:r>
      <w:r>
        <w:rPr>
          <w:w w:val="101.0690689086914"/>
          <w:rFonts w:ascii="CIDFont+F1" w:hAnsi="CIDFont+F1" w:eastAsia="CIDFont+F1"/>
          <w:b w:val="0"/>
          <w:i w:val="0"/>
          <w:color w:val="000000"/>
          <w:sz w:val="23"/>
        </w:rPr>
        <w:t>道建设的最为常用施工方法。盾构法借助盾构机的刚性支撑，在确保挖掘面和围岩</w:t>
      </w:r>
      <w:r>
        <w:rPr>
          <w:w w:val="101.0690689086914"/>
          <w:rFonts w:ascii="CIDFont+F1" w:hAnsi="CIDFont+F1" w:eastAsia="CIDFont+F1"/>
          <w:b w:val="0"/>
          <w:i w:val="0"/>
          <w:color w:val="000000"/>
          <w:sz w:val="23"/>
        </w:rPr>
        <w:t>稳定的同时，进行挖掘和土方出土，然后在盾构机内进行管片拼装和壁后注浆，以</w:t>
      </w:r>
      <w:r>
        <w:rPr>
          <w:w w:val="101.0690689086914"/>
          <w:rFonts w:ascii="CIDFont+F1" w:hAnsi="CIDFont+F1" w:eastAsia="CIDFont+F1"/>
          <w:b w:val="0"/>
          <w:i w:val="0"/>
          <w:color w:val="000000"/>
          <w:sz w:val="23"/>
        </w:rPr>
        <w:t>最大程度地减小围岩的干扰和施工风险。盾构法具有高度的机械化、低劳动强度和</w:t>
      </w:r>
      <w:r>
        <w:rPr>
          <w:w w:val="101.0690689086914"/>
          <w:rFonts w:ascii="CIDFont+F1" w:hAnsi="CIDFont+F1" w:eastAsia="CIDFont+F1"/>
          <w:b w:val="0"/>
          <w:i w:val="0"/>
          <w:color w:val="000000"/>
          <w:sz w:val="23"/>
        </w:rPr>
        <w:t>施工速度迅猛等显著优点，因此在北京、上海、深圳、广州、南京、天津等城市地</w:t>
      </w:r>
      <w:r>
        <w:rPr>
          <w:w w:val="101.0690689086914"/>
          <w:rFonts w:ascii="CIDFont+F1" w:hAnsi="CIDFont+F1" w:eastAsia="CIDFont+F1"/>
          <w:b w:val="0"/>
          <w:i w:val="0"/>
          <w:color w:val="000000"/>
          <w:sz w:val="23"/>
        </w:rPr>
        <w:t>铁建设项目中得到广泛应用，为城市交通基础设施的建设和改进提供了可靠支持。</w:t>
      </w:r>
    </w:p>
    <w:p>
      <w:pPr>
        <w:autoSpaceDN w:val="0"/>
        <w:tabs>
          <w:tab w:pos="1798" w:val="left"/>
        </w:tabs>
        <w:autoSpaceDE w:val="0"/>
        <w:widowControl/>
        <w:spacing w:line="454" w:lineRule="exact" w:before="2" w:after="0"/>
        <w:ind w:left="1330" w:right="288" w:firstLine="0"/>
        <w:jc w:val="left"/>
      </w:pPr>
      <w:r>
        <w:tab/>
      </w:r>
      <w:r>
        <w:rPr>
          <w:w w:val="101.0690689086914"/>
          <w:rFonts w:ascii="CIDFont+F1" w:hAnsi="CIDFont+F1" w:eastAsia="CIDFont+F1"/>
          <w:b w:val="0"/>
          <w:i w:val="0"/>
          <w:color w:val="000000"/>
          <w:sz w:val="23"/>
        </w:rPr>
        <w:t>地铁盾构隧道工程的设计和施工过程涉及到复杂多变的因素，在很大程度上增</w:t>
      </w:r>
      <w:r>
        <w:rPr>
          <w:w w:val="101.0690689086914"/>
          <w:rFonts w:ascii="CIDFont+F1" w:hAnsi="CIDFont+F1" w:eastAsia="CIDFont+F1"/>
          <w:b w:val="0"/>
          <w:i w:val="0"/>
          <w:color w:val="000000"/>
          <w:sz w:val="23"/>
        </w:rPr>
        <w:t>加了项目的复杂性和施工风险。</w:t>
      </w:r>
    </w:p>
    <w:p>
      <w:pPr>
        <w:autoSpaceDN w:val="0"/>
        <w:autoSpaceDE w:val="0"/>
        <w:widowControl/>
        <w:spacing w:line="256" w:lineRule="exact" w:before="216" w:after="0"/>
        <w:ind w:left="1798" w:right="0" w:firstLine="0"/>
        <w:jc w:val="left"/>
      </w:pPr>
      <w:r>
        <w:rPr>
          <w:w w:val="101.0690689086914"/>
          <w:rFonts w:ascii="CIDFont+F1" w:hAnsi="CIDFont+F1" w:eastAsia="CIDFont+F1"/>
          <w:b w:val="0"/>
          <w:i w:val="0"/>
          <w:color w:val="000000"/>
          <w:sz w:val="23"/>
        </w:rPr>
        <w:t>近年来，我国地铁盾构施工事故频发，如表</w:t>
      </w:r>
      <w:r>
        <w:rPr>
          <w:w w:val="101.06933427893597"/>
          <w:rFonts w:ascii="CIDFont+F2" w:hAnsi="CIDFont+F2" w:eastAsia="CIDFont+F2"/>
          <w:b w:val="0"/>
          <w:i w:val="0"/>
          <w:color w:val="000000"/>
          <w:sz w:val="23"/>
        </w:rPr>
        <w:t>1-1</w:t>
      </w:r>
      <w:r>
        <w:rPr>
          <w:w w:val="101.0690689086914"/>
          <w:rFonts w:ascii="CIDFont+F1" w:hAnsi="CIDFont+F1" w:eastAsia="CIDFont+F1"/>
          <w:b w:val="0"/>
          <w:i w:val="0"/>
          <w:color w:val="000000"/>
          <w:sz w:val="23"/>
        </w:rPr>
        <w:t>所示。</w:t>
      </w:r>
    </w:p>
    <w:p>
      <w:pPr>
        <w:autoSpaceDN w:val="0"/>
        <w:autoSpaceDE w:val="0"/>
        <w:widowControl/>
        <w:spacing w:line="194" w:lineRule="exact" w:before="620" w:after="0"/>
        <w:ind w:left="0" w:right="4470" w:firstLine="0"/>
        <w:jc w:val="right"/>
      </w:pPr>
      <w:r>
        <w:rPr>
          <w:w w:val="97.26361168755425"/>
          <w:rFonts w:ascii="CIDFont+F2" w:hAnsi="CIDFont+F2" w:eastAsia="CIDFont+F2"/>
          <w:b w:val="0"/>
          <w:i w:val="0"/>
          <w:color w:val="000000"/>
          <w:sz w:val="18"/>
        </w:rPr>
        <w:t>1</w:t>
      </w:r>
    </w:p>
    <w:p>
      <w:pPr>
        <w:autoSpaceDN w:val="0"/>
        <w:tabs>
          <w:tab w:pos="1240" w:val="left"/>
        </w:tabs>
        <w:autoSpaceDE w:val="0"/>
        <w:widowControl/>
        <w:spacing w:line="240" w:lineRule="auto" w:before="1386" w:after="0"/>
        <w:ind w:left="0" w:right="0" w:firstLine="0"/>
        <w:jc w:val="left"/>
      </w:pPr>
      <w:r>
        <w:drawing>
          <wp:inline xmlns:a="http://schemas.openxmlformats.org/drawingml/2006/main" xmlns:pic="http://schemas.openxmlformats.org/drawingml/2006/picture">
            <wp:extent cx="584200" cy="165100"/>
            <wp:docPr id="18" name="Picture 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 name="Picture 1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52" w:firstLine="0"/>
        <w:jc w:val="right"/>
      </w:pPr>
      <w:r>
        <w:rPr>
          <w:w w:val="102.12617874145509"/>
          <w:rFonts w:ascii="CIDFont+F4" w:hAnsi="CIDFont+F4" w:eastAsia="CIDFont+F4"/>
          <w:b w:val="0"/>
          <w:i w:val="0"/>
          <w:color w:val="000000"/>
          <w:sz w:val="20"/>
        </w:rPr>
        <w:t>第一章绪论</w:t>
      </w:r>
    </w:p>
    <w:p>
      <w:pPr>
        <w:autoSpaceDN w:val="0"/>
        <w:autoSpaceDE w:val="0"/>
        <w:widowControl/>
        <w:spacing w:line="226" w:lineRule="exact" w:before="428" w:after="0"/>
        <w:ind w:left="0" w:right="2794" w:firstLine="0"/>
        <w:jc w:val="right"/>
      </w:pPr>
      <w:r>
        <w:rPr>
          <w:w w:val="102.12617874145509"/>
          <w:rFonts w:ascii="CIDFont+F1" w:hAnsi="CIDFont+F1" w:eastAsia="CIDFont+F1"/>
          <w:b w:val="0"/>
          <w:i w:val="0"/>
          <w:color w:val="000000"/>
          <w:sz w:val="20"/>
        </w:rPr>
        <w:t>表</w:t>
      </w:r>
      <w:r>
        <w:rPr>
          <w:w w:val="102.12555885314943"/>
          <w:rFonts w:ascii="CIDFont+F2" w:hAnsi="CIDFont+F2" w:eastAsia="CIDFont+F2"/>
          <w:b w:val="0"/>
          <w:i w:val="0"/>
          <w:color w:val="000000"/>
          <w:sz w:val="20"/>
        </w:rPr>
        <w:t>1-1</w:t>
      </w:r>
      <w:r>
        <w:rPr>
          <w:w w:val="102.12617874145509"/>
          <w:rFonts w:ascii="CIDFont+F1" w:hAnsi="CIDFont+F1" w:eastAsia="CIDFont+F1"/>
          <w:b w:val="0"/>
          <w:i w:val="0"/>
          <w:color w:val="000000"/>
          <w:sz w:val="20"/>
        </w:rPr>
        <w:t xml:space="preserve"> 近年地铁盾构施工典型事故汇总</w:t>
      </w:r>
    </w:p>
    <w:p>
      <w:pPr>
        <w:autoSpaceDN w:val="0"/>
        <w:autoSpaceDE w:val="0"/>
        <w:widowControl/>
        <w:spacing w:line="226" w:lineRule="exact" w:before="168" w:after="84"/>
        <w:ind w:left="1750" w:right="0" w:firstLine="0"/>
        <w:jc w:val="left"/>
      </w:pPr>
      <w:r>
        <w:rPr>
          <w:w w:val="102.12555885314943"/>
          <w:rFonts w:ascii="CIDFont+F2" w:hAnsi="CIDFont+F2" w:eastAsia="CIDFont+F2"/>
          <w:b w:val="0"/>
          <w:i w:val="0"/>
          <w:color w:val="000000"/>
          <w:sz w:val="20"/>
        </w:rPr>
        <w:t>Table 1-1 Summary of Typical Accidents during Metro Shield Construction in Recent Years</w:t>
      </w:r>
    </w:p>
    <w:tbl>
      <w:tblPr>
        <w:tblW w:type="auto" w:w="0"/>
        <w:tblLayout w:type="fixed"/>
        <w:tblLook w:firstColumn="1" w:firstRow="1" w:lastColumn="0" w:lastRow="0" w:noHBand="0" w:noVBand="1" w:val="04A0"/>
        <w:tblInd w:w="1222.0" w:type="dxa"/>
      </w:tblPr>
      <w:tblGrid>
        <w:gridCol w:w="2511"/>
        <w:gridCol w:w="2511"/>
        <w:gridCol w:w="2511"/>
        <w:gridCol w:w="2511"/>
      </w:tblGrid>
      <w:tr>
        <w:trPr>
          <w:trHeight w:hRule="exact" w:val="430"/>
        </w:trPr>
        <w:tc>
          <w:tcPr>
            <w:tcW w:type="dxa" w:w="1098"/>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06" w:after="0"/>
              <w:ind w:left="0" w:right="0" w:firstLine="0"/>
              <w:jc w:val="center"/>
            </w:pPr>
            <w:r>
              <w:rPr>
                <w:w w:val="102.12617874145509"/>
                <w:rFonts w:ascii="CIDFont+F1" w:hAnsi="CIDFont+F1" w:eastAsia="CIDFont+F1"/>
                <w:b w:val="0"/>
                <w:i w:val="0"/>
                <w:color w:val="000000"/>
                <w:sz w:val="20"/>
              </w:rPr>
              <w:t>时间</w:t>
            </w:r>
          </w:p>
        </w:tc>
        <w:tc>
          <w:tcPr>
            <w:tcW w:type="dxa" w:w="2080"/>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06" w:after="0"/>
              <w:ind w:left="0" w:right="880" w:firstLine="0"/>
              <w:jc w:val="right"/>
            </w:pPr>
            <w:r>
              <w:rPr>
                <w:w w:val="102.12617874145509"/>
                <w:rFonts w:ascii="CIDFont+F1" w:hAnsi="CIDFont+F1" w:eastAsia="CIDFont+F1"/>
                <w:b w:val="0"/>
                <w:i w:val="0"/>
                <w:color w:val="000000"/>
                <w:sz w:val="20"/>
              </w:rPr>
              <w:t>地点</w:t>
            </w:r>
          </w:p>
        </w:tc>
        <w:tc>
          <w:tcPr>
            <w:tcW w:type="dxa" w:w="3320"/>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06" w:after="0"/>
              <w:ind w:left="0" w:right="1208" w:firstLine="0"/>
              <w:jc w:val="right"/>
            </w:pPr>
            <w:r>
              <w:rPr>
                <w:w w:val="102.12617874145509"/>
                <w:rFonts w:ascii="CIDFont+F1" w:hAnsi="CIDFont+F1" w:eastAsia="CIDFont+F1"/>
                <w:b w:val="0"/>
                <w:i w:val="0"/>
                <w:color w:val="000000"/>
                <w:sz w:val="20"/>
              </w:rPr>
              <w:t>事故描述</w:t>
            </w:r>
          </w:p>
        </w:tc>
        <w:tc>
          <w:tcPr>
            <w:tcW w:type="dxa" w:w="2124"/>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06" w:after="0"/>
              <w:ind w:left="0" w:right="582" w:firstLine="0"/>
              <w:jc w:val="right"/>
            </w:pPr>
            <w:r>
              <w:rPr>
                <w:w w:val="102.12617874145509"/>
                <w:rFonts w:ascii="CIDFont+F1" w:hAnsi="CIDFont+F1" w:eastAsia="CIDFont+F1"/>
                <w:b w:val="0"/>
                <w:i w:val="0"/>
                <w:color w:val="000000"/>
                <w:sz w:val="20"/>
              </w:rPr>
              <w:t>事故后果</w:t>
            </w:r>
          </w:p>
        </w:tc>
      </w:tr>
      <w:tr>
        <w:trPr>
          <w:trHeight w:hRule="exact" w:val="318"/>
        </w:trPr>
        <w:tc>
          <w:tcPr>
            <w:tcW w:type="dxa" w:w="1098"/>
            <w:tcBorders>
              <w:top w:sz="3.8399999141693115" w:val="single" w:color="#000000"/>
            </w:tcBorders>
            <w:tcMar>
              <w:start w:w="0" w:type="dxa"/>
              <w:end w:w="0" w:type="dxa"/>
            </w:tcMar>
          </w:tcPr>
          <w:p>
            <w:pPr>
              <w:autoSpaceDN w:val="0"/>
              <w:autoSpaceDE w:val="0"/>
              <w:widowControl/>
              <w:spacing w:line="226" w:lineRule="exact" w:before="88" w:after="0"/>
              <w:ind w:left="0" w:right="0" w:firstLine="0"/>
              <w:jc w:val="center"/>
            </w:pPr>
            <w:r>
              <w:rPr>
                <w:w w:val="102.12555885314943"/>
                <w:rFonts w:ascii="CIDFont+F2" w:hAnsi="CIDFont+F2" w:eastAsia="CIDFont+F2"/>
                <w:b w:val="0"/>
                <w:i w:val="0"/>
                <w:color w:val="000000"/>
                <w:sz w:val="20"/>
              </w:rPr>
              <w:t>2004</w:t>
            </w:r>
          </w:p>
        </w:tc>
        <w:tc>
          <w:tcPr>
            <w:tcW w:type="dxa" w:w="2080"/>
            <w:tcBorders>
              <w:top w:sz="3.8399999141693115" w:val="single" w:color="#000000"/>
            </w:tcBorders>
            <w:tcMar>
              <w:start w:w="0" w:type="dxa"/>
              <w:end w:w="0" w:type="dxa"/>
            </w:tcMar>
          </w:tcPr>
          <w:p>
            <w:pPr>
              <w:autoSpaceDN w:val="0"/>
              <w:autoSpaceDE w:val="0"/>
              <w:widowControl/>
              <w:spacing w:line="226" w:lineRule="exact" w:before="88" w:after="0"/>
              <w:ind w:left="334" w:right="0" w:firstLine="0"/>
              <w:jc w:val="left"/>
            </w:pPr>
            <w:r>
              <w:rPr>
                <w:w w:val="102.12617874145509"/>
                <w:rFonts w:ascii="CIDFont+F1" w:hAnsi="CIDFont+F1" w:eastAsia="CIDFont+F1"/>
                <w:b w:val="0"/>
                <w:i w:val="0"/>
                <w:color w:val="000000"/>
                <w:sz w:val="20"/>
              </w:rPr>
              <w:t>上海地铁</w:t>
            </w:r>
            <w:r>
              <w:rPr>
                <w:w w:val="102.12555885314943"/>
                <w:rFonts w:ascii="CIDFont+F2" w:hAnsi="CIDFont+F2" w:eastAsia="CIDFont+F2"/>
                <w:b w:val="0"/>
                <w:i w:val="0"/>
                <w:color w:val="000000"/>
                <w:sz w:val="20"/>
              </w:rPr>
              <w:t>4</w:t>
            </w:r>
            <w:r>
              <w:rPr>
                <w:w w:val="102.12617874145509"/>
                <w:rFonts w:ascii="CIDFont+F1" w:hAnsi="CIDFont+F1" w:eastAsia="CIDFont+F1"/>
                <w:b w:val="0"/>
                <w:i w:val="0"/>
                <w:color w:val="000000"/>
                <w:sz w:val="20"/>
              </w:rPr>
              <w:t>号线</w:t>
            </w:r>
          </w:p>
        </w:tc>
        <w:tc>
          <w:tcPr>
            <w:tcW w:type="dxa" w:w="3320"/>
            <w:tcBorders>
              <w:top w:sz="3.8399999141693115" w:val="single" w:color="#000000"/>
            </w:tcBorders>
            <w:tcMar>
              <w:start w:w="0" w:type="dxa"/>
              <w:end w:w="0" w:type="dxa"/>
            </w:tcMar>
          </w:tcPr>
          <w:p>
            <w:pPr>
              <w:autoSpaceDN w:val="0"/>
              <w:autoSpaceDE w:val="0"/>
              <w:widowControl/>
              <w:spacing w:line="204" w:lineRule="exact" w:before="104" w:after="0"/>
              <w:ind w:left="782" w:right="0" w:firstLine="0"/>
              <w:jc w:val="left"/>
            </w:pPr>
            <w:r>
              <w:rPr>
                <w:w w:val="102.12617874145509"/>
                <w:rFonts w:ascii="CIDFont+F1" w:hAnsi="CIDFont+F1" w:eastAsia="CIDFont+F1"/>
                <w:b w:val="0"/>
                <w:i w:val="0"/>
                <w:color w:val="000000"/>
                <w:sz w:val="20"/>
              </w:rPr>
              <w:t>施工现场下水道破裂</w:t>
            </w:r>
          </w:p>
        </w:tc>
        <w:tc>
          <w:tcPr>
            <w:tcW w:type="dxa" w:w="2124"/>
            <w:tcBorders>
              <w:top w:sz="3.8399999141693115" w:val="single" w:color="#000000"/>
            </w:tcBorders>
            <w:tcMar>
              <w:start w:w="0" w:type="dxa"/>
              <w:end w:w="0" w:type="dxa"/>
            </w:tcMar>
          </w:tcPr>
          <w:p>
            <w:pPr>
              <w:autoSpaceDN w:val="0"/>
              <w:autoSpaceDE w:val="0"/>
              <w:widowControl/>
              <w:spacing w:line="204" w:lineRule="exact" w:before="104" w:after="0"/>
              <w:ind w:left="318" w:right="0" w:firstLine="0"/>
              <w:jc w:val="left"/>
            </w:pPr>
            <w:r>
              <w:rPr>
                <w:w w:val="102.12617874145509"/>
                <w:rFonts w:ascii="CIDFont+F1" w:hAnsi="CIDFont+F1" w:eastAsia="CIDFont+F1"/>
                <w:b w:val="0"/>
                <w:i w:val="0"/>
                <w:color w:val="000000"/>
                <w:sz w:val="20"/>
              </w:rPr>
              <w:t>受水浸泡地面塌陷</w:t>
            </w:r>
          </w:p>
        </w:tc>
      </w:tr>
      <w:tr>
        <w:trPr>
          <w:trHeight w:hRule="exact" w:val="420"/>
        </w:trPr>
        <w:tc>
          <w:tcPr>
            <w:tcW w:type="dxa" w:w="1098"/>
            <w:tcBorders/>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2006</w:t>
            </w:r>
          </w:p>
        </w:tc>
        <w:tc>
          <w:tcPr>
            <w:tcW w:type="dxa" w:w="2080"/>
            <w:tcBorders/>
            <w:tcMar>
              <w:start w:w="0" w:type="dxa"/>
              <w:end w:w="0" w:type="dxa"/>
            </w:tcMar>
          </w:tcPr>
          <w:p>
            <w:pPr>
              <w:autoSpaceDN w:val="0"/>
              <w:autoSpaceDE w:val="0"/>
              <w:widowControl/>
              <w:spacing w:line="226" w:lineRule="exact" w:before="194" w:after="0"/>
              <w:ind w:left="334" w:right="0" w:firstLine="0"/>
              <w:jc w:val="left"/>
            </w:pPr>
            <w:r>
              <w:rPr>
                <w:w w:val="102.12617874145509"/>
                <w:rFonts w:ascii="CIDFont+F1" w:hAnsi="CIDFont+F1" w:eastAsia="CIDFont+F1"/>
                <w:b w:val="0"/>
                <w:i w:val="0"/>
                <w:color w:val="000000"/>
                <w:sz w:val="20"/>
              </w:rPr>
              <w:t>广州地铁</w:t>
            </w:r>
            <w:r>
              <w:rPr>
                <w:w w:val="102.12555885314943"/>
                <w:rFonts w:ascii="CIDFont+F2" w:hAnsi="CIDFont+F2" w:eastAsia="CIDFont+F2"/>
                <w:b w:val="0"/>
                <w:i w:val="0"/>
                <w:color w:val="000000"/>
                <w:sz w:val="20"/>
              </w:rPr>
              <w:t>5</w:t>
            </w:r>
            <w:r>
              <w:rPr>
                <w:w w:val="102.12617874145509"/>
                <w:rFonts w:ascii="CIDFont+F1" w:hAnsi="CIDFont+F1" w:eastAsia="CIDFont+F1"/>
                <w:b w:val="0"/>
                <w:i w:val="0"/>
                <w:color w:val="000000"/>
                <w:sz w:val="20"/>
              </w:rPr>
              <w:t>号线</w:t>
            </w:r>
          </w:p>
        </w:tc>
        <w:tc>
          <w:tcPr>
            <w:tcW w:type="dxa" w:w="3320"/>
            <w:tcBorders/>
            <w:tcMar>
              <w:start w:w="0" w:type="dxa"/>
              <w:end w:w="0" w:type="dxa"/>
            </w:tcMar>
          </w:tcPr>
          <w:p>
            <w:pPr>
              <w:autoSpaceDN w:val="0"/>
              <w:autoSpaceDE w:val="0"/>
              <w:widowControl/>
              <w:spacing w:line="204" w:lineRule="exact" w:before="216" w:after="0"/>
              <w:ind w:left="374" w:right="0" w:firstLine="0"/>
              <w:jc w:val="left"/>
            </w:pPr>
            <w:r>
              <w:rPr>
                <w:w w:val="102.12617874145509"/>
                <w:rFonts w:ascii="CIDFont+F1" w:hAnsi="CIDFont+F1" w:eastAsia="CIDFont+F1"/>
                <w:b w:val="0"/>
                <w:i w:val="0"/>
                <w:color w:val="000000"/>
                <w:sz w:val="20"/>
              </w:rPr>
              <w:t>盾构扰动地层导致地下水流失</w:t>
            </w:r>
          </w:p>
        </w:tc>
        <w:tc>
          <w:tcPr>
            <w:tcW w:type="dxa" w:w="2124"/>
            <w:tcBorders/>
            <w:tcMar>
              <w:start w:w="0" w:type="dxa"/>
              <w:end w:w="0" w:type="dxa"/>
            </w:tcMar>
          </w:tcPr>
          <w:p>
            <w:pPr>
              <w:autoSpaceDN w:val="0"/>
              <w:autoSpaceDE w:val="0"/>
              <w:widowControl/>
              <w:spacing w:line="204" w:lineRule="exact" w:before="216" w:after="0"/>
              <w:ind w:left="0" w:right="582" w:firstLine="0"/>
              <w:jc w:val="right"/>
            </w:pPr>
            <w:r>
              <w:rPr>
                <w:w w:val="102.12617874145509"/>
                <w:rFonts w:ascii="CIDFont+F1" w:hAnsi="CIDFont+F1" w:eastAsia="CIDFont+F1"/>
                <w:b w:val="0"/>
                <w:i w:val="0"/>
                <w:color w:val="000000"/>
                <w:sz w:val="20"/>
              </w:rPr>
              <w:t>路面沉陷</w:t>
            </w:r>
          </w:p>
        </w:tc>
      </w:tr>
      <w:tr>
        <w:trPr>
          <w:trHeight w:hRule="exact" w:val="420"/>
        </w:trPr>
        <w:tc>
          <w:tcPr>
            <w:tcW w:type="dxa" w:w="1098"/>
            <w:vMerge w:val="restart"/>
            <w:tcBorders/>
            <w:tcMar>
              <w:start w:w="0" w:type="dxa"/>
              <w:end w:w="0" w:type="dxa"/>
            </w:tcMar>
            <w:tcMar>
              <w:start w:w="0" w:type="dxa"/>
              <w:end w:w="0" w:type="dxa"/>
            </w:tcMar>
          </w:tcPr>
          <w:p>
            <w:pPr>
              <w:autoSpaceDN w:val="0"/>
              <w:autoSpaceDE w:val="0"/>
              <w:widowControl/>
              <w:spacing w:line="226" w:lineRule="exact" w:before="218" w:after="0"/>
              <w:ind w:left="0" w:right="0" w:firstLine="0"/>
              <w:jc w:val="center"/>
            </w:pPr>
            <w:r>
              <w:rPr>
                <w:w w:val="102.12555885314943"/>
                <w:rFonts w:ascii="CIDFont+F2" w:hAnsi="CIDFont+F2" w:eastAsia="CIDFont+F2"/>
                <w:b w:val="0"/>
                <w:i w:val="0"/>
                <w:color w:val="000000"/>
                <w:sz w:val="20"/>
              </w:rPr>
              <w:t>2006</w:t>
            </w:r>
          </w:p>
        </w:tc>
        <w:tc>
          <w:tcPr>
            <w:tcW w:type="dxa" w:w="2080"/>
            <w:vMerge w:val="restart"/>
            <w:tcBorders/>
            <w:tcMar>
              <w:start w:w="0" w:type="dxa"/>
              <w:end w:w="0" w:type="dxa"/>
            </w:tcMar>
            <w:tcMar>
              <w:start w:w="0" w:type="dxa"/>
              <w:end w:w="0" w:type="dxa"/>
            </w:tcMar>
          </w:tcPr>
          <w:p>
            <w:pPr>
              <w:autoSpaceDN w:val="0"/>
              <w:autoSpaceDE w:val="0"/>
              <w:widowControl/>
              <w:spacing w:line="226" w:lineRule="exact" w:before="218" w:after="0"/>
              <w:ind w:left="284" w:right="0" w:firstLine="0"/>
              <w:jc w:val="left"/>
            </w:pPr>
            <w:r>
              <w:rPr>
                <w:w w:val="102.12617874145509"/>
                <w:rFonts w:ascii="CIDFont+F1" w:hAnsi="CIDFont+F1" w:eastAsia="CIDFont+F1"/>
                <w:b w:val="0"/>
                <w:i w:val="0"/>
                <w:color w:val="000000"/>
                <w:sz w:val="20"/>
              </w:rPr>
              <w:t>北京地铁</w:t>
            </w:r>
            <w:r>
              <w:rPr>
                <w:w w:val="102.12555885314943"/>
                <w:rFonts w:ascii="CIDFont+F2" w:hAnsi="CIDFont+F2" w:eastAsia="CIDFont+F2"/>
                <w:b w:val="0"/>
                <w:i w:val="0"/>
                <w:color w:val="000000"/>
                <w:sz w:val="20"/>
              </w:rPr>
              <w:t>10</w:t>
            </w:r>
            <w:r>
              <w:rPr>
                <w:w w:val="102.12617874145509"/>
                <w:rFonts w:ascii="CIDFont+F1" w:hAnsi="CIDFont+F1" w:eastAsia="CIDFont+F1"/>
                <w:b w:val="0"/>
                <w:i w:val="0"/>
                <w:color w:val="000000"/>
                <w:sz w:val="20"/>
              </w:rPr>
              <w:t>号线</w:t>
            </w:r>
          </w:p>
        </w:tc>
        <w:tc>
          <w:tcPr>
            <w:tcW w:type="dxa" w:w="3320"/>
            <w:tcBorders/>
            <w:tcMar>
              <w:start w:w="0" w:type="dxa"/>
              <w:end w:w="0" w:type="dxa"/>
            </w:tcMar>
          </w:tcPr>
          <w:p>
            <w:pPr>
              <w:autoSpaceDN w:val="0"/>
              <w:autoSpaceDE w:val="0"/>
              <w:widowControl/>
              <w:spacing w:line="204" w:lineRule="exact" w:before="216" w:after="0"/>
              <w:ind w:left="0" w:right="1210" w:firstLine="0"/>
              <w:jc w:val="right"/>
            </w:pPr>
            <w:r>
              <w:rPr>
                <w:w w:val="102.12617874145509"/>
                <w:rFonts w:ascii="CIDFont+F1" w:hAnsi="CIDFont+F1" w:eastAsia="CIDFont+F1"/>
                <w:b w:val="0"/>
                <w:i w:val="0"/>
                <w:color w:val="000000"/>
                <w:sz w:val="20"/>
              </w:rPr>
              <w:t>竖井塌方</w:t>
            </w:r>
          </w:p>
        </w:tc>
        <w:tc>
          <w:tcPr>
            <w:tcW w:type="dxa" w:w="2124"/>
            <w:vMerge w:val="restart"/>
            <w:tcBorders/>
            <w:tcMar>
              <w:start w:w="0" w:type="dxa"/>
              <w:end w:w="0" w:type="dxa"/>
            </w:tcMar>
            <w:tcMar>
              <w:start w:w="0" w:type="dxa"/>
              <w:end w:w="0" w:type="dxa"/>
            </w:tcMar>
          </w:tcPr>
          <w:p>
            <w:pPr>
              <w:autoSpaceDN w:val="0"/>
              <w:autoSpaceDE w:val="0"/>
              <w:widowControl/>
              <w:spacing w:line="226" w:lineRule="exact" w:before="218" w:after="0"/>
              <w:ind w:left="0" w:right="632" w:firstLine="0"/>
              <w:jc w:val="right"/>
            </w:pP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人死亡</w:t>
            </w:r>
          </w:p>
        </w:tc>
      </w:tr>
      <w:tr>
        <w:trPr>
          <w:trHeight w:hRule="exact" w:val="126"/>
        </w:trPr>
        <w:tc>
          <w:tcPr>
            <w:tcW w:type="dxa" w:w="2511"/>
            <w:vMerge/>
            <w:tcBorders/>
          </w:tcPr>
          <w:p/>
        </w:tc>
        <w:tc>
          <w:tcPr>
            <w:tcW w:type="dxa" w:w="2511"/>
            <w:vMerge/>
            <w:tcBorders/>
          </w:tcPr>
          <w:p/>
        </w:tc>
        <w:tc>
          <w:tcPr>
            <w:tcW w:type="dxa" w:w="3320"/>
            <w:vMerge w:val="restart"/>
            <w:tcBorders/>
            <w:tcMar>
              <w:start w:w="0" w:type="dxa"/>
              <w:end w:w="0" w:type="dxa"/>
            </w:tcMar>
            <w:tcMar>
              <w:start w:w="0" w:type="dxa"/>
              <w:end w:w="0" w:type="dxa"/>
            </w:tcMar>
          </w:tcPr>
          <w:p>
            <w:pPr>
              <w:autoSpaceDN w:val="0"/>
              <w:autoSpaceDE w:val="0"/>
              <w:widowControl/>
              <w:spacing w:line="204" w:lineRule="exact" w:before="234" w:after="0"/>
              <w:ind w:left="0" w:right="1414" w:firstLine="0"/>
              <w:jc w:val="right"/>
            </w:pPr>
            <w:r>
              <w:rPr>
                <w:w w:val="102.12617874145509"/>
                <w:rFonts w:ascii="CIDFont+F1" w:hAnsi="CIDFont+F1" w:eastAsia="CIDFont+F1"/>
                <w:b w:val="0"/>
                <w:i w:val="0"/>
                <w:color w:val="000000"/>
                <w:sz w:val="20"/>
              </w:rPr>
              <w:t>塌方</w:t>
            </w:r>
          </w:p>
        </w:tc>
        <w:tc>
          <w:tcPr>
            <w:tcW w:type="dxa" w:w="2511"/>
            <w:vMerge/>
            <w:tcBorders/>
          </w:tcPr>
          <w:p/>
        </w:tc>
      </w:tr>
      <w:tr>
        <w:trPr>
          <w:trHeight w:hRule="exact" w:val="314"/>
        </w:trPr>
        <w:tc>
          <w:tcPr>
            <w:tcW w:type="dxa" w:w="1098"/>
            <w:tcBorders/>
            <w:tcMar>
              <w:start w:w="0" w:type="dxa"/>
              <w:end w:w="0" w:type="dxa"/>
            </w:tcMar>
          </w:tcPr>
          <w:p>
            <w:pPr>
              <w:autoSpaceDN w:val="0"/>
              <w:autoSpaceDE w:val="0"/>
              <w:widowControl/>
              <w:spacing w:line="226" w:lineRule="exact" w:before="88" w:after="0"/>
              <w:ind w:left="0" w:right="0" w:firstLine="0"/>
              <w:jc w:val="center"/>
            </w:pPr>
            <w:r>
              <w:rPr>
                <w:w w:val="102.12555885314943"/>
                <w:rFonts w:ascii="CIDFont+F2" w:hAnsi="CIDFont+F2" w:eastAsia="CIDFont+F2"/>
                <w:b w:val="0"/>
                <w:i w:val="0"/>
                <w:color w:val="000000"/>
                <w:sz w:val="20"/>
              </w:rPr>
              <w:t>2006</w:t>
            </w:r>
          </w:p>
        </w:tc>
        <w:tc>
          <w:tcPr>
            <w:tcW w:type="dxa" w:w="2080"/>
            <w:tcBorders/>
            <w:tcMar>
              <w:start w:w="0" w:type="dxa"/>
              <w:end w:w="0" w:type="dxa"/>
            </w:tcMar>
          </w:tcPr>
          <w:p>
            <w:pPr>
              <w:autoSpaceDN w:val="0"/>
              <w:autoSpaceDE w:val="0"/>
              <w:widowControl/>
              <w:spacing w:line="226" w:lineRule="exact" w:before="88" w:after="0"/>
              <w:ind w:left="334" w:right="0" w:firstLine="0"/>
              <w:jc w:val="left"/>
            </w:pPr>
            <w:r>
              <w:rPr>
                <w:w w:val="102.12617874145509"/>
                <w:rFonts w:ascii="CIDFont+F1" w:hAnsi="CIDFont+F1" w:eastAsia="CIDFont+F1"/>
                <w:b w:val="0"/>
                <w:i w:val="0"/>
                <w:color w:val="000000"/>
                <w:sz w:val="20"/>
              </w:rPr>
              <w:t>广州地铁</w:t>
            </w:r>
            <w:r>
              <w:rPr>
                <w:w w:val="102.12555885314943"/>
                <w:rFonts w:ascii="CIDFont+F2" w:hAnsi="CIDFont+F2" w:eastAsia="CIDFont+F2"/>
                <w:b w:val="0"/>
                <w:i w:val="0"/>
                <w:color w:val="000000"/>
                <w:sz w:val="20"/>
              </w:rPr>
              <w:t>3</w:t>
            </w:r>
            <w:r>
              <w:rPr>
                <w:w w:val="102.12617874145509"/>
                <w:rFonts w:ascii="CIDFont+F1" w:hAnsi="CIDFont+F1" w:eastAsia="CIDFont+F1"/>
                <w:b w:val="0"/>
                <w:i w:val="0"/>
                <w:color w:val="000000"/>
                <w:sz w:val="20"/>
              </w:rPr>
              <w:t>号线</w:t>
            </w:r>
          </w:p>
        </w:tc>
        <w:tc>
          <w:tcPr>
            <w:tcW w:type="dxa" w:w="2511"/>
            <w:vMerge/>
            <w:tcBorders/>
          </w:tcPr>
          <w:p/>
        </w:tc>
        <w:tc>
          <w:tcPr>
            <w:tcW w:type="dxa" w:w="2124"/>
            <w:tcBorders/>
            <w:tcMar>
              <w:start w:w="0" w:type="dxa"/>
              <w:end w:w="0" w:type="dxa"/>
            </w:tcMar>
          </w:tcPr>
          <w:p>
            <w:pPr>
              <w:autoSpaceDN w:val="0"/>
              <w:autoSpaceDE w:val="0"/>
              <w:widowControl/>
              <w:spacing w:line="226" w:lineRule="exact" w:before="88" w:after="0"/>
              <w:ind w:left="0" w:right="684" w:firstLine="0"/>
              <w:jc w:val="right"/>
            </w:pPr>
            <w:r>
              <w:rPr>
                <w:w w:val="102.12555885314943"/>
                <w:rFonts w:ascii="CIDFont+F2" w:hAnsi="CIDFont+F2" w:eastAsia="CIDFont+F2"/>
                <w:b w:val="0"/>
                <w:i w:val="0"/>
                <w:color w:val="000000"/>
                <w:sz w:val="20"/>
              </w:rPr>
              <w:t>1</w:t>
            </w:r>
            <w:r>
              <w:rPr>
                <w:w w:val="102.12617874145509"/>
                <w:rFonts w:ascii="CIDFont+F1" w:hAnsi="CIDFont+F1" w:eastAsia="CIDFont+F1"/>
                <w:b w:val="0"/>
                <w:i w:val="0"/>
                <w:color w:val="000000"/>
                <w:sz w:val="20"/>
              </w:rPr>
              <w:t>死</w:t>
            </w: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伤</w:t>
            </w:r>
          </w:p>
        </w:tc>
      </w:tr>
      <w:tr>
        <w:trPr>
          <w:trHeight w:hRule="exact" w:val="420"/>
        </w:trPr>
        <w:tc>
          <w:tcPr>
            <w:tcW w:type="dxa" w:w="1098"/>
            <w:vMerge w:val="restart"/>
            <w:tcBorders/>
            <w:tcMar>
              <w:start w:w="0" w:type="dxa"/>
              <w:end w:w="0" w:type="dxa"/>
            </w:tcMar>
            <w:tcMar>
              <w:start w:w="0" w:type="dxa"/>
              <w:end w:w="0" w:type="dxa"/>
            </w:tcMar>
          </w:tcPr>
          <w:p>
            <w:pPr>
              <w:autoSpaceDN w:val="0"/>
              <w:autoSpaceDE w:val="0"/>
              <w:widowControl/>
              <w:spacing w:line="226" w:lineRule="exact" w:before="218" w:after="0"/>
              <w:ind w:left="0" w:right="0" w:firstLine="0"/>
              <w:jc w:val="center"/>
            </w:pPr>
            <w:r>
              <w:rPr>
                <w:w w:val="102.12555885314943"/>
                <w:rFonts w:ascii="CIDFont+F2" w:hAnsi="CIDFont+F2" w:eastAsia="CIDFont+F2"/>
                <w:b w:val="0"/>
                <w:i w:val="0"/>
                <w:color w:val="000000"/>
                <w:sz w:val="20"/>
              </w:rPr>
              <w:t>2007</w:t>
            </w:r>
            <w:r>
              <w:rPr>
                <w:w w:val="102.12617874145509"/>
                <w:rFonts w:ascii="CIDFont+F1" w:hAnsi="CIDFont+F1" w:eastAsia="CIDFont+F1"/>
                <w:b w:val="0"/>
                <w:i w:val="0"/>
                <w:color w:val="000000"/>
                <w:sz w:val="20"/>
              </w:rPr>
              <w:t>年</w:t>
            </w:r>
          </w:p>
        </w:tc>
        <w:tc>
          <w:tcPr>
            <w:tcW w:type="dxa" w:w="2080"/>
            <w:vMerge w:val="restart"/>
            <w:tcBorders/>
            <w:tcMar>
              <w:start w:w="0" w:type="dxa"/>
              <w:end w:w="0" w:type="dxa"/>
            </w:tcMar>
            <w:tcMar>
              <w:start w:w="0" w:type="dxa"/>
              <w:end w:w="0" w:type="dxa"/>
            </w:tcMar>
          </w:tcPr>
          <w:p>
            <w:pPr>
              <w:autoSpaceDN w:val="0"/>
              <w:autoSpaceDE w:val="0"/>
              <w:widowControl/>
              <w:spacing w:line="226" w:lineRule="exact" w:before="218" w:after="0"/>
              <w:ind w:left="284" w:right="0" w:firstLine="0"/>
              <w:jc w:val="left"/>
            </w:pPr>
            <w:r>
              <w:rPr>
                <w:w w:val="102.12617874145509"/>
                <w:rFonts w:ascii="CIDFont+F1" w:hAnsi="CIDFont+F1" w:eastAsia="CIDFont+F1"/>
                <w:b w:val="0"/>
                <w:i w:val="0"/>
                <w:color w:val="000000"/>
                <w:sz w:val="20"/>
              </w:rPr>
              <w:t>北京地铁</w:t>
            </w:r>
            <w:r>
              <w:rPr>
                <w:w w:val="102.12555885314943"/>
                <w:rFonts w:ascii="CIDFont+F2" w:hAnsi="CIDFont+F2" w:eastAsia="CIDFont+F2"/>
                <w:b w:val="0"/>
                <w:i w:val="0"/>
                <w:color w:val="000000"/>
                <w:sz w:val="20"/>
              </w:rPr>
              <w:t>10</w:t>
            </w:r>
            <w:r>
              <w:rPr>
                <w:w w:val="102.12617874145509"/>
                <w:rFonts w:ascii="CIDFont+F1" w:hAnsi="CIDFont+F1" w:eastAsia="CIDFont+F1"/>
                <w:b w:val="0"/>
                <w:i w:val="0"/>
                <w:color w:val="000000"/>
                <w:sz w:val="20"/>
              </w:rPr>
              <w:t>号线</w:t>
            </w:r>
          </w:p>
        </w:tc>
        <w:tc>
          <w:tcPr>
            <w:tcW w:type="dxa" w:w="3320"/>
            <w:tcBorders/>
            <w:tcMar>
              <w:start w:w="0" w:type="dxa"/>
              <w:end w:w="0" w:type="dxa"/>
            </w:tcMar>
          </w:tcPr>
          <w:p>
            <w:pPr>
              <w:autoSpaceDN w:val="0"/>
              <w:autoSpaceDE w:val="0"/>
              <w:widowControl/>
              <w:spacing w:line="204" w:lineRule="exact" w:before="216" w:after="0"/>
              <w:ind w:left="0" w:right="1210" w:firstLine="0"/>
              <w:jc w:val="right"/>
            </w:pPr>
            <w:r>
              <w:rPr>
                <w:w w:val="102.12617874145509"/>
                <w:rFonts w:ascii="CIDFont+F1" w:hAnsi="CIDFont+F1" w:eastAsia="CIDFont+F1"/>
                <w:b w:val="0"/>
                <w:i w:val="0"/>
                <w:color w:val="000000"/>
                <w:sz w:val="20"/>
              </w:rPr>
              <w:t>车站塌方</w:t>
            </w:r>
          </w:p>
        </w:tc>
        <w:tc>
          <w:tcPr>
            <w:tcW w:type="dxa" w:w="2124"/>
            <w:vMerge w:val="restart"/>
            <w:tcBorders/>
            <w:tcMar>
              <w:start w:w="0" w:type="dxa"/>
              <w:end w:w="0" w:type="dxa"/>
            </w:tcMar>
            <w:tcMar>
              <w:start w:w="0" w:type="dxa"/>
              <w:end w:w="0" w:type="dxa"/>
            </w:tcMar>
          </w:tcPr>
          <w:p>
            <w:pPr>
              <w:autoSpaceDN w:val="0"/>
              <w:autoSpaceDE w:val="0"/>
              <w:widowControl/>
              <w:spacing w:line="226" w:lineRule="exact" w:before="218" w:after="0"/>
              <w:ind w:left="0" w:right="632" w:firstLine="0"/>
              <w:jc w:val="right"/>
            </w:pPr>
            <w:r>
              <w:rPr>
                <w:w w:val="102.12555885314943"/>
                <w:rFonts w:ascii="CIDFont+F2" w:hAnsi="CIDFont+F2" w:eastAsia="CIDFont+F2"/>
                <w:b w:val="0"/>
                <w:i w:val="0"/>
                <w:color w:val="000000"/>
                <w:sz w:val="20"/>
              </w:rPr>
              <w:t>6</w:t>
            </w:r>
            <w:r>
              <w:rPr>
                <w:w w:val="102.12617874145509"/>
                <w:rFonts w:ascii="CIDFont+F1" w:hAnsi="CIDFont+F1" w:eastAsia="CIDFont+F1"/>
                <w:b w:val="0"/>
                <w:i w:val="0"/>
                <w:color w:val="000000"/>
                <w:sz w:val="20"/>
              </w:rPr>
              <w:t>人死亡</w:t>
            </w:r>
          </w:p>
        </w:tc>
      </w:tr>
      <w:tr>
        <w:trPr>
          <w:trHeight w:hRule="exact" w:val="129"/>
        </w:trPr>
        <w:tc>
          <w:tcPr>
            <w:tcW w:type="dxa" w:w="2511"/>
            <w:vMerge/>
            <w:tcBorders/>
          </w:tcPr>
          <w:p/>
        </w:tc>
        <w:tc>
          <w:tcPr>
            <w:tcW w:type="dxa" w:w="2511"/>
            <w:vMerge/>
            <w:tcBorders/>
          </w:tcPr>
          <w:p/>
        </w:tc>
        <w:tc>
          <w:tcPr>
            <w:tcW w:type="dxa" w:w="3320"/>
            <w:vMerge w:val="restart"/>
            <w:tcBorders/>
            <w:tcMar>
              <w:start w:w="0" w:type="dxa"/>
              <w:end w:w="0" w:type="dxa"/>
            </w:tcMar>
            <w:tcMar>
              <w:start w:w="0" w:type="dxa"/>
              <w:end w:w="0" w:type="dxa"/>
            </w:tcMar>
          </w:tcPr>
          <w:p>
            <w:pPr>
              <w:autoSpaceDN w:val="0"/>
              <w:autoSpaceDE w:val="0"/>
              <w:widowControl/>
              <w:spacing w:line="204" w:lineRule="exact" w:before="236" w:after="0"/>
              <w:ind w:left="0" w:right="802" w:firstLine="0"/>
              <w:jc w:val="right"/>
            </w:pPr>
            <w:r>
              <w:rPr>
                <w:w w:val="102.12617874145509"/>
                <w:rFonts w:ascii="CIDFont+F1" w:hAnsi="CIDFont+F1" w:eastAsia="CIDFont+F1"/>
                <w:b w:val="0"/>
                <w:i w:val="0"/>
                <w:color w:val="000000"/>
                <w:sz w:val="20"/>
              </w:rPr>
              <w:t>盾构始发涌水涌砂</w:t>
            </w:r>
          </w:p>
        </w:tc>
        <w:tc>
          <w:tcPr>
            <w:tcW w:type="dxa" w:w="2511"/>
            <w:vMerge/>
            <w:tcBorders/>
          </w:tcPr>
          <w:p/>
        </w:tc>
      </w:tr>
      <w:tr>
        <w:trPr>
          <w:trHeight w:hRule="exact" w:val="311"/>
        </w:trPr>
        <w:tc>
          <w:tcPr>
            <w:tcW w:type="dxa" w:w="1098"/>
            <w:tcBorders/>
            <w:tcMar>
              <w:start w:w="0" w:type="dxa"/>
              <w:end w:w="0" w:type="dxa"/>
            </w:tcMar>
          </w:tcPr>
          <w:p>
            <w:pPr>
              <w:autoSpaceDN w:val="0"/>
              <w:autoSpaceDE w:val="0"/>
              <w:widowControl/>
              <w:spacing w:line="226" w:lineRule="exact" w:before="86" w:after="0"/>
              <w:ind w:left="0" w:right="0" w:firstLine="0"/>
              <w:jc w:val="center"/>
            </w:pPr>
            <w:r>
              <w:rPr>
                <w:w w:val="102.12555885314943"/>
                <w:rFonts w:ascii="CIDFont+F2" w:hAnsi="CIDFont+F2" w:eastAsia="CIDFont+F2"/>
                <w:b w:val="0"/>
                <w:i w:val="0"/>
                <w:color w:val="000000"/>
                <w:sz w:val="20"/>
              </w:rPr>
              <w:t>2007</w:t>
            </w:r>
            <w:r>
              <w:rPr>
                <w:w w:val="102.12617874145509"/>
                <w:rFonts w:ascii="CIDFont+F1" w:hAnsi="CIDFont+F1" w:eastAsia="CIDFont+F1"/>
                <w:b w:val="0"/>
                <w:i w:val="0"/>
                <w:color w:val="000000"/>
                <w:sz w:val="20"/>
              </w:rPr>
              <w:t>年</w:t>
            </w:r>
          </w:p>
        </w:tc>
        <w:tc>
          <w:tcPr>
            <w:tcW w:type="dxa" w:w="2080"/>
            <w:tcBorders/>
            <w:tcMar>
              <w:start w:w="0" w:type="dxa"/>
              <w:end w:w="0" w:type="dxa"/>
            </w:tcMar>
          </w:tcPr>
          <w:p>
            <w:pPr>
              <w:autoSpaceDN w:val="0"/>
              <w:autoSpaceDE w:val="0"/>
              <w:widowControl/>
              <w:spacing w:line="226" w:lineRule="exact" w:before="86" w:after="0"/>
              <w:ind w:left="334" w:right="0" w:firstLine="0"/>
              <w:jc w:val="left"/>
            </w:pPr>
            <w:r>
              <w:rPr>
                <w:w w:val="102.12617874145509"/>
                <w:rFonts w:ascii="CIDFont+F1" w:hAnsi="CIDFont+F1" w:eastAsia="CIDFont+F1"/>
                <w:b w:val="0"/>
                <w:i w:val="0"/>
                <w:color w:val="000000"/>
                <w:sz w:val="20"/>
              </w:rPr>
              <w:t>南京地铁</w:t>
            </w: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号线</w:t>
            </w:r>
          </w:p>
        </w:tc>
        <w:tc>
          <w:tcPr>
            <w:tcW w:type="dxa" w:w="2511"/>
            <w:vMerge/>
            <w:tcBorders/>
          </w:tcPr>
          <w:p/>
        </w:tc>
        <w:tc>
          <w:tcPr>
            <w:tcW w:type="dxa" w:w="2124"/>
            <w:tcBorders/>
            <w:tcMar>
              <w:start w:w="0" w:type="dxa"/>
              <w:end w:w="0" w:type="dxa"/>
            </w:tcMar>
          </w:tcPr>
          <w:p>
            <w:pPr>
              <w:autoSpaceDN w:val="0"/>
              <w:autoSpaceDE w:val="0"/>
              <w:widowControl/>
              <w:spacing w:line="204" w:lineRule="exact" w:before="108" w:after="0"/>
              <w:ind w:left="0" w:right="582" w:firstLine="0"/>
              <w:jc w:val="right"/>
            </w:pPr>
            <w:r>
              <w:rPr>
                <w:w w:val="102.12617874145509"/>
                <w:rFonts w:ascii="CIDFont+F1" w:hAnsi="CIDFont+F1" w:eastAsia="CIDFont+F1"/>
                <w:b w:val="0"/>
                <w:i w:val="0"/>
                <w:color w:val="000000"/>
                <w:sz w:val="20"/>
              </w:rPr>
              <w:t>地面塌陷</w:t>
            </w:r>
          </w:p>
        </w:tc>
      </w:tr>
      <w:tr>
        <w:trPr>
          <w:trHeight w:hRule="exact" w:val="420"/>
        </w:trPr>
        <w:tc>
          <w:tcPr>
            <w:tcW w:type="dxa" w:w="1098"/>
            <w:vMerge w:val="restart"/>
            <w:tcBorders/>
            <w:tcMar>
              <w:start w:w="0" w:type="dxa"/>
              <w:end w:w="0" w:type="dxa"/>
            </w:tcMar>
            <w:tcMar>
              <w:start w:w="0" w:type="dxa"/>
              <w:end w:w="0" w:type="dxa"/>
            </w:tcMar>
          </w:tcPr>
          <w:p>
            <w:pPr>
              <w:autoSpaceDN w:val="0"/>
              <w:autoSpaceDE w:val="0"/>
              <w:widowControl/>
              <w:spacing w:line="226" w:lineRule="exact" w:before="220" w:after="0"/>
              <w:ind w:left="0" w:right="0" w:firstLine="0"/>
              <w:jc w:val="center"/>
            </w:pPr>
            <w:r>
              <w:rPr>
                <w:w w:val="102.12555885314943"/>
                <w:rFonts w:ascii="CIDFont+F2" w:hAnsi="CIDFont+F2" w:eastAsia="CIDFont+F2"/>
                <w:b w:val="0"/>
                <w:i w:val="0"/>
                <w:color w:val="000000"/>
                <w:sz w:val="20"/>
              </w:rPr>
              <w:t>2008</w:t>
            </w:r>
            <w:r>
              <w:rPr>
                <w:w w:val="102.12617874145509"/>
                <w:rFonts w:ascii="CIDFont+F1" w:hAnsi="CIDFont+F1" w:eastAsia="CIDFont+F1"/>
                <w:b w:val="0"/>
                <w:i w:val="0"/>
                <w:color w:val="000000"/>
                <w:sz w:val="20"/>
              </w:rPr>
              <w:t>年</w:t>
            </w:r>
          </w:p>
        </w:tc>
        <w:tc>
          <w:tcPr>
            <w:tcW w:type="dxa" w:w="2080"/>
            <w:vMerge w:val="restart"/>
            <w:tcBorders/>
            <w:tcMar>
              <w:start w:w="0" w:type="dxa"/>
              <w:end w:w="0" w:type="dxa"/>
            </w:tcMar>
            <w:tcMar>
              <w:start w:w="0" w:type="dxa"/>
              <w:end w:w="0" w:type="dxa"/>
            </w:tcMar>
          </w:tcPr>
          <w:p>
            <w:pPr>
              <w:autoSpaceDN w:val="0"/>
              <w:autoSpaceDE w:val="0"/>
              <w:widowControl/>
              <w:spacing w:line="226" w:lineRule="exact" w:before="220" w:after="0"/>
              <w:ind w:left="334" w:right="0" w:firstLine="0"/>
              <w:jc w:val="left"/>
            </w:pPr>
            <w:r>
              <w:rPr>
                <w:w w:val="102.12617874145509"/>
                <w:rFonts w:ascii="CIDFont+F1" w:hAnsi="CIDFont+F1" w:eastAsia="CIDFont+F1"/>
                <w:b w:val="0"/>
                <w:i w:val="0"/>
                <w:color w:val="000000"/>
                <w:sz w:val="20"/>
              </w:rPr>
              <w:t>广州地铁</w:t>
            </w:r>
            <w:r>
              <w:rPr>
                <w:w w:val="102.12555885314943"/>
                <w:rFonts w:ascii="CIDFont+F2" w:hAnsi="CIDFont+F2" w:eastAsia="CIDFont+F2"/>
                <w:b w:val="0"/>
                <w:i w:val="0"/>
                <w:color w:val="000000"/>
                <w:sz w:val="20"/>
              </w:rPr>
              <w:t>5</w:t>
            </w:r>
            <w:r>
              <w:rPr>
                <w:w w:val="102.12617874145509"/>
                <w:rFonts w:ascii="CIDFont+F1" w:hAnsi="CIDFont+F1" w:eastAsia="CIDFont+F1"/>
                <w:b w:val="0"/>
                <w:i w:val="0"/>
                <w:color w:val="000000"/>
                <w:sz w:val="20"/>
              </w:rPr>
              <w:t>号线</w:t>
            </w:r>
          </w:p>
        </w:tc>
        <w:tc>
          <w:tcPr>
            <w:tcW w:type="dxa" w:w="3320"/>
            <w:tcBorders/>
            <w:tcMar>
              <w:start w:w="0" w:type="dxa"/>
              <w:end w:w="0" w:type="dxa"/>
            </w:tcMar>
          </w:tcPr>
          <w:p>
            <w:pPr>
              <w:autoSpaceDN w:val="0"/>
              <w:autoSpaceDE w:val="0"/>
              <w:widowControl/>
              <w:spacing w:line="204" w:lineRule="exact" w:before="216" w:after="0"/>
              <w:ind w:left="578" w:right="0" w:firstLine="0"/>
              <w:jc w:val="left"/>
            </w:pPr>
            <w:r>
              <w:rPr>
                <w:w w:val="102.12617874145509"/>
                <w:rFonts w:ascii="CIDFont+F1" w:hAnsi="CIDFont+F1" w:eastAsia="CIDFont+F1"/>
                <w:b w:val="0"/>
                <w:i w:val="0"/>
                <w:color w:val="000000"/>
                <w:sz w:val="20"/>
              </w:rPr>
              <w:t>盾构管片下沉，出现涌水</w:t>
            </w:r>
          </w:p>
        </w:tc>
        <w:tc>
          <w:tcPr>
            <w:tcW w:type="dxa" w:w="2124"/>
            <w:tcBorders/>
            <w:tcMar>
              <w:start w:w="0" w:type="dxa"/>
              <w:end w:w="0" w:type="dxa"/>
            </w:tcMar>
          </w:tcPr>
          <w:p>
            <w:pPr>
              <w:autoSpaceDN w:val="0"/>
              <w:autoSpaceDE w:val="0"/>
              <w:widowControl/>
              <w:spacing w:line="204" w:lineRule="exact" w:before="216" w:after="0"/>
              <w:ind w:left="0" w:right="582" w:firstLine="0"/>
              <w:jc w:val="right"/>
            </w:pPr>
            <w:r>
              <w:rPr>
                <w:w w:val="102.12617874145509"/>
                <w:rFonts w:ascii="CIDFont+F1" w:hAnsi="CIDFont+F1" w:eastAsia="CIDFont+F1"/>
                <w:b w:val="0"/>
                <w:i w:val="0"/>
                <w:color w:val="000000"/>
                <w:sz w:val="20"/>
              </w:rPr>
              <w:t>地面塌陷</w:t>
            </w:r>
          </w:p>
        </w:tc>
      </w:tr>
      <w:tr>
        <w:trPr>
          <w:trHeight w:hRule="exact" w:val="128"/>
        </w:trPr>
        <w:tc>
          <w:tcPr>
            <w:tcW w:type="dxa" w:w="2511"/>
            <w:vMerge/>
            <w:tcBorders/>
          </w:tcPr>
          <w:p/>
        </w:tc>
        <w:tc>
          <w:tcPr>
            <w:tcW w:type="dxa" w:w="2511"/>
            <w:vMerge/>
            <w:tcBorders/>
          </w:tcPr>
          <w:p/>
        </w:tc>
        <w:tc>
          <w:tcPr>
            <w:tcW w:type="dxa" w:w="3320"/>
            <w:vMerge w:val="restart"/>
            <w:tcBorders/>
            <w:tcMar>
              <w:start w:w="0" w:type="dxa"/>
              <w:end w:w="0" w:type="dxa"/>
            </w:tcMar>
            <w:tcMar>
              <w:start w:w="0" w:type="dxa"/>
              <w:end w:w="0" w:type="dxa"/>
            </w:tcMar>
          </w:tcPr>
          <w:p>
            <w:pPr>
              <w:autoSpaceDN w:val="0"/>
              <w:autoSpaceDE w:val="0"/>
              <w:widowControl/>
              <w:spacing w:line="204" w:lineRule="exact" w:before="236" w:after="0"/>
              <w:ind w:left="0" w:right="802" w:firstLine="0"/>
              <w:jc w:val="right"/>
            </w:pPr>
            <w:r>
              <w:rPr>
                <w:w w:val="102.12617874145509"/>
                <w:rFonts w:ascii="CIDFont+F1" w:hAnsi="CIDFont+F1" w:eastAsia="CIDFont+F1"/>
                <w:b w:val="0"/>
                <w:i w:val="0"/>
                <w:color w:val="000000"/>
                <w:sz w:val="20"/>
              </w:rPr>
              <w:t>基坑发生地面塌陷</w:t>
            </w:r>
          </w:p>
        </w:tc>
        <w:tc>
          <w:tcPr>
            <w:tcW w:type="dxa" w:w="2124"/>
            <w:vMerge w:val="restart"/>
            <w:tcBorders/>
            <w:tcMar>
              <w:start w:w="0" w:type="dxa"/>
              <w:end w:w="0" w:type="dxa"/>
            </w:tcMar>
            <w:tcMar>
              <w:start w:w="0" w:type="dxa"/>
              <w:end w:w="0" w:type="dxa"/>
            </w:tcMar>
          </w:tcPr>
          <w:p>
            <w:pPr>
              <w:autoSpaceDN w:val="0"/>
              <w:autoSpaceDE w:val="0"/>
              <w:widowControl/>
              <w:spacing w:line="226" w:lineRule="exact" w:before="214" w:after="0"/>
              <w:ind w:left="522" w:right="0" w:firstLine="0"/>
              <w:jc w:val="left"/>
            </w:pPr>
            <w:r>
              <w:rPr>
                <w:w w:val="102.12555885314943"/>
                <w:rFonts w:ascii="CIDFont+F2" w:hAnsi="CIDFont+F2" w:eastAsia="CIDFont+F2"/>
                <w:b w:val="0"/>
                <w:i w:val="0"/>
                <w:color w:val="000000"/>
                <w:sz w:val="20"/>
              </w:rPr>
              <w:t>21</w:t>
            </w:r>
            <w:r>
              <w:rPr>
                <w:w w:val="102.12617874145509"/>
                <w:rFonts w:ascii="CIDFont+F1" w:hAnsi="CIDFont+F1" w:eastAsia="CIDFont+F1"/>
                <w:b w:val="0"/>
                <w:i w:val="0"/>
                <w:color w:val="000000"/>
                <w:sz w:val="20"/>
              </w:rPr>
              <w:t>死亡</w:t>
            </w:r>
            <w:r>
              <w:rPr>
                <w:w w:val="102.12555885314943"/>
                <w:rFonts w:ascii="CIDFont+F2" w:hAnsi="CIDFont+F2" w:eastAsia="CIDFont+F2"/>
                <w:b w:val="0"/>
                <w:i w:val="0"/>
                <w:color w:val="000000"/>
                <w:sz w:val="20"/>
              </w:rPr>
              <w:t>24</w:t>
            </w:r>
            <w:r>
              <w:rPr>
                <w:w w:val="102.12617874145509"/>
                <w:rFonts w:ascii="CIDFont+F1" w:hAnsi="CIDFont+F1" w:eastAsia="CIDFont+F1"/>
                <w:b w:val="0"/>
                <w:i w:val="0"/>
                <w:color w:val="000000"/>
                <w:sz w:val="20"/>
              </w:rPr>
              <w:t>受伤</w:t>
            </w:r>
          </w:p>
        </w:tc>
      </w:tr>
      <w:tr>
        <w:trPr>
          <w:trHeight w:hRule="exact" w:val="312"/>
        </w:trPr>
        <w:tc>
          <w:tcPr>
            <w:tcW w:type="dxa" w:w="1098"/>
            <w:tcBorders/>
            <w:tcMar>
              <w:start w:w="0" w:type="dxa"/>
              <w:end w:w="0" w:type="dxa"/>
            </w:tcMar>
          </w:tcPr>
          <w:p>
            <w:pPr>
              <w:autoSpaceDN w:val="0"/>
              <w:autoSpaceDE w:val="0"/>
              <w:widowControl/>
              <w:spacing w:line="226" w:lineRule="exact" w:before="86" w:after="0"/>
              <w:ind w:left="0" w:right="0" w:firstLine="0"/>
              <w:jc w:val="center"/>
            </w:pPr>
            <w:r>
              <w:rPr>
                <w:w w:val="102.12555885314943"/>
                <w:rFonts w:ascii="CIDFont+F2" w:hAnsi="CIDFont+F2" w:eastAsia="CIDFont+F2"/>
                <w:b w:val="0"/>
                <w:i w:val="0"/>
                <w:color w:val="000000"/>
                <w:sz w:val="20"/>
              </w:rPr>
              <w:t>2008</w:t>
            </w:r>
            <w:r>
              <w:rPr>
                <w:w w:val="102.12617874145509"/>
                <w:rFonts w:ascii="CIDFont+F1" w:hAnsi="CIDFont+F1" w:eastAsia="CIDFont+F1"/>
                <w:b w:val="0"/>
                <w:i w:val="0"/>
                <w:color w:val="000000"/>
                <w:sz w:val="20"/>
              </w:rPr>
              <w:t>年</w:t>
            </w:r>
          </w:p>
        </w:tc>
        <w:tc>
          <w:tcPr>
            <w:tcW w:type="dxa" w:w="2080"/>
            <w:tcBorders/>
            <w:tcMar>
              <w:start w:w="0" w:type="dxa"/>
              <w:end w:w="0" w:type="dxa"/>
            </w:tcMar>
          </w:tcPr>
          <w:p>
            <w:pPr>
              <w:autoSpaceDN w:val="0"/>
              <w:autoSpaceDE w:val="0"/>
              <w:widowControl/>
              <w:spacing w:line="226" w:lineRule="exact" w:before="86" w:after="0"/>
              <w:ind w:left="334" w:right="0" w:firstLine="0"/>
              <w:jc w:val="left"/>
            </w:pPr>
            <w:r>
              <w:rPr>
                <w:w w:val="102.12617874145509"/>
                <w:rFonts w:ascii="CIDFont+F1" w:hAnsi="CIDFont+F1" w:eastAsia="CIDFont+F1"/>
                <w:b w:val="0"/>
                <w:i w:val="0"/>
                <w:color w:val="000000"/>
                <w:sz w:val="20"/>
              </w:rPr>
              <w:t>杭州地铁</w:t>
            </w:r>
            <w:r>
              <w:rPr>
                <w:w w:val="102.12555885314943"/>
                <w:rFonts w:ascii="CIDFont+F2" w:hAnsi="CIDFont+F2" w:eastAsia="CIDFont+F2"/>
                <w:b w:val="0"/>
                <w:i w:val="0"/>
                <w:color w:val="000000"/>
                <w:sz w:val="20"/>
              </w:rPr>
              <w:t>1</w:t>
            </w:r>
            <w:r>
              <w:rPr>
                <w:w w:val="102.12617874145509"/>
                <w:rFonts w:ascii="CIDFont+F1" w:hAnsi="CIDFont+F1" w:eastAsia="CIDFont+F1"/>
                <w:b w:val="0"/>
                <w:i w:val="0"/>
                <w:color w:val="000000"/>
                <w:sz w:val="20"/>
              </w:rPr>
              <w:t>号线</w:t>
            </w:r>
          </w:p>
        </w:tc>
        <w:tc>
          <w:tcPr>
            <w:tcW w:type="dxa" w:w="2511"/>
            <w:vMerge/>
            <w:tcBorders/>
          </w:tcPr>
          <w:p/>
        </w:tc>
        <w:tc>
          <w:tcPr>
            <w:tcW w:type="dxa" w:w="2511"/>
            <w:vMerge/>
            <w:tcBorders/>
          </w:tcPr>
          <w:p/>
        </w:tc>
      </w:tr>
      <w:tr>
        <w:trPr>
          <w:trHeight w:hRule="exact" w:val="420"/>
        </w:trPr>
        <w:tc>
          <w:tcPr>
            <w:tcW w:type="dxa" w:w="1098"/>
            <w:vMerge w:val="restart"/>
            <w:tcBorders/>
            <w:tcMar>
              <w:start w:w="0" w:type="dxa"/>
              <w:end w:w="0" w:type="dxa"/>
            </w:tcMar>
            <w:tcMar>
              <w:start w:w="0" w:type="dxa"/>
              <w:end w:w="0" w:type="dxa"/>
            </w:tcMar>
          </w:tcPr>
          <w:p>
            <w:pPr>
              <w:autoSpaceDN w:val="0"/>
              <w:autoSpaceDE w:val="0"/>
              <w:widowControl/>
              <w:spacing w:line="226" w:lineRule="exact" w:before="218" w:after="0"/>
              <w:ind w:left="0" w:right="0" w:firstLine="0"/>
              <w:jc w:val="center"/>
            </w:pPr>
            <w:r>
              <w:rPr>
                <w:w w:val="102.12555885314943"/>
                <w:rFonts w:ascii="CIDFont+F2" w:hAnsi="CIDFont+F2" w:eastAsia="CIDFont+F2"/>
                <w:b w:val="0"/>
                <w:i w:val="0"/>
                <w:color w:val="000000"/>
                <w:sz w:val="20"/>
              </w:rPr>
              <w:t>2008</w:t>
            </w:r>
            <w:r>
              <w:rPr>
                <w:w w:val="102.12617874145509"/>
                <w:rFonts w:ascii="CIDFont+F1" w:hAnsi="CIDFont+F1" w:eastAsia="CIDFont+F1"/>
                <w:b w:val="0"/>
                <w:i w:val="0"/>
                <w:color w:val="000000"/>
                <w:sz w:val="20"/>
              </w:rPr>
              <w:t>年</w:t>
            </w:r>
          </w:p>
        </w:tc>
        <w:tc>
          <w:tcPr>
            <w:tcW w:type="dxa" w:w="2080"/>
            <w:vMerge w:val="restart"/>
            <w:tcBorders/>
            <w:tcMar>
              <w:start w:w="0" w:type="dxa"/>
              <w:end w:w="0" w:type="dxa"/>
            </w:tcMar>
            <w:tcMar>
              <w:start w:w="0" w:type="dxa"/>
              <w:end w:w="0" w:type="dxa"/>
            </w:tcMar>
          </w:tcPr>
          <w:p>
            <w:pPr>
              <w:autoSpaceDN w:val="0"/>
              <w:autoSpaceDE w:val="0"/>
              <w:widowControl/>
              <w:spacing w:line="226" w:lineRule="exact" w:before="218" w:after="0"/>
              <w:ind w:left="334" w:right="0" w:firstLine="0"/>
              <w:jc w:val="left"/>
            </w:pPr>
            <w:r>
              <w:rPr>
                <w:w w:val="102.12617874145509"/>
                <w:rFonts w:ascii="CIDFont+F1" w:hAnsi="CIDFont+F1" w:eastAsia="CIDFont+F1"/>
                <w:b w:val="0"/>
                <w:i w:val="0"/>
                <w:color w:val="000000"/>
                <w:sz w:val="20"/>
              </w:rPr>
              <w:t>南京地铁</w:t>
            </w:r>
            <w:r>
              <w:rPr>
                <w:w w:val="102.12555885314943"/>
                <w:rFonts w:ascii="CIDFont+F2" w:hAnsi="CIDFont+F2" w:eastAsia="CIDFont+F2"/>
                <w:b w:val="0"/>
                <w:i w:val="0"/>
                <w:color w:val="000000"/>
                <w:sz w:val="20"/>
              </w:rPr>
              <w:t>1</w:t>
            </w:r>
            <w:r>
              <w:rPr>
                <w:w w:val="102.12617874145509"/>
                <w:rFonts w:ascii="CIDFont+F1" w:hAnsi="CIDFont+F1" w:eastAsia="CIDFont+F1"/>
                <w:b w:val="0"/>
                <w:i w:val="0"/>
                <w:color w:val="000000"/>
                <w:sz w:val="20"/>
              </w:rPr>
              <w:t>号线</w:t>
            </w:r>
          </w:p>
        </w:tc>
        <w:tc>
          <w:tcPr>
            <w:tcW w:type="dxa" w:w="3320"/>
            <w:tcBorders/>
            <w:tcMar>
              <w:start w:w="0" w:type="dxa"/>
              <w:end w:w="0" w:type="dxa"/>
            </w:tcMar>
          </w:tcPr>
          <w:p>
            <w:pPr>
              <w:autoSpaceDN w:val="0"/>
              <w:autoSpaceDE w:val="0"/>
              <w:widowControl/>
              <w:spacing w:line="204" w:lineRule="exact" w:before="216" w:after="0"/>
              <w:ind w:left="0" w:right="904" w:firstLine="0"/>
              <w:jc w:val="right"/>
            </w:pPr>
            <w:r>
              <w:rPr>
                <w:w w:val="102.12617874145509"/>
                <w:rFonts w:ascii="CIDFont+F1" w:hAnsi="CIDFont+F1" w:eastAsia="CIDFont+F1"/>
                <w:b w:val="0"/>
                <w:i w:val="0"/>
                <w:color w:val="000000"/>
                <w:sz w:val="20"/>
              </w:rPr>
              <w:t>端头加固不到位</w:t>
            </w:r>
          </w:p>
        </w:tc>
        <w:tc>
          <w:tcPr>
            <w:tcW w:type="dxa" w:w="2124"/>
            <w:vMerge w:val="restart"/>
            <w:tcBorders/>
            <w:tcMar>
              <w:start w:w="0" w:type="dxa"/>
              <w:end w:w="0" w:type="dxa"/>
            </w:tcMar>
            <w:tcMar>
              <w:start w:w="0" w:type="dxa"/>
              <w:end w:w="0" w:type="dxa"/>
            </w:tcMar>
          </w:tcPr>
          <w:p>
            <w:pPr>
              <w:autoSpaceDN w:val="0"/>
              <w:autoSpaceDE w:val="0"/>
              <w:widowControl/>
              <w:spacing w:line="226" w:lineRule="exact" w:before="218" w:after="0"/>
              <w:ind w:left="0" w:right="632" w:firstLine="0"/>
              <w:jc w:val="right"/>
            </w:pPr>
            <w:r>
              <w:rPr>
                <w:w w:val="102.12555885314943"/>
                <w:rFonts w:ascii="CIDFont+F2" w:hAnsi="CIDFont+F2" w:eastAsia="CIDFont+F2"/>
                <w:b w:val="0"/>
                <w:i w:val="0"/>
                <w:color w:val="000000"/>
                <w:sz w:val="20"/>
              </w:rPr>
              <w:t>7</w:t>
            </w:r>
            <w:r>
              <w:rPr>
                <w:w w:val="102.12617874145509"/>
                <w:rFonts w:ascii="CIDFont+F1" w:hAnsi="CIDFont+F1" w:eastAsia="CIDFont+F1"/>
                <w:b w:val="0"/>
                <w:i w:val="0"/>
                <w:color w:val="000000"/>
                <w:sz w:val="20"/>
              </w:rPr>
              <w:t>人受伤</w:t>
            </w:r>
          </w:p>
        </w:tc>
      </w:tr>
      <w:tr>
        <w:trPr>
          <w:trHeight w:hRule="exact" w:val="127"/>
        </w:trPr>
        <w:tc>
          <w:tcPr>
            <w:tcW w:type="dxa" w:w="2511"/>
            <w:vMerge/>
            <w:tcBorders/>
          </w:tcPr>
          <w:p/>
        </w:tc>
        <w:tc>
          <w:tcPr>
            <w:tcW w:type="dxa" w:w="2511"/>
            <w:vMerge/>
            <w:tcBorders/>
          </w:tcPr>
          <w:p/>
        </w:tc>
        <w:tc>
          <w:tcPr>
            <w:tcW w:type="dxa" w:w="3320"/>
            <w:vMerge w:val="restart"/>
            <w:tcBorders/>
            <w:tcMar>
              <w:start w:w="0" w:type="dxa"/>
              <w:end w:w="0" w:type="dxa"/>
            </w:tcMar>
            <w:tcMar>
              <w:start w:w="0" w:type="dxa"/>
              <w:end w:w="0" w:type="dxa"/>
            </w:tcMar>
          </w:tcPr>
          <w:p>
            <w:pPr>
              <w:autoSpaceDN w:val="0"/>
              <w:autoSpaceDE w:val="0"/>
              <w:widowControl/>
              <w:spacing w:line="206" w:lineRule="exact" w:before="234" w:after="0"/>
              <w:ind w:left="578" w:right="0" w:firstLine="0"/>
              <w:jc w:val="left"/>
            </w:pPr>
            <w:r>
              <w:rPr>
                <w:w w:val="102.12617874145509"/>
                <w:rFonts w:ascii="CIDFont+F1" w:hAnsi="CIDFont+F1" w:eastAsia="CIDFont+F1"/>
                <w:b w:val="0"/>
                <w:i w:val="0"/>
                <w:color w:val="000000"/>
                <w:sz w:val="20"/>
              </w:rPr>
              <w:t>盾构到达洞门破除时涌砂</w:t>
            </w:r>
          </w:p>
        </w:tc>
        <w:tc>
          <w:tcPr>
            <w:tcW w:type="dxa" w:w="2511"/>
            <w:vMerge/>
            <w:tcBorders/>
          </w:tcPr>
          <w:p/>
        </w:tc>
      </w:tr>
      <w:tr>
        <w:trPr>
          <w:trHeight w:hRule="exact" w:val="313"/>
        </w:trPr>
        <w:tc>
          <w:tcPr>
            <w:tcW w:type="dxa" w:w="1098"/>
            <w:tcBorders/>
            <w:tcMar>
              <w:start w:w="0" w:type="dxa"/>
              <w:end w:w="0" w:type="dxa"/>
            </w:tcMar>
          </w:tcPr>
          <w:p>
            <w:pPr>
              <w:autoSpaceDN w:val="0"/>
              <w:autoSpaceDE w:val="0"/>
              <w:widowControl/>
              <w:spacing w:line="226" w:lineRule="exact" w:before="86" w:after="0"/>
              <w:ind w:left="0" w:right="0" w:firstLine="0"/>
              <w:jc w:val="center"/>
            </w:pPr>
            <w:r>
              <w:rPr>
                <w:w w:val="102.12555885314943"/>
                <w:rFonts w:ascii="CIDFont+F2" w:hAnsi="CIDFont+F2" w:eastAsia="CIDFont+F2"/>
                <w:b w:val="0"/>
                <w:i w:val="0"/>
                <w:color w:val="000000"/>
                <w:sz w:val="20"/>
              </w:rPr>
              <w:t>2009</w:t>
            </w:r>
            <w:r>
              <w:rPr>
                <w:w w:val="102.12617874145509"/>
                <w:rFonts w:ascii="CIDFont+F1" w:hAnsi="CIDFont+F1" w:eastAsia="CIDFont+F1"/>
                <w:b w:val="0"/>
                <w:i w:val="0"/>
                <w:color w:val="000000"/>
                <w:sz w:val="20"/>
              </w:rPr>
              <w:t>年</w:t>
            </w:r>
          </w:p>
        </w:tc>
        <w:tc>
          <w:tcPr>
            <w:tcW w:type="dxa" w:w="2080"/>
            <w:tcBorders/>
            <w:tcMar>
              <w:start w:w="0" w:type="dxa"/>
              <w:end w:w="0" w:type="dxa"/>
            </w:tcMar>
          </w:tcPr>
          <w:p>
            <w:pPr>
              <w:autoSpaceDN w:val="0"/>
              <w:autoSpaceDE w:val="0"/>
              <w:widowControl/>
              <w:spacing w:line="226" w:lineRule="exact" w:before="86" w:after="0"/>
              <w:ind w:left="334" w:right="0" w:firstLine="0"/>
              <w:jc w:val="left"/>
            </w:pPr>
            <w:r>
              <w:rPr>
                <w:w w:val="102.12617874145509"/>
                <w:rFonts w:ascii="CIDFont+F1" w:hAnsi="CIDFont+F1" w:eastAsia="CIDFont+F1"/>
                <w:b w:val="0"/>
                <w:i w:val="0"/>
                <w:color w:val="000000"/>
                <w:sz w:val="20"/>
              </w:rPr>
              <w:t>广州地铁</w:t>
            </w:r>
            <w:r>
              <w:rPr>
                <w:w w:val="102.12555885314943"/>
                <w:rFonts w:ascii="CIDFont+F2" w:hAnsi="CIDFont+F2" w:eastAsia="CIDFont+F2"/>
                <w:b w:val="0"/>
                <w:i w:val="0"/>
                <w:color w:val="000000"/>
                <w:sz w:val="20"/>
              </w:rPr>
              <w:t>3</w:t>
            </w:r>
            <w:r>
              <w:rPr>
                <w:w w:val="102.12617874145509"/>
                <w:rFonts w:ascii="CIDFont+F1" w:hAnsi="CIDFont+F1" w:eastAsia="CIDFont+F1"/>
                <w:b w:val="0"/>
                <w:i w:val="0"/>
                <w:color w:val="000000"/>
                <w:sz w:val="20"/>
              </w:rPr>
              <w:t>号线</w:t>
            </w:r>
          </w:p>
        </w:tc>
        <w:tc>
          <w:tcPr>
            <w:tcW w:type="dxa" w:w="2511"/>
            <w:vMerge/>
            <w:tcBorders/>
          </w:tcPr>
          <w:p/>
        </w:tc>
        <w:tc>
          <w:tcPr>
            <w:tcW w:type="dxa" w:w="2124"/>
            <w:tcBorders/>
            <w:tcMar>
              <w:start w:w="0" w:type="dxa"/>
              <w:end w:w="0" w:type="dxa"/>
            </w:tcMar>
          </w:tcPr>
          <w:p>
            <w:pPr>
              <w:autoSpaceDN w:val="0"/>
              <w:autoSpaceDE w:val="0"/>
              <w:widowControl/>
              <w:spacing w:line="206" w:lineRule="exact" w:before="106" w:after="0"/>
              <w:ind w:left="0" w:right="582" w:firstLine="0"/>
              <w:jc w:val="right"/>
            </w:pPr>
            <w:r>
              <w:rPr>
                <w:w w:val="102.12617874145509"/>
                <w:rFonts w:ascii="CIDFont+F1" w:hAnsi="CIDFont+F1" w:eastAsia="CIDFont+F1"/>
                <w:b w:val="0"/>
                <w:i w:val="0"/>
                <w:color w:val="000000"/>
                <w:sz w:val="20"/>
              </w:rPr>
              <w:t>涌水涌砂</w:t>
            </w:r>
          </w:p>
        </w:tc>
      </w:tr>
      <w:tr>
        <w:trPr>
          <w:trHeight w:hRule="exact" w:val="420"/>
        </w:trPr>
        <w:tc>
          <w:tcPr>
            <w:tcW w:type="dxa" w:w="1098"/>
            <w:vMerge w:val="restart"/>
            <w:tcBorders/>
            <w:tcMar>
              <w:start w:w="0" w:type="dxa"/>
              <w:end w:w="0" w:type="dxa"/>
            </w:tcMar>
            <w:tcMar>
              <w:start w:w="0" w:type="dxa"/>
              <w:end w:w="0" w:type="dxa"/>
            </w:tcMar>
          </w:tcPr>
          <w:p>
            <w:pPr>
              <w:autoSpaceDN w:val="0"/>
              <w:autoSpaceDE w:val="0"/>
              <w:widowControl/>
              <w:spacing w:line="226" w:lineRule="exact" w:before="218" w:after="0"/>
              <w:ind w:left="0" w:right="0" w:firstLine="0"/>
              <w:jc w:val="center"/>
            </w:pPr>
            <w:r>
              <w:rPr>
                <w:w w:val="102.12555885314943"/>
                <w:rFonts w:ascii="CIDFont+F2" w:hAnsi="CIDFont+F2" w:eastAsia="CIDFont+F2"/>
                <w:b w:val="0"/>
                <w:i w:val="0"/>
                <w:color w:val="000000"/>
                <w:sz w:val="20"/>
              </w:rPr>
              <w:t>2009</w:t>
            </w:r>
            <w:r>
              <w:rPr>
                <w:w w:val="102.12617874145509"/>
                <w:rFonts w:ascii="CIDFont+F1" w:hAnsi="CIDFont+F1" w:eastAsia="CIDFont+F1"/>
                <w:b w:val="0"/>
                <w:i w:val="0"/>
                <w:color w:val="000000"/>
                <w:sz w:val="20"/>
              </w:rPr>
              <w:t>年</w:t>
            </w:r>
          </w:p>
        </w:tc>
        <w:tc>
          <w:tcPr>
            <w:tcW w:type="dxa" w:w="2080"/>
            <w:vMerge w:val="restart"/>
            <w:tcBorders/>
            <w:tcMar>
              <w:start w:w="0" w:type="dxa"/>
              <w:end w:w="0" w:type="dxa"/>
            </w:tcMar>
            <w:tcMar>
              <w:start w:w="0" w:type="dxa"/>
              <w:end w:w="0" w:type="dxa"/>
            </w:tcMar>
          </w:tcPr>
          <w:p>
            <w:pPr>
              <w:autoSpaceDN w:val="0"/>
              <w:autoSpaceDE w:val="0"/>
              <w:widowControl/>
              <w:spacing w:line="226" w:lineRule="exact" w:before="218" w:after="0"/>
              <w:ind w:left="334" w:right="0" w:firstLine="0"/>
              <w:jc w:val="left"/>
            </w:pPr>
            <w:r>
              <w:rPr>
                <w:w w:val="102.12617874145509"/>
                <w:rFonts w:ascii="CIDFont+F1" w:hAnsi="CIDFont+F1" w:eastAsia="CIDFont+F1"/>
                <w:b w:val="0"/>
                <w:i w:val="0"/>
                <w:color w:val="000000"/>
                <w:sz w:val="20"/>
              </w:rPr>
              <w:t>北京地铁</w:t>
            </w:r>
            <w:r>
              <w:rPr>
                <w:w w:val="102.12555885314943"/>
                <w:rFonts w:ascii="CIDFont+F2" w:hAnsi="CIDFont+F2" w:eastAsia="CIDFont+F2"/>
                <w:b w:val="0"/>
                <w:i w:val="0"/>
                <w:color w:val="000000"/>
                <w:sz w:val="20"/>
              </w:rPr>
              <w:t>4</w:t>
            </w:r>
            <w:r>
              <w:rPr>
                <w:w w:val="102.12617874145509"/>
                <w:rFonts w:ascii="CIDFont+F1" w:hAnsi="CIDFont+F1" w:eastAsia="CIDFont+F1"/>
                <w:b w:val="0"/>
                <w:i w:val="0"/>
                <w:color w:val="000000"/>
                <w:sz w:val="20"/>
              </w:rPr>
              <w:t>号线</w:t>
            </w:r>
          </w:p>
        </w:tc>
        <w:tc>
          <w:tcPr>
            <w:tcW w:type="dxa" w:w="3320"/>
            <w:tcBorders/>
            <w:tcMar>
              <w:start w:w="0" w:type="dxa"/>
              <w:end w:w="0" w:type="dxa"/>
            </w:tcMar>
          </w:tcPr>
          <w:p>
            <w:pPr>
              <w:autoSpaceDN w:val="0"/>
              <w:autoSpaceDE w:val="0"/>
              <w:widowControl/>
              <w:spacing w:line="206" w:lineRule="exact" w:before="214" w:after="0"/>
              <w:ind w:left="0" w:right="1006" w:firstLine="0"/>
              <w:jc w:val="right"/>
            </w:pPr>
            <w:r>
              <w:rPr>
                <w:w w:val="102.12617874145509"/>
                <w:rFonts w:ascii="CIDFont+F1" w:hAnsi="CIDFont+F1" w:eastAsia="CIDFont+F1"/>
                <w:b w:val="0"/>
                <w:i w:val="0"/>
                <w:color w:val="000000"/>
                <w:sz w:val="20"/>
              </w:rPr>
              <w:t>盾构始发塌方</w:t>
            </w:r>
          </w:p>
        </w:tc>
        <w:tc>
          <w:tcPr>
            <w:tcW w:type="dxa" w:w="2124"/>
            <w:tcBorders/>
            <w:tcMar>
              <w:start w:w="0" w:type="dxa"/>
              <w:end w:w="0" w:type="dxa"/>
            </w:tcMar>
          </w:tcPr>
          <w:p>
            <w:pPr>
              <w:autoSpaceDN w:val="0"/>
              <w:autoSpaceDE w:val="0"/>
              <w:widowControl/>
              <w:spacing w:line="206" w:lineRule="exact" w:before="214" w:after="0"/>
              <w:ind w:left="0" w:right="786" w:firstLine="0"/>
              <w:jc w:val="right"/>
            </w:pPr>
            <w:r>
              <w:rPr>
                <w:w w:val="102.12617874145509"/>
                <w:rFonts w:ascii="CIDFont+F1" w:hAnsi="CIDFont+F1" w:eastAsia="CIDFont+F1"/>
                <w:b w:val="0"/>
                <w:i w:val="0"/>
                <w:color w:val="000000"/>
                <w:sz w:val="20"/>
              </w:rPr>
              <w:t>塌方</w:t>
            </w:r>
          </w:p>
        </w:tc>
      </w:tr>
      <w:tr>
        <w:trPr>
          <w:trHeight w:hRule="exact" w:val="126"/>
        </w:trPr>
        <w:tc>
          <w:tcPr>
            <w:tcW w:type="dxa" w:w="2511"/>
            <w:vMerge/>
            <w:tcBorders/>
          </w:tcPr>
          <w:p/>
        </w:tc>
        <w:tc>
          <w:tcPr>
            <w:tcW w:type="dxa" w:w="2511"/>
            <w:vMerge/>
            <w:tcBorders/>
          </w:tcPr>
          <w:p/>
        </w:tc>
        <w:tc>
          <w:tcPr>
            <w:tcW w:type="dxa" w:w="3320"/>
            <w:vMerge w:val="restart"/>
            <w:tcBorders/>
            <w:tcMar>
              <w:start w:w="0" w:type="dxa"/>
              <w:end w:w="0" w:type="dxa"/>
            </w:tcMar>
            <w:tcMar>
              <w:start w:w="0" w:type="dxa"/>
              <w:end w:w="0" w:type="dxa"/>
            </w:tcMar>
          </w:tcPr>
          <w:p>
            <w:pPr>
              <w:autoSpaceDN w:val="0"/>
              <w:autoSpaceDE w:val="0"/>
              <w:widowControl/>
              <w:spacing w:line="204" w:lineRule="exact" w:before="234" w:after="0"/>
              <w:ind w:left="0" w:right="802" w:firstLine="0"/>
              <w:jc w:val="right"/>
            </w:pPr>
            <w:r>
              <w:rPr>
                <w:w w:val="102.12617874145509"/>
                <w:rFonts w:ascii="CIDFont+F1" w:hAnsi="CIDFont+F1" w:eastAsia="CIDFont+F1"/>
                <w:b w:val="0"/>
                <w:i w:val="0"/>
                <w:color w:val="000000"/>
                <w:sz w:val="20"/>
              </w:rPr>
              <w:t>盾构到达端头塌方</w:t>
            </w:r>
          </w:p>
        </w:tc>
        <w:tc>
          <w:tcPr>
            <w:tcW w:type="dxa" w:w="2124"/>
            <w:vMerge w:val="restart"/>
            <w:tcBorders/>
            <w:tcMar>
              <w:start w:w="0" w:type="dxa"/>
              <w:end w:w="0" w:type="dxa"/>
            </w:tcMar>
            <w:tcMar>
              <w:start w:w="0" w:type="dxa"/>
              <w:end w:w="0" w:type="dxa"/>
            </w:tcMar>
          </w:tcPr>
          <w:p>
            <w:pPr>
              <w:autoSpaceDN w:val="0"/>
              <w:autoSpaceDE w:val="0"/>
              <w:widowControl/>
              <w:spacing w:line="204" w:lineRule="exact" w:before="234" w:after="0"/>
              <w:ind w:left="0" w:right="582" w:firstLine="0"/>
              <w:jc w:val="right"/>
            </w:pPr>
            <w:r>
              <w:rPr>
                <w:w w:val="102.12617874145509"/>
                <w:rFonts w:ascii="CIDFont+F1" w:hAnsi="CIDFont+F1" w:eastAsia="CIDFont+F1"/>
                <w:b w:val="0"/>
                <w:i w:val="0"/>
                <w:color w:val="000000"/>
                <w:sz w:val="20"/>
              </w:rPr>
              <w:t>涌水涌砂</w:t>
            </w:r>
          </w:p>
        </w:tc>
      </w:tr>
      <w:tr>
        <w:trPr>
          <w:trHeight w:hRule="exact" w:val="314"/>
        </w:trPr>
        <w:tc>
          <w:tcPr>
            <w:tcW w:type="dxa" w:w="1098"/>
            <w:tcBorders/>
            <w:tcMar>
              <w:start w:w="0" w:type="dxa"/>
              <w:end w:w="0" w:type="dxa"/>
            </w:tcMar>
          </w:tcPr>
          <w:p>
            <w:pPr>
              <w:autoSpaceDN w:val="0"/>
              <w:autoSpaceDE w:val="0"/>
              <w:widowControl/>
              <w:spacing w:line="226" w:lineRule="exact" w:before="88" w:after="0"/>
              <w:ind w:left="0" w:right="0" w:firstLine="0"/>
              <w:jc w:val="center"/>
            </w:pPr>
            <w:r>
              <w:rPr>
                <w:w w:val="102.12555885314943"/>
                <w:rFonts w:ascii="CIDFont+F2" w:hAnsi="CIDFont+F2" w:eastAsia="CIDFont+F2"/>
                <w:b w:val="0"/>
                <w:i w:val="0"/>
                <w:color w:val="000000"/>
                <w:sz w:val="20"/>
              </w:rPr>
              <w:t>2009</w:t>
            </w:r>
            <w:r>
              <w:rPr>
                <w:w w:val="102.12617874145509"/>
                <w:rFonts w:ascii="CIDFont+F1" w:hAnsi="CIDFont+F1" w:eastAsia="CIDFont+F1"/>
                <w:b w:val="0"/>
                <w:i w:val="0"/>
                <w:color w:val="000000"/>
                <w:sz w:val="20"/>
              </w:rPr>
              <w:t>年</w:t>
            </w:r>
          </w:p>
        </w:tc>
        <w:tc>
          <w:tcPr>
            <w:tcW w:type="dxa" w:w="2080"/>
            <w:tcBorders/>
            <w:tcMar>
              <w:start w:w="0" w:type="dxa"/>
              <w:end w:w="0" w:type="dxa"/>
            </w:tcMar>
          </w:tcPr>
          <w:p>
            <w:pPr>
              <w:autoSpaceDN w:val="0"/>
              <w:autoSpaceDE w:val="0"/>
              <w:widowControl/>
              <w:spacing w:line="226" w:lineRule="exact" w:before="88" w:after="0"/>
              <w:ind w:left="334" w:right="0" w:firstLine="0"/>
              <w:jc w:val="left"/>
            </w:pPr>
            <w:r>
              <w:rPr>
                <w:w w:val="102.12617874145509"/>
                <w:rFonts w:ascii="CIDFont+F1" w:hAnsi="CIDFont+F1" w:eastAsia="CIDFont+F1"/>
                <w:b w:val="0"/>
                <w:i w:val="0"/>
                <w:color w:val="000000"/>
                <w:sz w:val="20"/>
              </w:rPr>
              <w:t>北京地铁</w:t>
            </w:r>
            <w:r>
              <w:rPr>
                <w:w w:val="102.12555885314943"/>
                <w:rFonts w:ascii="CIDFont+F2" w:hAnsi="CIDFont+F2" w:eastAsia="CIDFont+F2"/>
                <w:b w:val="0"/>
                <w:i w:val="0"/>
                <w:color w:val="000000"/>
                <w:sz w:val="20"/>
              </w:rPr>
              <w:t>4</w:t>
            </w:r>
            <w:r>
              <w:rPr>
                <w:w w:val="102.12617874145509"/>
                <w:rFonts w:ascii="CIDFont+F1" w:hAnsi="CIDFont+F1" w:eastAsia="CIDFont+F1"/>
                <w:b w:val="0"/>
                <w:i w:val="0"/>
                <w:color w:val="000000"/>
                <w:sz w:val="20"/>
              </w:rPr>
              <w:t>号线</w:t>
            </w:r>
          </w:p>
        </w:tc>
        <w:tc>
          <w:tcPr>
            <w:tcW w:type="dxa" w:w="2511"/>
            <w:vMerge/>
            <w:tcBorders/>
          </w:tcPr>
          <w:p/>
        </w:tc>
        <w:tc>
          <w:tcPr>
            <w:tcW w:type="dxa" w:w="2511"/>
            <w:vMerge/>
            <w:tcBorders/>
          </w:tcPr>
          <w:p/>
        </w:tc>
      </w:tr>
      <w:tr>
        <w:trPr>
          <w:trHeight w:hRule="exact" w:val="420"/>
        </w:trPr>
        <w:tc>
          <w:tcPr>
            <w:tcW w:type="dxa" w:w="1098"/>
            <w:vMerge w:val="restart"/>
            <w:tcBorders/>
            <w:tcMar>
              <w:start w:w="0" w:type="dxa"/>
              <w:end w:w="0" w:type="dxa"/>
            </w:tcMar>
            <w:tcMar>
              <w:start w:w="0" w:type="dxa"/>
              <w:end w:w="0" w:type="dxa"/>
            </w:tcMar>
          </w:tcPr>
          <w:p>
            <w:pPr>
              <w:autoSpaceDN w:val="0"/>
              <w:autoSpaceDE w:val="0"/>
              <w:widowControl/>
              <w:spacing w:line="226" w:lineRule="exact" w:before="218" w:after="0"/>
              <w:ind w:left="0" w:right="0" w:firstLine="0"/>
              <w:jc w:val="center"/>
            </w:pPr>
            <w:r>
              <w:rPr>
                <w:w w:val="102.12555885314943"/>
                <w:rFonts w:ascii="CIDFont+F2" w:hAnsi="CIDFont+F2" w:eastAsia="CIDFont+F2"/>
                <w:b w:val="0"/>
                <w:i w:val="0"/>
                <w:color w:val="000000"/>
                <w:sz w:val="20"/>
              </w:rPr>
              <w:t>2009</w:t>
            </w:r>
            <w:r>
              <w:rPr>
                <w:w w:val="102.12617874145509"/>
                <w:rFonts w:ascii="CIDFont+F1" w:hAnsi="CIDFont+F1" w:eastAsia="CIDFont+F1"/>
                <w:b w:val="0"/>
                <w:i w:val="0"/>
                <w:color w:val="000000"/>
                <w:sz w:val="20"/>
              </w:rPr>
              <w:t>年</w:t>
            </w:r>
          </w:p>
        </w:tc>
        <w:tc>
          <w:tcPr>
            <w:tcW w:type="dxa" w:w="2080"/>
            <w:vMerge w:val="restart"/>
            <w:tcBorders/>
            <w:tcMar>
              <w:start w:w="0" w:type="dxa"/>
              <w:end w:w="0" w:type="dxa"/>
            </w:tcMar>
            <w:tcMar>
              <w:start w:w="0" w:type="dxa"/>
              <w:end w:w="0" w:type="dxa"/>
            </w:tcMar>
          </w:tcPr>
          <w:p>
            <w:pPr>
              <w:autoSpaceDN w:val="0"/>
              <w:autoSpaceDE w:val="0"/>
              <w:widowControl/>
              <w:spacing w:line="226" w:lineRule="exact" w:before="218" w:after="0"/>
              <w:ind w:left="334" w:right="0" w:firstLine="0"/>
              <w:jc w:val="left"/>
            </w:pPr>
            <w:r>
              <w:rPr>
                <w:w w:val="102.12617874145509"/>
                <w:rFonts w:ascii="CIDFont+F1" w:hAnsi="CIDFont+F1" w:eastAsia="CIDFont+F1"/>
                <w:b w:val="0"/>
                <w:i w:val="0"/>
                <w:color w:val="000000"/>
                <w:sz w:val="20"/>
              </w:rPr>
              <w:t>西安地铁</w:t>
            </w:r>
            <w:r>
              <w:rPr>
                <w:w w:val="102.12555885314943"/>
                <w:rFonts w:ascii="CIDFont+F2" w:hAnsi="CIDFont+F2" w:eastAsia="CIDFont+F2"/>
                <w:b w:val="0"/>
                <w:i w:val="0"/>
                <w:color w:val="000000"/>
                <w:sz w:val="20"/>
              </w:rPr>
              <w:t>1</w:t>
            </w:r>
            <w:r>
              <w:rPr>
                <w:w w:val="102.12617874145509"/>
                <w:rFonts w:ascii="CIDFont+F1" w:hAnsi="CIDFont+F1" w:eastAsia="CIDFont+F1"/>
                <w:b w:val="0"/>
                <w:i w:val="0"/>
                <w:color w:val="000000"/>
                <w:sz w:val="20"/>
              </w:rPr>
              <w:t>号线</w:t>
            </w:r>
          </w:p>
        </w:tc>
        <w:tc>
          <w:tcPr>
            <w:tcW w:type="dxa" w:w="3320"/>
            <w:tcBorders/>
            <w:tcMar>
              <w:start w:w="0" w:type="dxa"/>
              <w:end w:w="0" w:type="dxa"/>
            </w:tcMar>
          </w:tcPr>
          <w:p>
            <w:pPr>
              <w:autoSpaceDN w:val="0"/>
              <w:autoSpaceDE w:val="0"/>
              <w:widowControl/>
              <w:spacing w:line="204" w:lineRule="exact" w:before="216" w:after="0"/>
              <w:ind w:left="782" w:right="0" w:firstLine="0"/>
              <w:jc w:val="left"/>
            </w:pPr>
            <w:r>
              <w:rPr>
                <w:w w:val="102.12617874145509"/>
                <w:rFonts w:ascii="CIDFont+F1" w:hAnsi="CIDFont+F1" w:eastAsia="CIDFont+F1"/>
                <w:b w:val="0"/>
                <w:i w:val="0"/>
                <w:color w:val="000000"/>
                <w:sz w:val="20"/>
              </w:rPr>
              <w:t>沟槽开挖未及时支护</w:t>
            </w:r>
          </w:p>
        </w:tc>
        <w:tc>
          <w:tcPr>
            <w:tcW w:type="dxa" w:w="2124"/>
            <w:vMerge w:val="restart"/>
            <w:tcBorders/>
            <w:tcMar>
              <w:start w:w="0" w:type="dxa"/>
              <w:end w:w="0" w:type="dxa"/>
            </w:tcMar>
            <w:tcMar>
              <w:start w:w="0" w:type="dxa"/>
              <w:end w:w="0" w:type="dxa"/>
            </w:tcMar>
          </w:tcPr>
          <w:p>
            <w:pPr>
              <w:autoSpaceDN w:val="0"/>
              <w:autoSpaceDE w:val="0"/>
              <w:widowControl/>
              <w:spacing w:line="226" w:lineRule="exact" w:before="218" w:after="0"/>
              <w:ind w:left="0" w:right="632" w:firstLine="0"/>
              <w:jc w:val="right"/>
            </w:pP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人死亡</w:t>
            </w:r>
          </w:p>
        </w:tc>
      </w:tr>
      <w:tr>
        <w:trPr>
          <w:trHeight w:hRule="exact" w:val="128"/>
        </w:trPr>
        <w:tc>
          <w:tcPr>
            <w:tcW w:type="dxa" w:w="2511"/>
            <w:vMerge/>
            <w:tcBorders/>
          </w:tcPr>
          <w:p/>
        </w:tc>
        <w:tc>
          <w:tcPr>
            <w:tcW w:type="dxa" w:w="2511"/>
            <w:vMerge/>
            <w:tcBorders/>
          </w:tcPr>
          <w:p/>
        </w:tc>
        <w:tc>
          <w:tcPr>
            <w:tcW w:type="dxa" w:w="3320"/>
            <w:vMerge w:val="restart"/>
            <w:tcBorders/>
            <w:tcMar>
              <w:start w:w="0" w:type="dxa"/>
              <w:end w:w="0" w:type="dxa"/>
            </w:tcMar>
            <w:tcMar>
              <w:start w:w="0" w:type="dxa"/>
              <w:end w:w="0" w:type="dxa"/>
            </w:tcMar>
          </w:tcPr>
          <w:p>
            <w:pPr>
              <w:autoSpaceDN w:val="0"/>
              <w:autoSpaceDE w:val="0"/>
              <w:widowControl/>
              <w:spacing w:line="204" w:lineRule="exact" w:before="236" w:after="0"/>
              <w:ind w:left="680" w:right="0" w:firstLine="0"/>
              <w:jc w:val="left"/>
            </w:pPr>
            <w:r>
              <w:rPr>
                <w:w w:val="102.12617874145509"/>
                <w:rFonts w:ascii="CIDFont+F1" w:hAnsi="CIDFont+F1" w:eastAsia="CIDFont+F1"/>
                <w:b w:val="0"/>
                <w:i w:val="0"/>
                <w:color w:val="000000"/>
                <w:sz w:val="20"/>
              </w:rPr>
              <w:t>管片拼装机吊装头断裂</w:t>
            </w:r>
          </w:p>
        </w:tc>
        <w:tc>
          <w:tcPr>
            <w:tcW w:type="dxa" w:w="2511"/>
            <w:vMerge/>
            <w:tcBorders/>
          </w:tcPr>
          <w:p/>
        </w:tc>
      </w:tr>
      <w:tr>
        <w:trPr>
          <w:trHeight w:hRule="exact" w:val="312"/>
        </w:trPr>
        <w:tc>
          <w:tcPr>
            <w:tcW w:type="dxa" w:w="1098"/>
            <w:tcBorders/>
            <w:tcMar>
              <w:start w:w="0" w:type="dxa"/>
              <w:end w:w="0" w:type="dxa"/>
            </w:tcMar>
          </w:tcPr>
          <w:p>
            <w:pPr>
              <w:autoSpaceDN w:val="0"/>
              <w:autoSpaceDE w:val="0"/>
              <w:widowControl/>
              <w:spacing w:line="226" w:lineRule="exact" w:before="86" w:after="0"/>
              <w:ind w:left="0" w:right="0" w:firstLine="0"/>
              <w:jc w:val="center"/>
            </w:pPr>
            <w:r>
              <w:rPr>
                <w:w w:val="102.12555885314943"/>
                <w:rFonts w:ascii="CIDFont+F2" w:hAnsi="CIDFont+F2" w:eastAsia="CIDFont+F2"/>
                <w:b w:val="0"/>
                <w:i w:val="0"/>
                <w:color w:val="000000"/>
                <w:sz w:val="20"/>
              </w:rPr>
              <w:t>2009</w:t>
            </w:r>
            <w:r>
              <w:rPr>
                <w:w w:val="102.12617874145509"/>
                <w:rFonts w:ascii="CIDFont+F1" w:hAnsi="CIDFont+F1" w:eastAsia="CIDFont+F1"/>
                <w:b w:val="0"/>
                <w:i w:val="0"/>
                <w:color w:val="000000"/>
                <w:sz w:val="20"/>
              </w:rPr>
              <w:t>年</w:t>
            </w:r>
          </w:p>
        </w:tc>
        <w:tc>
          <w:tcPr>
            <w:tcW w:type="dxa" w:w="2080"/>
            <w:tcBorders/>
            <w:tcMar>
              <w:start w:w="0" w:type="dxa"/>
              <w:end w:w="0" w:type="dxa"/>
            </w:tcMar>
          </w:tcPr>
          <w:p>
            <w:pPr>
              <w:autoSpaceDN w:val="0"/>
              <w:autoSpaceDE w:val="0"/>
              <w:widowControl/>
              <w:spacing w:line="226" w:lineRule="exact" w:before="86" w:after="0"/>
              <w:ind w:left="334" w:right="0" w:firstLine="0"/>
              <w:jc w:val="left"/>
            </w:pPr>
            <w:r>
              <w:rPr>
                <w:w w:val="102.12617874145509"/>
                <w:rFonts w:ascii="CIDFont+F1" w:hAnsi="CIDFont+F1" w:eastAsia="CIDFont+F1"/>
                <w:b w:val="0"/>
                <w:i w:val="0"/>
                <w:color w:val="000000"/>
                <w:sz w:val="20"/>
              </w:rPr>
              <w:t>西安地铁</w:t>
            </w:r>
            <w:r>
              <w:rPr>
                <w:w w:val="102.12555885314943"/>
                <w:rFonts w:ascii="CIDFont+F2" w:hAnsi="CIDFont+F2" w:eastAsia="CIDFont+F2"/>
                <w:b w:val="0"/>
                <w:i w:val="0"/>
                <w:color w:val="000000"/>
                <w:sz w:val="20"/>
              </w:rPr>
              <w:t>1</w:t>
            </w:r>
            <w:r>
              <w:rPr>
                <w:w w:val="102.12617874145509"/>
                <w:rFonts w:ascii="CIDFont+F1" w:hAnsi="CIDFont+F1" w:eastAsia="CIDFont+F1"/>
                <w:b w:val="0"/>
                <w:i w:val="0"/>
                <w:color w:val="000000"/>
                <w:sz w:val="20"/>
              </w:rPr>
              <w:t>号线</w:t>
            </w:r>
          </w:p>
        </w:tc>
        <w:tc>
          <w:tcPr>
            <w:tcW w:type="dxa" w:w="2511"/>
            <w:vMerge/>
            <w:tcBorders/>
          </w:tcPr>
          <w:p/>
        </w:tc>
        <w:tc>
          <w:tcPr>
            <w:tcW w:type="dxa" w:w="2124"/>
            <w:tcBorders/>
            <w:tcMar>
              <w:start w:w="0" w:type="dxa"/>
              <w:end w:w="0" w:type="dxa"/>
            </w:tcMar>
          </w:tcPr>
          <w:p>
            <w:pPr>
              <w:autoSpaceDN w:val="0"/>
              <w:autoSpaceDE w:val="0"/>
              <w:widowControl/>
              <w:spacing w:line="226" w:lineRule="exact" w:before="86" w:after="0"/>
              <w:ind w:left="0" w:right="632" w:firstLine="0"/>
              <w:jc w:val="right"/>
            </w:pPr>
            <w:r>
              <w:rPr>
                <w:w w:val="102.12555885314943"/>
                <w:rFonts w:ascii="CIDFont+F2" w:hAnsi="CIDFont+F2" w:eastAsia="CIDFont+F2"/>
                <w:b w:val="0"/>
                <w:i w:val="0"/>
                <w:color w:val="000000"/>
                <w:sz w:val="20"/>
              </w:rPr>
              <w:t>1</w:t>
            </w:r>
            <w:r>
              <w:rPr>
                <w:w w:val="102.12617874145509"/>
                <w:rFonts w:ascii="CIDFont+F1" w:hAnsi="CIDFont+F1" w:eastAsia="CIDFont+F1"/>
                <w:b w:val="0"/>
                <w:i w:val="0"/>
                <w:color w:val="000000"/>
                <w:sz w:val="20"/>
              </w:rPr>
              <w:t>人死亡</w:t>
            </w:r>
          </w:p>
        </w:tc>
      </w:tr>
      <w:tr>
        <w:trPr>
          <w:trHeight w:hRule="exact" w:val="420"/>
        </w:trPr>
        <w:tc>
          <w:tcPr>
            <w:tcW w:type="dxa" w:w="1098"/>
            <w:vMerge w:val="restart"/>
            <w:tcBorders/>
            <w:tcMar>
              <w:start w:w="0" w:type="dxa"/>
              <w:end w:w="0" w:type="dxa"/>
            </w:tcMar>
            <w:tcMar>
              <w:start w:w="0" w:type="dxa"/>
              <w:end w:w="0" w:type="dxa"/>
            </w:tcMar>
          </w:tcPr>
          <w:p>
            <w:pPr>
              <w:autoSpaceDN w:val="0"/>
              <w:autoSpaceDE w:val="0"/>
              <w:widowControl/>
              <w:spacing w:line="226" w:lineRule="exact" w:before="218" w:after="0"/>
              <w:ind w:left="0" w:right="0" w:firstLine="0"/>
              <w:jc w:val="center"/>
            </w:pPr>
            <w:r>
              <w:rPr>
                <w:w w:val="102.12555885314943"/>
                <w:rFonts w:ascii="CIDFont+F2" w:hAnsi="CIDFont+F2" w:eastAsia="CIDFont+F2"/>
                <w:b w:val="0"/>
                <w:i w:val="0"/>
                <w:color w:val="000000"/>
                <w:sz w:val="20"/>
              </w:rPr>
              <w:t>2009</w:t>
            </w:r>
            <w:r>
              <w:rPr>
                <w:w w:val="102.12617874145509"/>
                <w:rFonts w:ascii="CIDFont+F1" w:hAnsi="CIDFont+F1" w:eastAsia="CIDFont+F1"/>
                <w:b w:val="0"/>
                <w:i w:val="0"/>
                <w:color w:val="000000"/>
                <w:sz w:val="20"/>
              </w:rPr>
              <w:t>年</w:t>
            </w:r>
          </w:p>
        </w:tc>
        <w:tc>
          <w:tcPr>
            <w:tcW w:type="dxa" w:w="2080"/>
            <w:vMerge w:val="restart"/>
            <w:tcBorders/>
            <w:tcMar>
              <w:start w:w="0" w:type="dxa"/>
              <w:end w:w="0" w:type="dxa"/>
            </w:tcMar>
            <w:tcMar>
              <w:start w:w="0" w:type="dxa"/>
              <w:end w:w="0" w:type="dxa"/>
            </w:tcMar>
          </w:tcPr>
          <w:p>
            <w:pPr>
              <w:autoSpaceDN w:val="0"/>
              <w:autoSpaceDE w:val="0"/>
              <w:widowControl/>
              <w:spacing w:line="226" w:lineRule="exact" w:before="218" w:after="0"/>
              <w:ind w:left="334" w:right="0" w:firstLine="0"/>
              <w:jc w:val="left"/>
            </w:pPr>
            <w:r>
              <w:rPr>
                <w:w w:val="102.12617874145509"/>
                <w:rFonts w:ascii="CIDFont+F1" w:hAnsi="CIDFont+F1" w:eastAsia="CIDFont+F1"/>
                <w:b w:val="0"/>
                <w:i w:val="0"/>
                <w:color w:val="000000"/>
                <w:sz w:val="20"/>
              </w:rPr>
              <w:t>深圳地铁</w:t>
            </w:r>
            <w:r>
              <w:rPr>
                <w:w w:val="102.12555885314943"/>
                <w:rFonts w:ascii="CIDFont+F2" w:hAnsi="CIDFont+F2" w:eastAsia="CIDFont+F2"/>
                <w:b w:val="0"/>
                <w:i w:val="0"/>
                <w:color w:val="000000"/>
                <w:sz w:val="20"/>
              </w:rPr>
              <w:t>5</w:t>
            </w:r>
            <w:r>
              <w:rPr>
                <w:w w:val="102.12617874145509"/>
                <w:rFonts w:ascii="CIDFont+F1" w:hAnsi="CIDFont+F1" w:eastAsia="CIDFont+F1"/>
                <w:b w:val="0"/>
                <w:i w:val="0"/>
                <w:color w:val="000000"/>
                <w:sz w:val="20"/>
              </w:rPr>
              <w:t>号线</w:t>
            </w:r>
          </w:p>
        </w:tc>
        <w:tc>
          <w:tcPr>
            <w:tcW w:type="dxa" w:w="3320"/>
            <w:tcBorders/>
            <w:tcMar>
              <w:start w:w="0" w:type="dxa"/>
              <w:end w:w="0" w:type="dxa"/>
            </w:tcMar>
          </w:tcPr>
          <w:p>
            <w:pPr>
              <w:autoSpaceDN w:val="0"/>
              <w:autoSpaceDE w:val="0"/>
              <w:widowControl/>
              <w:spacing w:line="204" w:lineRule="exact" w:before="216" w:after="0"/>
              <w:ind w:left="680" w:right="0" w:firstLine="0"/>
              <w:jc w:val="left"/>
            </w:pPr>
            <w:r>
              <w:rPr>
                <w:w w:val="102.12617874145509"/>
                <w:rFonts w:ascii="CIDFont+F1" w:hAnsi="CIDFont+F1" w:eastAsia="CIDFont+F1"/>
                <w:b w:val="0"/>
                <w:i w:val="0"/>
                <w:color w:val="000000"/>
                <w:sz w:val="20"/>
              </w:rPr>
              <w:t>地质复杂、掘进面塌陷</w:t>
            </w:r>
          </w:p>
        </w:tc>
        <w:tc>
          <w:tcPr>
            <w:tcW w:type="dxa" w:w="2124"/>
            <w:vMerge w:val="restart"/>
            <w:tcBorders/>
            <w:tcMar>
              <w:start w:w="0" w:type="dxa"/>
              <w:end w:w="0" w:type="dxa"/>
            </w:tcMar>
            <w:tcMar>
              <w:start w:w="0" w:type="dxa"/>
              <w:end w:w="0" w:type="dxa"/>
            </w:tcMar>
          </w:tcPr>
          <w:p>
            <w:pPr>
              <w:autoSpaceDN w:val="0"/>
              <w:autoSpaceDE w:val="0"/>
              <w:widowControl/>
              <w:spacing w:line="226" w:lineRule="exact" w:before="218" w:after="0"/>
              <w:ind w:left="0" w:right="632" w:firstLine="0"/>
              <w:jc w:val="right"/>
            </w:pPr>
            <w:r>
              <w:rPr>
                <w:w w:val="102.12555885314943"/>
                <w:rFonts w:ascii="CIDFont+F2" w:hAnsi="CIDFont+F2" w:eastAsia="CIDFont+F2"/>
                <w:b w:val="0"/>
                <w:i w:val="0"/>
                <w:color w:val="000000"/>
                <w:sz w:val="20"/>
              </w:rPr>
              <w:t>1</w:t>
            </w:r>
            <w:r>
              <w:rPr>
                <w:w w:val="102.12617874145509"/>
                <w:rFonts w:ascii="CIDFont+F1" w:hAnsi="CIDFont+F1" w:eastAsia="CIDFont+F1"/>
                <w:b w:val="0"/>
                <w:i w:val="0"/>
                <w:color w:val="000000"/>
                <w:sz w:val="20"/>
              </w:rPr>
              <w:t>人死亡</w:t>
            </w:r>
          </w:p>
        </w:tc>
      </w:tr>
      <w:tr>
        <w:trPr>
          <w:trHeight w:hRule="exact" w:val="126"/>
        </w:trPr>
        <w:tc>
          <w:tcPr>
            <w:tcW w:type="dxa" w:w="2511"/>
            <w:vMerge/>
            <w:tcBorders/>
          </w:tcPr>
          <w:p/>
        </w:tc>
        <w:tc>
          <w:tcPr>
            <w:tcW w:type="dxa" w:w="2511"/>
            <w:vMerge/>
            <w:tcBorders/>
          </w:tcPr>
          <w:p/>
        </w:tc>
        <w:tc>
          <w:tcPr>
            <w:tcW w:type="dxa" w:w="3320"/>
            <w:vMerge w:val="restart"/>
            <w:tcBorders/>
            <w:tcMar>
              <w:start w:w="0" w:type="dxa"/>
              <w:end w:w="0" w:type="dxa"/>
            </w:tcMar>
            <w:tcMar>
              <w:start w:w="0" w:type="dxa"/>
              <w:end w:w="0" w:type="dxa"/>
            </w:tcMar>
          </w:tcPr>
          <w:p>
            <w:pPr>
              <w:autoSpaceDN w:val="0"/>
              <w:autoSpaceDE w:val="0"/>
              <w:widowControl/>
              <w:spacing w:line="204" w:lineRule="exact" w:before="236" w:after="0"/>
              <w:ind w:left="0" w:right="1210" w:firstLine="0"/>
              <w:jc w:val="right"/>
            </w:pPr>
            <w:r>
              <w:rPr>
                <w:w w:val="102.12617874145509"/>
                <w:rFonts w:ascii="CIDFont+F1" w:hAnsi="CIDFont+F1" w:eastAsia="CIDFont+F1"/>
                <w:b w:val="0"/>
                <w:i w:val="0"/>
                <w:color w:val="000000"/>
                <w:sz w:val="20"/>
              </w:rPr>
              <w:t>透水事故</w:t>
            </w:r>
          </w:p>
        </w:tc>
        <w:tc>
          <w:tcPr>
            <w:tcW w:type="dxa" w:w="2511"/>
            <w:vMerge/>
            <w:tcBorders/>
          </w:tcPr>
          <w:p/>
        </w:tc>
      </w:tr>
      <w:tr>
        <w:trPr>
          <w:trHeight w:hRule="exact" w:val="314"/>
        </w:trPr>
        <w:tc>
          <w:tcPr>
            <w:tcW w:type="dxa" w:w="1098"/>
            <w:tcBorders/>
            <w:tcMar>
              <w:start w:w="0" w:type="dxa"/>
              <w:end w:w="0" w:type="dxa"/>
            </w:tcMar>
          </w:tcPr>
          <w:p>
            <w:pPr>
              <w:autoSpaceDN w:val="0"/>
              <w:autoSpaceDE w:val="0"/>
              <w:widowControl/>
              <w:spacing w:line="226" w:lineRule="exact" w:before="88" w:after="0"/>
              <w:ind w:left="0" w:right="0" w:firstLine="0"/>
              <w:jc w:val="center"/>
            </w:pPr>
            <w:r>
              <w:rPr>
                <w:w w:val="102.12555885314943"/>
                <w:rFonts w:ascii="CIDFont+F2" w:hAnsi="CIDFont+F2" w:eastAsia="CIDFont+F2"/>
                <w:b w:val="0"/>
                <w:i w:val="0"/>
                <w:color w:val="000000"/>
                <w:sz w:val="20"/>
              </w:rPr>
              <w:t>2010</w:t>
            </w:r>
            <w:r>
              <w:rPr>
                <w:w w:val="102.12617874145509"/>
                <w:rFonts w:ascii="CIDFont+F1" w:hAnsi="CIDFont+F1" w:eastAsia="CIDFont+F1"/>
                <w:b w:val="0"/>
                <w:i w:val="0"/>
                <w:color w:val="000000"/>
                <w:sz w:val="20"/>
              </w:rPr>
              <w:t>年</w:t>
            </w:r>
          </w:p>
        </w:tc>
        <w:tc>
          <w:tcPr>
            <w:tcW w:type="dxa" w:w="2080"/>
            <w:tcBorders/>
            <w:tcMar>
              <w:start w:w="0" w:type="dxa"/>
              <w:end w:w="0" w:type="dxa"/>
            </w:tcMar>
          </w:tcPr>
          <w:p>
            <w:pPr>
              <w:autoSpaceDN w:val="0"/>
              <w:autoSpaceDE w:val="0"/>
              <w:widowControl/>
              <w:spacing w:line="226" w:lineRule="exact" w:before="88" w:after="0"/>
              <w:ind w:left="334" w:right="0" w:firstLine="0"/>
              <w:jc w:val="left"/>
            </w:pPr>
            <w:r>
              <w:rPr>
                <w:w w:val="102.12617874145509"/>
                <w:rFonts w:ascii="CIDFont+F1" w:hAnsi="CIDFont+F1" w:eastAsia="CIDFont+F1"/>
                <w:b w:val="0"/>
                <w:i w:val="0"/>
                <w:color w:val="000000"/>
                <w:sz w:val="20"/>
              </w:rPr>
              <w:t>北京地铁</w:t>
            </w:r>
            <w:r>
              <w:rPr>
                <w:w w:val="102.12555885314943"/>
                <w:rFonts w:ascii="CIDFont+F2" w:hAnsi="CIDFont+F2" w:eastAsia="CIDFont+F2"/>
                <w:b w:val="0"/>
                <w:i w:val="0"/>
                <w:color w:val="000000"/>
                <w:sz w:val="20"/>
              </w:rPr>
              <w:t>9</w:t>
            </w:r>
            <w:r>
              <w:rPr>
                <w:w w:val="102.12617874145509"/>
                <w:rFonts w:ascii="CIDFont+F1" w:hAnsi="CIDFont+F1" w:eastAsia="CIDFont+F1"/>
                <w:b w:val="0"/>
                <w:i w:val="0"/>
                <w:color w:val="000000"/>
                <w:sz w:val="20"/>
              </w:rPr>
              <w:t>号线</w:t>
            </w:r>
          </w:p>
        </w:tc>
        <w:tc>
          <w:tcPr>
            <w:tcW w:type="dxa" w:w="2511"/>
            <w:vMerge/>
            <w:tcBorders/>
          </w:tcPr>
          <w:p/>
        </w:tc>
        <w:tc>
          <w:tcPr>
            <w:tcW w:type="dxa" w:w="2124"/>
            <w:tcBorders/>
            <w:tcMar>
              <w:start w:w="0" w:type="dxa"/>
              <w:end w:w="0" w:type="dxa"/>
            </w:tcMar>
          </w:tcPr>
          <w:p>
            <w:pPr>
              <w:autoSpaceDN w:val="0"/>
              <w:autoSpaceDE w:val="0"/>
              <w:widowControl/>
              <w:spacing w:line="226" w:lineRule="exact" w:before="88" w:after="0"/>
              <w:ind w:left="0" w:right="632" w:firstLine="0"/>
              <w:jc w:val="right"/>
            </w:pPr>
            <w:r>
              <w:rPr>
                <w:w w:val="102.12555885314943"/>
                <w:rFonts w:ascii="CIDFont+F2" w:hAnsi="CIDFont+F2" w:eastAsia="CIDFont+F2"/>
                <w:b w:val="0"/>
                <w:i w:val="0"/>
                <w:color w:val="000000"/>
                <w:sz w:val="20"/>
              </w:rPr>
              <w:t>1</w:t>
            </w:r>
            <w:r>
              <w:rPr>
                <w:w w:val="102.12617874145509"/>
                <w:rFonts w:ascii="CIDFont+F1" w:hAnsi="CIDFont+F1" w:eastAsia="CIDFont+F1"/>
                <w:b w:val="0"/>
                <w:i w:val="0"/>
                <w:color w:val="000000"/>
                <w:sz w:val="20"/>
              </w:rPr>
              <w:t>人死亡</w:t>
            </w:r>
          </w:p>
        </w:tc>
      </w:tr>
      <w:tr>
        <w:trPr>
          <w:trHeight w:hRule="exact" w:val="420"/>
        </w:trPr>
        <w:tc>
          <w:tcPr>
            <w:tcW w:type="dxa" w:w="1098"/>
            <w:vMerge w:val="restart"/>
            <w:tcBorders/>
            <w:tcMar>
              <w:start w:w="0" w:type="dxa"/>
              <w:end w:w="0" w:type="dxa"/>
            </w:tcMar>
            <w:tcMar>
              <w:start w:w="0" w:type="dxa"/>
              <w:end w:w="0" w:type="dxa"/>
            </w:tcMar>
          </w:tcPr>
          <w:p>
            <w:pPr>
              <w:autoSpaceDN w:val="0"/>
              <w:autoSpaceDE w:val="0"/>
              <w:widowControl/>
              <w:spacing w:line="226" w:lineRule="exact" w:before="218" w:after="0"/>
              <w:ind w:left="0" w:right="0" w:firstLine="0"/>
              <w:jc w:val="center"/>
            </w:pPr>
            <w:r>
              <w:rPr>
                <w:w w:val="102.12555885314943"/>
                <w:rFonts w:ascii="CIDFont+F2" w:hAnsi="CIDFont+F2" w:eastAsia="CIDFont+F2"/>
                <w:b w:val="0"/>
                <w:i w:val="0"/>
                <w:color w:val="000000"/>
                <w:sz w:val="20"/>
              </w:rPr>
              <w:t>2011</w:t>
            </w:r>
            <w:r>
              <w:rPr>
                <w:w w:val="102.12617874145509"/>
                <w:rFonts w:ascii="CIDFont+F1" w:hAnsi="CIDFont+F1" w:eastAsia="CIDFont+F1"/>
                <w:b w:val="0"/>
                <w:i w:val="0"/>
                <w:color w:val="000000"/>
                <w:sz w:val="20"/>
              </w:rPr>
              <w:t>年</w:t>
            </w:r>
          </w:p>
        </w:tc>
        <w:tc>
          <w:tcPr>
            <w:tcW w:type="dxa" w:w="2080"/>
            <w:vMerge w:val="restart"/>
            <w:tcBorders/>
            <w:tcMar>
              <w:start w:w="0" w:type="dxa"/>
              <w:end w:w="0" w:type="dxa"/>
            </w:tcMar>
            <w:tcMar>
              <w:start w:w="0" w:type="dxa"/>
              <w:end w:w="0" w:type="dxa"/>
            </w:tcMar>
          </w:tcPr>
          <w:p>
            <w:pPr>
              <w:autoSpaceDN w:val="0"/>
              <w:autoSpaceDE w:val="0"/>
              <w:widowControl/>
              <w:spacing w:line="226" w:lineRule="exact" w:before="218" w:after="0"/>
              <w:ind w:left="334" w:right="0" w:firstLine="0"/>
              <w:jc w:val="left"/>
            </w:pPr>
            <w:r>
              <w:rPr>
                <w:w w:val="102.12617874145509"/>
                <w:rFonts w:ascii="CIDFont+F1" w:hAnsi="CIDFont+F1" w:eastAsia="CIDFont+F1"/>
                <w:b w:val="0"/>
                <w:i w:val="0"/>
                <w:color w:val="000000"/>
                <w:sz w:val="20"/>
              </w:rPr>
              <w:t>北京地铁</w:t>
            </w:r>
            <w:r>
              <w:rPr>
                <w:w w:val="102.12555885314943"/>
                <w:rFonts w:ascii="CIDFont+F2" w:hAnsi="CIDFont+F2" w:eastAsia="CIDFont+F2"/>
                <w:b w:val="0"/>
                <w:i w:val="0"/>
                <w:color w:val="000000"/>
                <w:sz w:val="20"/>
              </w:rPr>
              <w:t>6</w:t>
            </w:r>
            <w:r>
              <w:rPr>
                <w:w w:val="102.12617874145509"/>
                <w:rFonts w:ascii="CIDFont+F1" w:hAnsi="CIDFont+F1" w:eastAsia="CIDFont+F1"/>
                <w:b w:val="0"/>
                <w:i w:val="0"/>
                <w:color w:val="000000"/>
                <w:sz w:val="20"/>
              </w:rPr>
              <w:t>号线</w:t>
            </w:r>
          </w:p>
        </w:tc>
        <w:tc>
          <w:tcPr>
            <w:tcW w:type="dxa" w:w="3320"/>
            <w:tcBorders/>
            <w:tcMar>
              <w:start w:w="0" w:type="dxa"/>
              <w:end w:w="0" w:type="dxa"/>
            </w:tcMar>
          </w:tcPr>
          <w:p>
            <w:pPr>
              <w:autoSpaceDN w:val="0"/>
              <w:autoSpaceDE w:val="0"/>
              <w:widowControl/>
              <w:spacing w:line="204" w:lineRule="exact" w:before="216" w:after="0"/>
              <w:ind w:left="0" w:right="1414" w:firstLine="0"/>
              <w:jc w:val="right"/>
            </w:pPr>
            <w:r>
              <w:rPr>
                <w:w w:val="102.12617874145509"/>
                <w:rFonts w:ascii="CIDFont+F1" w:hAnsi="CIDFont+F1" w:eastAsia="CIDFont+F1"/>
                <w:b w:val="0"/>
                <w:i w:val="0"/>
                <w:color w:val="000000"/>
                <w:sz w:val="20"/>
              </w:rPr>
              <w:t>塌方</w:t>
            </w:r>
          </w:p>
        </w:tc>
        <w:tc>
          <w:tcPr>
            <w:tcW w:type="dxa" w:w="2124"/>
            <w:vMerge w:val="restart"/>
            <w:tcBorders/>
            <w:tcMar>
              <w:start w:w="0" w:type="dxa"/>
              <w:end w:w="0" w:type="dxa"/>
            </w:tcMar>
            <w:tcMar>
              <w:start w:w="0" w:type="dxa"/>
              <w:end w:w="0" w:type="dxa"/>
            </w:tcMar>
          </w:tcPr>
          <w:p>
            <w:pPr>
              <w:autoSpaceDN w:val="0"/>
              <w:autoSpaceDE w:val="0"/>
              <w:widowControl/>
              <w:spacing w:line="226" w:lineRule="exact" w:before="218" w:after="0"/>
              <w:ind w:left="0" w:right="632" w:firstLine="0"/>
              <w:jc w:val="right"/>
            </w:pPr>
            <w:r>
              <w:rPr>
                <w:w w:val="102.12555885314943"/>
                <w:rFonts w:ascii="CIDFont+F2" w:hAnsi="CIDFont+F2" w:eastAsia="CIDFont+F2"/>
                <w:b w:val="0"/>
                <w:i w:val="0"/>
                <w:color w:val="000000"/>
                <w:sz w:val="20"/>
              </w:rPr>
              <w:t>1</w:t>
            </w:r>
            <w:r>
              <w:rPr>
                <w:w w:val="102.12617874145509"/>
                <w:rFonts w:ascii="CIDFont+F1" w:hAnsi="CIDFont+F1" w:eastAsia="CIDFont+F1"/>
                <w:b w:val="0"/>
                <w:i w:val="0"/>
                <w:color w:val="000000"/>
                <w:sz w:val="20"/>
              </w:rPr>
              <w:t>人死亡</w:t>
            </w:r>
          </w:p>
        </w:tc>
      </w:tr>
      <w:tr>
        <w:trPr>
          <w:trHeight w:hRule="exact" w:val="126"/>
        </w:trPr>
        <w:tc>
          <w:tcPr>
            <w:tcW w:type="dxa" w:w="2511"/>
            <w:vMerge/>
            <w:tcBorders/>
          </w:tcPr>
          <w:p/>
        </w:tc>
        <w:tc>
          <w:tcPr>
            <w:tcW w:type="dxa" w:w="2511"/>
            <w:vMerge/>
            <w:tcBorders/>
          </w:tcPr>
          <w:p/>
        </w:tc>
        <w:tc>
          <w:tcPr>
            <w:tcW w:type="dxa" w:w="3320"/>
            <w:vMerge w:val="restart"/>
            <w:tcBorders/>
            <w:tcMar>
              <w:start w:w="0" w:type="dxa"/>
              <w:end w:w="0" w:type="dxa"/>
            </w:tcMar>
            <w:tcMar>
              <w:start w:w="0" w:type="dxa"/>
              <w:end w:w="0" w:type="dxa"/>
            </w:tcMar>
          </w:tcPr>
          <w:p>
            <w:pPr>
              <w:autoSpaceDN w:val="0"/>
              <w:autoSpaceDE w:val="0"/>
              <w:widowControl/>
              <w:spacing w:line="204" w:lineRule="exact" w:before="234" w:after="0"/>
              <w:ind w:left="476" w:right="0" w:firstLine="0"/>
              <w:jc w:val="left"/>
            </w:pPr>
            <w:r>
              <w:rPr>
                <w:w w:val="102.12617874145509"/>
                <w:rFonts w:ascii="CIDFont+F1" w:hAnsi="CIDFont+F1" w:eastAsia="CIDFont+F1"/>
                <w:b w:val="0"/>
                <w:i w:val="0"/>
                <w:color w:val="000000"/>
                <w:sz w:val="20"/>
              </w:rPr>
              <w:t>机修工擅自开启搅拌仓开关</w:t>
            </w:r>
          </w:p>
        </w:tc>
        <w:tc>
          <w:tcPr>
            <w:tcW w:type="dxa" w:w="2511"/>
            <w:vMerge/>
            <w:tcBorders/>
          </w:tcPr>
          <w:p/>
        </w:tc>
      </w:tr>
      <w:tr>
        <w:trPr>
          <w:trHeight w:hRule="exact" w:val="314"/>
        </w:trPr>
        <w:tc>
          <w:tcPr>
            <w:tcW w:type="dxa" w:w="1098"/>
            <w:tcBorders/>
            <w:tcMar>
              <w:start w:w="0" w:type="dxa"/>
              <w:end w:w="0" w:type="dxa"/>
            </w:tcMar>
          </w:tcPr>
          <w:p>
            <w:pPr>
              <w:autoSpaceDN w:val="0"/>
              <w:autoSpaceDE w:val="0"/>
              <w:widowControl/>
              <w:spacing w:line="226" w:lineRule="exact" w:before="88" w:after="0"/>
              <w:ind w:left="0" w:right="0" w:firstLine="0"/>
              <w:jc w:val="center"/>
            </w:pPr>
            <w:r>
              <w:rPr>
                <w:w w:val="102.12555885314943"/>
                <w:rFonts w:ascii="CIDFont+F2" w:hAnsi="CIDFont+F2" w:eastAsia="CIDFont+F2"/>
                <w:b w:val="0"/>
                <w:i w:val="0"/>
                <w:color w:val="000000"/>
                <w:sz w:val="20"/>
              </w:rPr>
              <w:t>2011</w:t>
            </w:r>
            <w:r>
              <w:rPr>
                <w:w w:val="102.12617874145509"/>
                <w:rFonts w:ascii="CIDFont+F1" w:hAnsi="CIDFont+F1" w:eastAsia="CIDFont+F1"/>
                <w:b w:val="0"/>
                <w:i w:val="0"/>
                <w:color w:val="000000"/>
                <w:sz w:val="20"/>
              </w:rPr>
              <w:t>年</w:t>
            </w:r>
          </w:p>
        </w:tc>
        <w:tc>
          <w:tcPr>
            <w:tcW w:type="dxa" w:w="2080"/>
            <w:tcBorders/>
            <w:tcMar>
              <w:start w:w="0" w:type="dxa"/>
              <w:end w:w="0" w:type="dxa"/>
            </w:tcMar>
          </w:tcPr>
          <w:p>
            <w:pPr>
              <w:autoSpaceDN w:val="0"/>
              <w:autoSpaceDE w:val="0"/>
              <w:widowControl/>
              <w:spacing w:line="226" w:lineRule="exact" w:before="88" w:after="0"/>
              <w:ind w:left="334" w:right="0" w:firstLine="0"/>
              <w:jc w:val="left"/>
            </w:pPr>
            <w:r>
              <w:rPr>
                <w:w w:val="102.12617874145509"/>
                <w:rFonts w:ascii="CIDFont+F1" w:hAnsi="CIDFont+F1" w:eastAsia="CIDFont+F1"/>
                <w:b w:val="0"/>
                <w:i w:val="0"/>
                <w:color w:val="000000"/>
                <w:sz w:val="20"/>
              </w:rPr>
              <w:t>天津地铁</w:t>
            </w: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号线</w:t>
            </w:r>
          </w:p>
        </w:tc>
        <w:tc>
          <w:tcPr>
            <w:tcW w:type="dxa" w:w="2511"/>
            <w:vMerge/>
            <w:tcBorders/>
          </w:tcPr>
          <w:p/>
        </w:tc>
        <w:tc>
          <w:tcPr>
            <w:tcW w:type="dxa" w:w="2124"/>
            <w:tcBorders/>
            <w:tcMar>
              <w:start w:w="0" w:type="dxa"/>
              <w:end w:w="0" w:type="dxa"/>
            </w:tcMar>
          </w:tcPr>
          <w:p>
            <w:pPr>
              <w:autoSpaceDN w:val="0"/>
              <w:autoSpaceDE w:val="0"/>
              <w:widowControl/>
              <w:spacing w:line="226" w:lineRule="exact" w:before="88" w:after="0"/>
              <w:ind w:left="0" w:right="632" w:firstLine="0"/>
              <w:jc w:val="right"/>
            </w:pP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人死亡</w:t>
            </w:r>
          </w:p>
        </w:tc>
      </w:tr>
      <w:tr>
        <w:trPr>
          <w:trHeight w:hRule="exact" w:val="420"/>
        </w:trPr>
        <w:tc>
          <w:tcPr>
            <w:tcW w:type="dxa" w:w="1098"/>
            <w:vMerge w:val="restart"/>
            <w:tcBorders/>
            <w:tcMar>
              <w:start w:w="0" w:type="dxa"/>
              <w:end w:w="0" w:type="dxa"/>
            </w:tcMar>
            <w:tcMar>
              <w:start w:w="0" w:type="dxa"/>
              <w:end w:w="0" w:type="dxa"/>
            </w:tcMar>
          </w:tcPr>
          <w:p>
            <w:pPr>
              <w:autoSpaceDN w:val="0"/>
              <w:autoSpaceDE w:val="0"/>
              <w:widowControl/>
              <w:spacing w:line="226" w:lineRule="exact" w:before="218" w:after="0"/>
              <w:ind w:left="0" w:right="0" w:firstLine="0"/>
              <w:jc w:val="center"/>
            </w:pPr>
            <w:r>
              <w:rPr>
                <w:w w:val="102.12555885314943"/>
                <w:rFonts w:ascii="CIDFont+F2" w:hAnsi="CIDFont+F2" w:eastAsia="CIDFont+F2"/>
                <w:b w:val="0"/>
                <w:i w:val="0"/>
                <w:color w:val="000000"/>
                <w:sz w:val="20"/>
              </w:rPr>
              <w:t>2011</w:t>
            </w:r>
            <w:r>
              <w:rPr>
                <w:w w:val="102.12617874145509"/>
                <w:rFonts w:ascii="CIDFont+F1" w:hAnsi="CIDFont+F1" w:eastAsia="CIDFont+F1"/>
                <w:b w:val="0"/>
                <w:i w:val="0"/>
                <w:color w:val="000000"/>
                <w:sz w:val="20"/>
              </w:rPr>
              <w:t>年</w:t>
            </w:r>
          </w:p>
        </w:tc>
        <w:tc>
          <w:tcPr>
            <w:tcW w:type="dxa" w:w="2080"/>
            <w:vMerge w:val="restart"/>
            <w:tcBorders/>
            <w:tcMar>
              <w:start w:w="0" w:type="dxa"/>
              <w:end w:w="0" w:type="dxa"/>
            </w:tcMar>
            <w:tcMar>
              <w:start w:w="0" w:type="dxa"/>
              <w:end w:w="0" w:type="dxa"/>
            </w:tcMar>
          </w:tcPr>
          <w:p>
            <w:pPr>
              <w:autoSpaceDN w:val="0"/>
              <w:autoSpaceDE w:val="0"/>
              <w:widowControl/>
              <w:spacing w:line="226" w:lineRule="exact" w:before="218" w:after="0"/>
              <w:ind w:left="334" w:right="0" w:firstLine="0"/>
              <w:jc w:val="left"/>
            </w:pPr>
            <w:r>
              <w:rPr>
                <w:w w:val="102.12617874145509"/>
                <w:rFonts w:ascii="CIDFont+F1" w:hAnsi="CIDFont+F1" w:eastAsia="CIDFont+F1"/>
                <w:b w:val="0"/>
                <w:i w:val="0"/>
                <w:color w:val="000000"/>
                <w:sz w:val="20"/>
              </w:rPr>
              <w:t>天津地铁</w:t>
            </w: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号线</w:t>
            </w:r>
          </w:p>
        </w:tc>
        <w:tc>
          <w:tcPr>
            <w:tcW w:type="dxa" w:w="3320"/>
            <w:tcBorders/>
            <w:tcMar>
              <w:start w:w="0" w:type="dxa"/>
              <w:end w:w="0" w:type="dxa"/>
            </w:tcMar>
          </w:tcPr>
          <w:p>
            <w:pPr>
              <w:autoSpaceDN w:val="0"/>
              <w:autoSpaceDE w:val="0"/>
              <w:widowControl/>
              <w:spacing w:line="204" w:lineRule="exact" w:before="216" w:after="0"/>
              <w:ind w:left="0" w:right="1108" w:firstLine="0"/>
              <w:jc w:val="right"/>
            </w:pPr>
            <w:r>
              <w:rPr>
                <w:w w:val="102.12617874145509"/>
                <w:rFonts w:ascii="CIDFont+F1" w:hAnsi="CIDFont+F1" w:eastAsia="CIDFont+F1"/>
                <w:b w:val="0"/>
                <w:i w:val="0"/>
                <w:color w:val="000000"/>
                <w:sz w:val="20"/>
              </w:rPr>
              <w:t>掌子面透水</w:t>
            </w:r>
          </w:p>
        </w:tc>
        <w:tc>
          <w:tcPr>
            <w:tcW w:type="dxa" w:w="2124"/>
            <w:tcBorders/>
            <w:tcMar>
              <w:start w:w="0" w:type="dxa"/>
              <w:end w:w="0" w:type="dxa"/>
            </w:tcMar>
          </w:tcPr>
          <w:p>
            <w:pPr>
              <w:autoSpaceDN w:val="0"/>
              <w:autoSpaceDE w:val="0"/>
              <w:widowControl/>
              <w:spacing w:line="204" w:lineRule="exact" w:before="216" w:after="0"/>
              <w:ind w:left="0" w:right="582" w:firstLine="0"/>
              <w:jc w:val="right"/>
            </w:pPr>
            <w:r>
              <w:rPr>
                <w:w w:val="102.12617874145509"/>
                <w:rFonts w:ascii="CIDFont+F1" w:hAnsi="CIDFont+F1" w:eastAsia="CIDFont+F1"/>
                <w:b w:val="0"/>
                <w:i w:val="0"/>
                <w:color w:val="000000"/>
                <w:sz w:val="20"/>
              </w:rPr>
              <w:t>刀盘淹没</w:t>
            </w:r>
          </w:p>
        </w:tc>
      </w:tr>
      <w:tr>
        <w:trPr>
          <w:trHeight w:hRule="exact" w:val="124"/>
        </w:trPr>
        <w:tc>
          <w:tcPr>
            <w:tcW w:type="dxa" w:w="2511"/>
            <w:vMerge/>
            <w:tcBorders/>
          </w:tcPr>
          <w:p/>
        </w:tc>
        <w:tc>
          <w:tcPr>
            <w:tcW w:type="dxa" w:w="2511"/>
            <w:vMerge/>
            <w:tcBorders/>
          </w:tcPr>
          <w:p/>
        </w:tc>
        <w:tc>
          <w:tcPr>
            <w:tcW w:type="dxa" w:w="3320"/>
            <w:vMerge w:val="restart"/>
            <w:tcBorders/>
            <w:tcMar>
              <w:start w:w="0" w:type="dxa"/>
              <w:end w:w="0" w:type="dxa"/>
            </w:tcMar>
            <w:tcMar>
              <w:start w:w="0" w:type="dxa"/>
              <w:end w:w="0" w:type="dxa"/>
            </w:tcMar>
          </w:tcPr>
          <w:p>
            <w:pPr>
              <w:autoSpaceDN w:val="0"/>
              <w:autoSpaceDE w:val="0"/>
              <w:widowControl/>
              <w:spacing w:line="204" w:lineRule="exact" w:before="234" w:after="0"/>
              <w:ind w:left="476" w:right="0" w:firstLine="0"/>
              <w:jc w:val="left"/>
            </w:pPr>
            <w:r>
              <w:rPr>
                <w:w w:val="102.12617874145509"/>
                <w:rFonts w:ascii="CIDFont+F1" w:hAnsi="CIDFont+F1" w:eastAsia="CIDFont+F1"/>
                <w:b w:val="0"/>
                <w:i w:val="0"/>
                <w:color w:val="000000"/>
                <w:sz w:val="20"/>
              </w:rPr>
              <w:t>盾构结构不稳定、顶部塌陷</w:t>
            </w:r>
          </w:p>
        </w:tc>
        <w:tc>
          <w:tcPr>
            <w:tcW w:type="dxa" w:w="2124"/>
            <w:vMerge w:val="restart"/>
            <w:tcBorders/>
            <w:tcMar>
              <w:start w:w="0" w:type="dxa"/>
              <w:end w:w="0" w:type="dxa"/>
            </w:tcMar>
            <w:tcMar>
              <w:start w:w="0" w:type="dxa"/>
              <w:end w:w="0" w:type="dxa"/>
            </w:tcMar>
          </w:tcPr>
          <w:p>
            <w:pPr>
              <w:autoSpaceDN w:val="0"/>
              <w:autoSpaceDE w:val="0"/>
              <w:widowControl/>
              <w:spacing w:line="226" w:lineRule="exact" w:before="214" w:after="0"/>
              <w:ind w:left="0" w:right="632" w:firstLine="0"/>
              <w:jc w:val="right"/>
            </w:pPr>
            <w:r>
              <w:rPr>
                <w:w w:val="102.12555885314943"/>
                <w:rFonts w:ascii="CIDFont+F2" w:hAnsi="CIDFont+F2" w:eastAsia="CIDFont+F2"/>
                <w:b w:val="0"/>
                <w:i w:val="0"/>
                <w:color w:val="000000"/>
                <w:sz w:val="20"/>
              </w:rPr>
              <w:t>5</w:t>
            </w:r>
            <w:r>
              <w:rPr>
                <w:w w:val="102.12617874145509"/>
                <w:rFonts w:ascii="CIDFont+F1" w:hAnsi="CIDFont+F1" w:eastAsia="CIDFont+F1"/>
                <w:b w:val="0"/>
                <w:i w:val="0"/>
                <w:color w:val="000000"/>
                <w:sz w:val="20"/>
              </w:rPr>
              <w:t>人死亡</w:t>
            </w:r>
          </w:p>
        </w:tc>
      </w:tr>
      <w:tr>
        <w:trPr>
          <w:trHeight w:hRule="exact" w:val="316"/>
        </w:trPr>
        <w:tc>
          <w:tcPr>
            <w:tcW w:type="dxa" w:w="1098"/>
            <w:tcBorders/>
            <w:tcMar>
              <w:start w:w="0" w:type="dxa"/>
              <w:end w:w="0" w:type="dxa"/>
            </w:tcMar>
          </w:tcPr>
          <w:p>
            <w:pPr>
              <w:autoSpaceDN w:val="0"/>
              <w:autoSpaceDE w:val="0"/>
              <w:widowControl/>
              <w:spacing w:line="226" w:lineRule="exact" w:before="90" w:after="0"/>
              <w:ind w:left="0" w:right="0" w:firstLine="0"/>
              <w:jc w:val="center"/>
            </w:pPr>
            <w:r>
              <w:rPr>
                <w:w w:val="102.12555885314943"/>
                <w:rFonts w:ascii="CIDFont+F2" w:hAnsi="CIDFont+F2" w:eastAsia="CIDFont+F2"/>
                <w:b w:val="0"/>
                <w:i w:val="0"/>
                <w:color w:val="000000"/>
                <w:sz w:val="20"/>
              </w:rPr>
              <w:t>2013</w:t>
            </w:r>
            <w:r>
              <w:rPr>
                <w:w w:val="102.12617874145509"/>
                <w:rFonts w:ascii="CIDFont+F1" w:hAnsi="CIDFont+F1" w:eastAsia="CIDFont+F1"/>
                <w:b w:val="0"/>
                <w:i w:val="0"/>
                <w:color w:val="000000"/>
                <w:sz w:val="20"/>
              </w:rPr>
              <w:t>年</w:t>
            </w:r>
          </w:p>
        </w:tc>
        <w:tc>
          <w:tcPr>
            <w:tcW w:type="dxa" w:w="2080"/>
            <w:tcBorders/>
            <w:tcMar>
              <w:start w:w="0" w:type="dxa"/>
              <w:end w:w="0" w:type="dxa"/>
            </w:tcMar>
          </w:tcPr>
          <w:p>
            <w:pPr>
              <w:autoSpaceDN w:val="0"/>
              <w:autoSpaceDE w:val="0"/>
              <w:widowControl/>
              <w:spacing w:line="226" w:lineRule="exact" w:before="90" w:after="0"/>
              <w:ind w:left="334" w:right="0" w:firstLine="0"/>
              <w:jc w:val="left"/>
            </w:pPr>
            <w:r>
              <w:rPr>
                <w:w w:val="102.12617874145509"/>
                <w:rFonts w:ascii="CIDFont+F1" w:hAnsi="CIDFont+F1" w:eastAsia="CIDFont+F1"/>
                <w:b w:val="0"/>
                <w:i w:val="0"/>
                <w:color w:val="000000"/>
                <w:sz w:val="20"/>
              </w:rPr>
              <w:t>西安地铁</w:t>
            </w:r>
            <w:r>
              <w:rPr>
                <w:w w:val="102.12555885314943"/>
                <w:rFonts w:ascii="CIDFont+F2" w:hAnsi="CIDFont+F2" w:eastAsia="CIDFont+F2"/>
                <w:b w:val="0"/>
                <w:i w:val="0"/>
                <w:color w:val="000000"/>
                <w:sz w:val="20"/>
              </w:rPr>
              <w:t>3</w:t>
            </w:r>
            <w:r>
              <w:rPr>
                <w:w w:val="102.12617874145509"/>
                <w:rFonts w:ascii="CIDFont+F1" w:hAnsi="CIDFont+F1" w:eastAsia="CIDFont+F1"/>
                <w:b w:val="0"/>
                <w:i w:val="0"/>
                <w:color w:val="000000"/>
                <w:sz w:val="20"/>
              </w:rPr>
              <w:t>号线</w:t>
            </w:r>
          </w:p>
        </w:tc>
        <w:tc>
          <w:tcPr>
            <w:tcW w:type="dxa" w:w="2511"/>
            <w:vMerge/>
            <w:tcBorders/>
          </w:tcPr>
          <w:p/>
        </w:tc>
        <w:tc>
          <w:tcPr>
            <w:tcW w:type="dxa" w:w="2511"/>
            <w:vMerge/>
            <w:tcBorders/>
          </w:tcPr>
          <w:p/>
        </w:tc>
      </w:tr>
      <w:tr>
        <w:trPr>
          <w:trHeight w:hRule="exact" w:val="420"/>
        </w:trPr>
        <w:tc>
          <w:tcPr>
            <w:tcW w:type="dxa" w:w="1098"/>
            <w:vMerge w:val="restart"/>
            <w:tcBorders/>
            <w:tcMar>
              <w:start w:w="0" w:type="dxa"/>
              <w:end w:w="0" w:type="dxa"/>
            </w:tcMar>
            <w:tcMar>
              <w:start w:w="0" w:type="dxa"/>
              <w:end w:w="0" w:type="dxa"/>
            </w:tcMar>
          </w:tcPr>
          <w:p>
            <w:pPr>
              <w:autoSpaceDN w:val="0"/>
              <w:autoSpaceDE w:val="0"/>
              <w:widowControl/>
              <w:spacing w:line="226" w:lineRule="exact" w:before="216" w:after="0"/>
              <w:ind w:left="0" w:right="0" w:firstLine="0"/>
              <w:jc w:val="center"/>
            </w:pPr>
            <w:r>
              <w:rPr>
                <w:w w:val="102.12555885314943"/>
                <w:rFonts w:ascii="CIDFont+F2" w:hAnsi="CIDFont+F2" w:eastAsia="CIDFont+F2"/>
                <w:b w:val="0"/>
                <w:i w:val="0"/>
                <w:color w:val="000000"/>
                <w:sz w:val="20"/>
              </w:rPr>
              <w:t>2013</w:t>
            </w:r>
            <w:r>
              <w:rPr>
                <w:w w:val="102.12617874145509"/>
                <w:rFonts w:ascii="CIDFont+F1" w:hAnsi="CIDFont+F1" w:eastAsia="CIDFont+F1"/>
                <w:b w:val="0"/>
                <w:i w:val="0"/>
                <w:color w:val="000000"/>
                <w:sz w:val="20"/>
              </w:rPr>
              <w:t>年</w:t>
            </w:r>
          </w:p>
        </w:tc>
        <w:tc>
          <w:tcPr>
            <w:tcW w:type="dxa" w:w="2080"/>
            <w:vMerge w:val="restart"/>
            <w:tcBorders/>
            <w:tcMar>
              <w:start w:w="0" w:type="dxa"/>
              <w:end w:w="0" w:type="dxa"/>
            </w:tcMar>
            <w:tcMar>
              <w:start w:w="0" w:type="dxa"/>
              <w:end w:w="0" w:type="dxa"/>
            </w:tcMar>
          </w:tcPr>
          <w:p>
            <w:pPr>
              <w:autoSpaceDN w:val="0"/>
              <w:autoSpaceDE w:val="0"/>
              <w:widowControl/>
              <w:spacing w:line="226" w:lineRule="exact" w:before="216" w:after="0"/>
              <w:ind w:left="284" w:right="0" w:firstLine="0"/>
              <w:jc w:val="left"/>
            </w:pPr>
            <w:r>
              <w:rPr>
                <w:w w:val="102.12617874145509"/>
                <w:rFonts w:ascii="CIDFont+F1" w:hAnsi="CIDFont+F1" w:eastAsia="CIDFont+F1"/>
                <w:b w:val="0"/>
                <w:i w:val="0"/>
                <w:color w:val="000000"/>
                <w:sz w:val="20"/>
              </w:rPr>
              <w:t>上海地铁</w:t>
            </w:r>
            <w:r>
              <w:rPr>
                <w:w w:val="102.12555885314943"/>
                <w:rFonts w:ascii="CIDFont+F2" w:hAnsi="CIDFont+F2" w:eastAsia="CIDFont+F2"/>
                <w:b w:val="0"/>
                <w:i w:val="0"/>
                <w:color w:val="000000"/>
                <w:sz w:val="20"/>
              </w:rPr>
              <w:t>12</w:t>
            </w:r>
            <w:r>
              <w:rPr>
                <w:w w:val="102.12617874145509"/>
                <w:rFonts w:ascii="CIDFont+F1" w:hAnsi="CIDFont+F1" w:eastAsia="CIDFont+F1"/>
                <w:b w:val="0"/>
                <w:i w:val="0"/>
                <w:color w:val="000000"/>
                <w:sz w:val="20"/>
              </w:rPr>
              <w:t>号线</w:t>
            </w:r>
          </w:p>
        </w:tc>
        <w:tc>
          <w:tcPr>
            <w:tcW w:type="dxa" w:w="3320"/>
            <w:tcBorders/>
            <w:tcMar>
              <w:start w:w="0" w:type="dxa"/>
              <w:end w:w="0" w:type="dxa"/>
            </w:tcMar>
          </w:tcPr>
          <w:p>
            <w:pPr>
              <w:autoSpaceDN w:val="0"/>
              <w:autoSpaceDE w:val="0"/>
              <w:widowControl/>
              <w:spacing w:line="206" w:lineRule="exact" w:before="214" w:after="0"/>
              <w:ind w:left="0" w:right="1414" w:firstLine="0"/>
              <w:jc w:val="right"/>
            </w:pPr>
            <w:r>
              <w:rPr>
                <w:w w:val="102.12617874145509"/>
                <w:rFonts w:ascii="CIDFont+F1" w:hAnsi="CIDFont+F1" w:eastAsia="CIDFont+F1"/>
                <w:b w:val="0"/>
                <w:i w:val="0"/>
                <w:color w:val="000000"/>
                <w:sz w:val="20"/>
              </w:rPr>
              <w:t>塌陷</w:t>
            </w:r>
          </w:p>
        </w:tc>
        <w:tc>
          <w:tcPr>
            <w:tcW w:type="dxa" w:w="2124"/>
            <w:vMerge w:val="restart"/>
            <w:tcBorders/>
            <w:tcMar>
              <w:start w:w="0" w:type="dxa"/>
              <w:end w:w="0" w:type="dxa"/>
            </w:tcMar>
            <w:tcMar>
              <w:start w:w="0" w:type="dxa"/>
              <w:end w:w="0" w:type="dxa"/>
            </w:tcMar>
          </w:tcPr>
          <w:p>
            <w:pPr>
              <w:autoSpaceDN w:val="0"/>
              <w:autoSpaceDE w:val="0"/>
              <w:widowControl/>
              <w:spacing w:line="226" w:lineRule="exact" w:before="216" w:after="0"/>
              <w:ind w:left="368" w:right="0" w:firstLine="0"/>
              <w:jc w:val="left"/>
            </w:pPr>
            <w:r>
              <w:rPr>
                <w:w w:val="102.12555885314943"/>
                <w:rFonts w:ascii="CIDFont+F2" w:hAnsi="CIDFont+F2" w:eastAsia="CIDFont+F2"/>
                <w:b w:val="0"/>
                <w:i w:val="0"/>
                <w:color w:val="000000"/>
                <w:sz w:val="20"/>
              </w:rPr>
              <w:t>5</w:t>
            </w:r>
            <w:r>
              <w:rPr>
                <w:w w:val="102.12617874145509"/>
                <w:rFonts w:ascii="CIDFont+F1" w:hAnsi="CIDFont+F1" w:eastAsia="CIDFont+F1"/>
                <w:b w:val="0"/>
                <w:i w:val="0"/>
                <w:color w:val="000000"/>
                <w:sz w:val="20"/>
              </w:rPr>
              <w:t>人死亡</w:t>
            </w:r>
            <w:r>
              <w:rPr>
                <w:w w:val="102.12555885314943"/>
                <w:rFonts w:ascii="CIDFont+F2" w:hAnsi="CIDFont+F2" w:eastAsia="CIDFont+F2"/>
                <w:b w:val="0"/>
                <w:i w:val="0"/>
                <w:color w:val="000000"/>
                <w:sz w:val="20"/>
              </w:rPr>
              <w:t>18</w:t>
            </w:r>
            <w:r>
              <w:rPr>
                <w:w w:val="102.12617874145509"/>
                <w:rFonts w:ascii="CIDFont+F1" w:hAnsi="CIDFont+F1" w:eastAsia="CIDFont+F1"/>
                <w:b w:val="0"/>
                <w:i w:val="0"/>
                <w:color w:val="000000"/>
                <w:sz w:val="20"/>
              </w:rPr>
              <w:t>人受伤</w:t>
            </w:r>
          </w:p>
        </w:tc>
      </w:tr>
      <w:tr>
        <w:trPr>
          <w:trHeight w:hRule="exact" w:val="126"/>
        </w:trPr>
        <w:tc>
          <w:tcPr>
            <w:tcW w:type="dxa" w:w="2511"/>
            <w:vMerge/>
            <w:tcBorders/>
          </w:tcPr>
          <w:p/>
        </w:tc>
        <w:tc>
          <w:tcPr>
            <w:tcW w:type="dxa" w:w="2511"/>
            <w:vMerge/>
            <w:tcBorders/>
          </w:tcPr>
          <w:p/>
        </w:tc>
        <w:tc>
          <w:tcPr>
            <w:tcW w:type="dxa" w:w="3320"/>
            <w:vMerge w:val="restart"/>
            <w:tcBorders/>
            <w:tcMar>
              <w:start w:w="0" w:type="dxa"/>
              <w:end w:w="0" w:type="dxa"/>
            </w:tcMar>
            <w:tcMar>
              <w:start w:w="0" w:type="dxa"/>
              <w:end w:w="0" w:type="dxa"/>
            </w:tcMar>
          </w:tcPr>
          <w:p>
            <w:pPr>
              <w:autoSpaceDN w:val="0"/>
              <w:autoSpaceDE w:val="0"/>
              <w:widowControl/>
              <w:spacing w:line="204" w:lineRule="exact" w:before="234" w:after="0"/>
              <w:ind w:left="0" w:right="802" w:firstLine="0"/>
              <w:jc w:val="right"/>
            </w:pPr>
            <w:r>
              <w:rPr>
                <w:w w:val="102.12617874145509"/>
                <w:rFonts w:ascii="CIDFont+F1" w:hAnsi="CIDFont+F1" w:eastAsia="CIDFont+F1"/>
                <w:b w:val="0"/>
                <w:i w:val="0"/>
                <w:color w:val="000000"/>
                <w:sz w:val="20"/>
              </w:rPr>
              <w:t>盾构施工挖破河道</w:t>
            </w:r>
          </w:p>
        </w:tc>
        <w:tc>
          <w:tcPr>
            <w:tcW w:type="dxa" w:w="2511"/>
            <w:vMerge/>
            <w:tcBorders/>
          </w:tcPr>
          <w:p/>
        </w:tc>
      </w:tr>
      <w:tr>
        <w:trPr>
          <w:trHeight w:hRule="exact" w:val="314"/>
        </w:trPr>
        <w:tc>
          <w:tcPr>
            <w:tcW w:type="dxa" w:w="1098"/>
            <w:tcBorders/>
            <w:tcMar>
              <w:start w:w="0" w:type="dxa"/>
              <w:end w:w="0" w:type="dxa"/>
            </w:tcMar>
          </w:tcPr>
          <w:p>
            <w:pPr>
              <w:autoSpaceDN w:val="0"/>
              <w:autoSpaceDE w:val="0"/>
              <w:widowControl/>
              <w:spacing w:line="226" w:lineRule="exact" w:before="88" w:after="0"/>
              <w:ind w:left="0" w:right="0" w:firstLine="0"/>
              <w:jc w:val="center"/>
            </w:pPr>
            <w:r>
              <w:rPr>
                <w:w w:val="102.12555885314943"/>
                <w:rFonts w:ascii="CIDFont+F2" w:hAnsi="CIDFont+F2" w:eastAsia="CIDFont+F2"/>
                <w:b w:val="0"/>
                <w:i w:val="0"/>
                <w:color w:val="000000"/>
                <w:sz w:val="20"/>
              </w:rPr>
              <w:t>2014</w:t>
            </w:r>
            <w:r>
              <w:rPr>
                <w:w w:val="102.12617874145509"/>
                <w:rFonts w:ascii="CIDFont+F1" w:hAnsi="CIDFont+F1" w:eastAsia="CIDFont+F1"/>
                <w:b w:val="0"/>
                <w:i w:val="0"/>
                <w:color w:val="000000"/>
                <w:sz w:val="20"/>
              </w:rPr>
              <w:t>年</w:t>
            </w:r>
          </w:p>
        </w:tc>
        <w:tc>
          <w:tcPr>
            <w:tcW w:type="dxa" w:w="2080"/>
            <w:tcBorders/>
            <w:tcMar>
              <w:start w:w="0" w:type="dxa"/>
              <w:end w:w="0" w:type="dxa"/>
            </w:tcMar>
          </w:tcPr>
          <w:p>
            <w:pPr>
              <w:autoSpaceDN w:val="0"/>
              <w:autoSpaceDE w:val="0"/>
              <w:widowControl/>
              <w:spacing w:line="226" w:lineRule="exact" w:before="88" w:after="0"/>
              <w:ind w:left="334" w:right="0" w:firstLine="0"/>
              <w:jc w:val="left"/>
            </w:pPr>
            <w:r>
              <w:rPr>
                <w:w w:val="102.12617874145509"/>
                <w:rFonts w:ascii="CIDFont+F1" w:hAnsi="CIDFont+F1" w:eastAsia="CIDFont+F1"/>
                <w:b w:val="0"/>
                <w:i w:val="0"/>
                <w:color w:val="000000"/>
                <w:sz w:val="20"/>
              </w:rPr>
              <w:t>杭州地铁</w:t>
            </w:r>
            <w:r>
              <w:rPr>
                <w:w w:val="102.12555885314943"/>
                <w:rFonts w:ascii="CIDFont+F2" w:hAnsi="CIDFont+F2" w:eastAsia="CIDFont+F2"/>
                <w:b w:val="0"/>
                <w:i w:val="0"/>
                <w:color w:val="000000"/>
                <w:sz w:val="20"/>
              </w:rPr>
              <w:t>4</w:t>
            </w:r>
            <w:r>
              <w:rPr>
                <w:w w:val="102.12617874145509"/>
                <w:rFonts w:ascii="CIDFont+F1" w:hAnsi="CIDFont+F1" w:eastAsia="CIDFont+F1"/>
                <w:b w:val="0"/>
                <w:i w:val="0"/>
                <w:color w:val="000000"/>
                <w:sz w:val="20"/>
              </w:rPr>
              <w:t>号线</w:t>
            </w:r>
          </w:p>
        </w:tc>
        <w:tc>
          <w:tcPr>
            <w:tcW w:type="dxa" w:w="2511"/>
            <w:vMerge/>
            <w:tcBorders/>
          </w:tcPr>
          <w:p/>
        </w:tc>
        <w:tc>
          <w:tcPr>
            <w:tcW w:type="dxa" w:w="2124"/>
            <w:tcBorders/>
            <w:tcMar>
              <w:start w:w="0" w:type="dxa"/>
              <w:end w:w="0" w:type="dxa"/>
            </w:tcMar>
          </w:tcPr>
          <w:p>
            <w:pPr>
              <w:autoSpaceDN w:val="0"/>
              <w:autoSpaceDE w:val="0"/>
              <w:widowControl/>
              <w:spacing w:line="204" w:lineRule="exact" w:before="108" w:after="0"/>
              <w:ind w:left="418" w:right="0" w:firstLine="0"/>
              <w:jc w:val="left"/>
            </w:pPr>
            <w:r>
              <w:rPr>
                <w:w w:val="102.12617874145509"/>
                <w:rFonts w:ascii="CIDFont+F1" w:hAnsi="CIDFont+F1" w:eastAsia="CIDFont+F1"/>
                <w:b w:val="0"/>
                <w:i w:val="0"/>
                <w:color w:val="000000"/>
                <w:sz w:val="20"/>
              </w:rPr>
              <w:t>河水倒灌至基坑</w:t>
            </w:r>
          </w:p>
        </w:tc>
      </w:tr>
      <w:tr>
        <w:trPr>
          <w:trHeight w:hRule="exact" w:val="420"/>
        </w:trPr>
        <w:tc>
          <w:tcPr>
            <w:tcW w:type="dxa" w:w="1098"/>
            <w:vMerge w:val="restart"/>
            <w:tcBorders/>
            <w:tcMar>
              <w:start w:w="0" w:type="dxa"/>
              <w:end w:w="0" w:type="dxa"/>
            </w:tcMar>
            <w:tcMar>
              <w:start w:w="0" w:type="dxa"/>
              <w:end w:w="0" w:type="dxa"/>
            </w:tcMar>
          </w:tcPr>
          <w:p>
            <w:pPr>
              <w:autoSpaceDN w:val="0"/>
              <w:autoSpaceDE w:val="0"/>
              <w:widowControl/>
              <w:spacing w:line="226" w:lineRule="exact" w:before="218" w:after="0"/>
              <w:ind w:left="0" w:right="0" w:firstLine="0"/>
              <w:jc w:val="center"/>
            </w:pPr>
            <w:r>
              <w:rPr>
                <w:w w:val="102.12555885314943"/>
                <w:rFonts w:ascii="CIDFont+F2" w:hAnsi="CIDFont+F2" w:eastAsia="CIDFont+F2"/>
                <w:b w:val="0"/>
                <w:i w:val="0"/>
                <w:color w:val="000000"/>
                <w:sz w:val="20"/>
              </w:rPr>
              <w:t>2014</w:t>
            </w:r>
            <w:r>
              <w:rPr>
                <w:w w:val="102.12617874145509"/>
                <w:rFonts w:ascii="CIDFont+F1" w:hAnsi="CIDFont+F1" w:eastAsia="CIDFont+F1"/>
                <w:b w:val="0"/>
                <w:i w:val="0"/>
                <w:color w:val="000000"/>
                <w:sz w:val="20"/>
              </w:rPr>
              <w:t>年</w:t>
            </w:r>
          </w:p>
        </w:tc>
        <w:tc>
          <w:tcPr>
            <w:tcW w:type="dxa" w:w="2080"/>
            <w:vMerge w:val="restart"/>
            <w:tcBorders/>
            <w:tcMar>
              <w:start w:w="0" w:type="dxa"/>
              <w:end w:w="0" w:type="dxa"/>
            </w:tcMar>
            <w:tcMar>
              <w:start w:w="0" w:type="dxa"/>
              <w:end w:w="0" w:type="dxa"/>
            </w:tcMar>
          </w:tcPr>
          <w:p>
            <w:pPr>
              <w:autoSpaceDN w:val="0"/>
              <w:autoSpaceDE w:val="0"/>
              <w:widowControl/>
              <w:spacing w:line="226" w:lineRule="exact" w:before="218" w:after="0"/>
              <w:ind w:left="334" w:right="0" w:firstLine="0"/>
              <w:jc w:val="left"/>
            </w:pPr>
            <w:r>
              <w:rPr>
                <w:w w:val="102.12617874145509"/>
                <w:rFonts w:ascii="CIDFont+F1" w:hAnsi="CIDFont+F1" w:eastAsia="CIDFont+F1"/>
                <w:b w:val="0"/>
                <w:i w:val="0"/>
                <w:color w:val="000000"/>
                <w:sz w:val="20"/>
              </w:rPr>
              <w:t>南宁地铁</w:t>
            </w:r>
            <w:r>
              <w:rPr>
                <w:w w:val="102.12555885314943"/>
                <w:rFonts w:ascii="CIDFont+F2" w:hAnsi="CIDFont+F2" w:eastAsia="CIDFont+F2"/>
                <w:b w:val="0"/>
                <w:i w:val="0"/>
                <w:color w:val="000000"/>
                <w:sz w:val="20"/>
              </w:rPr>
              <w:t>1</w:t>
            </w:r>
            <w:r>
              <w:rPr>
                <w:w w:val="102.12617874145509"/>
                <w:rFonts w:ascii="CIDFont+F1" w:hAnsi="CIDFont+F1" w:eastAsia="CIDFont+F1"/>
                <w:b w:val="0"/>
                <w:i w:val="0"/>
                <w:color w:val="000000"/>
                <w:sz w:val="20"/>
              </w:rPr>
              <w:t>号线</w:t>
            </w:r>
          </w:p>
        </w:tc>
        <w:tc>
          <w:tcPr>
            <w:tcW w:type="dxa" w:w="3320"/>
            <w:tcBorders/>
            <w:tcMar>
              <w:start w:w="0" w:type="dxa"/>
              <w:end w:w="0" w:type="dxa"/>
            </w:tcMar>
          </w:tcPr>
          <w:p>
            <w:pPr>
              <w:autoSpaceDN w:val="0"/>
              <w:autoSpaceDE w:val="0"/>
              <w:widowControl/>
              <w:spacing w:line="204" w:lineRule="exact" w:before="216" w:after="0"/>
              <w:ind w:left="578" w:right="0" w:firstLine="0"/>
              <w:jc w:val="left"/>
            </w:pPr>
            <w:r>
              <w:rPr>
                <w:w w:val="102.12617874145509"/>
                <w:rFonts w:ascii="CIDFont+F1" w:hAnsi="CIDFont+F1" w:eastAsia="CIDFont+F1"/>
                <w:b w:val="0"/>
                <w:i w:val="0"/>
                <w:color w:val="000000"/>
                <w:sz w:val="20"/>
              </w:rPr>
              <w:t>盾构机开仓换刀突发塌陷</w:t>
            </w:r>
          </w:p>
        </w:tc>
        <w:tc>
          <w:tcPr>
            <w:tcW w:type="dxa" w:w="2124"/>
            <w:vMerge w:val="restart"/>
            <w:tcBorders/>
            <w:tcMar>
              <w:start w:w="0" w:type="dxa"/>
              <w:end w:w="0" w:type="dxa"/>
            </w:tcMar>
            <w:tcMar>
              <w:start w:w="0" w:type="dxa"/>
              <w:end w:w="0" w:type="dxa"/>
            </w:tcMar>
          </w:tcPr>
          <w:p>
            <w:pPr>
              <w:autoSpaceDN w:val="0"/>
              <w:autoSpaceDE w:val="0"/>
              <w:widowControl/>
              <w:spacing w:line="226" w:lineRule="exact" w:before="218" w:after="0"/>
              <w:ind w:left="0" w:right="632" w:firstLine="0"/>
              <w:jc w:val="right"/>
            </w:pPr>
            <w:r>
              <w:rPr>
                <w:w w:val="102.12555885314943"/>
                <w:rFonts w:ascii="CIDFont+F2" w:hAnsi="CIDFont+F2" w:eastAsia="CIDFont+F2"/>
                <w:b w:val="0"/>
                <w:i w:val="0"/>
                <w:color w:val="000000"/>
                <w:sz w:val="20"/>
              </w:rPr>
              <w:t>3</w:t>
            </w:r>
            <w:r>
              <w:rPr>
                <w:w w:val="102.12617874145509"/>
                <w:rFonts w:ascii="CIDFont+F1" w:hAnsi="CIDFont+F1" w:eastAsia="CIDFont+F1"/>
                <w:b w:val="0"/>
                <w:i w:val="0"/>
                <w:color w:val="000000"/>
                <w:sz w:val="20"/>
              </w:rPr>
              <w:t>人死亡</w:t>
            </w:r>
          </w:p>
        </w:tc>
      </w:tr>
      <w:tr>
        <w:trPr>
          <w:trHeight w:hRule="exact" w:val="128"/>
        </w:trPr>
        <w:tc>
          <w:tcPr>
            <w:tcW w:type="dxa" w:w="2511"/>
            <w:vMerge/>
            <w:tcBorders/>
          </w:tcPr>
          <w:p/>
        </w:tc>
        <w:tc>
          <w:tcPr>
            <w:tcW w:type="dxa" w:w="2511"/>
            <w:vMerge/>
            <w:tcBorders/>
          </w:tcPr>
          <w:p/>
        </w:tc>
        <w:tc>
          <w:tcPr>
            <w:tcW w:type="dxa" w:w="3320"/>
            <w:vMerge w:val="restart"/>
            <w:tcBorders/>
            <w:tcMar>
              <w:start w:w="0" w:type="dxa"/>
              <w:end w:w="0" w:type="dxa"/>
            </w:tcMar>
            <w:tcMar>
              <w:start w:w="0" w:type="dxa"/>
              <w:end w:w="0" w:type="dxa"/>
            </w:tcMar>
          </w:tcPr>
          <w:p>
            <w:pPr>
              <w:autoSpaceDN w:val="0"/>
              <w:autoSpaceDE w:val="0"/>
              <w:widowControl/>
              <w:spacing w:line="204" w:lineRule="exact" w:before="234" w:after="0"/>
              <w:ind w:left="0" w:right="1210" w:firstLine="0"/>
              <w:jc w:val="right"/>
            </w:pPr>
            <w:r>
              <w:rPr>
                <w:w w:val="102.12617874145509"/>
                <w:rFonts w:ascii="CIDFont+F1" w:hAnsi="CIDFont+F1" w:eastAsia="CIDFont+F1"/>
                <w:b w:val="0"/>
                <w:i w:val="0"/>
                <w:color w:val="000000"/>
                <w:sz w:val="20"/>
              </w:rPr>
              <w:t>突发透水</w:t>
            </w:r>
          </w:p>
        </w:tc>
        <w:tc>
          <w:tcPr>
            <w:tcW w:type="dxa" w:w="2511"/>
            <w:vMerge/>
            <w:tcBorders/>
          </w:tcPr>
          <w:p/>
        </w:tc>
      </w:tr>
      <w:tr>
        <w:trPr>
          <w:trHeight w:hRule="exact" w:val="312"/>
        </w:trPr>
        <w:tc>
          <w:tcPr>
            <w:tcW w:type="dxa" w:w="1098"/>
            <w:tcBorders/>
            <w:tcMar>
              <w:start w:w="0" w:type="dxa"/>
              <w:end w:w="0" w:type="dxa"/>
            </w:tcMar>
          </w:tcPr>
          <w:p>
            <w:pPr>
              <w:autoSpaceDN w:val="0"/>
              <w:autoSpaceDE w:val="0"/>
              <w:widowControl/>
              <w:spacing w:line="226" w:lineRule="exact" w:before="86" w:after="0"/>
              <w:ind w:left="0" w:right="0" w:firstLine="0"/>
              <w:jc w:val="center"/>
            </w:pPr>
            <w:r>
              <w:rPr>
                <w:w w:val="102.12555885314943"/>
                <w:rFonts w:ascii="CIDFont+F2" w:hAnsi="CIDFont+F2" w:eastAsia="CIDFont+F2"/>
                <w:b w:val="0"/>
                <w:i w:val="0"/>
                <w:color w:val="000000"/>
                <w:sz w:val="20"/>
              </w:rPr>
              <w:t>2015</w:t>
            </w:r>
            <w:r>
              <w:rPr>
                <w:w w:val="102.12617874145509"/>
                <w:rFonts w:ascii="CIDFont+F1" w:hAnsi="CIDFont+F1" w:eastAsia="CIDFont+F1"/>
                <w:b w:val="0"/>
                <w:i w:val="0"/>
                <w:color w:val="000000"/>
                <w:sz w:val="20"/>
              </w:rPr>
              <w:t>年</w:t>
            </w:r>
          </w:p>
        </w:tc>
        <w:tc>
          <w:tcPr>
            <w:tcW w:type="dxa" w:w="2080"/>
            <w:tcBorders/>
            <w:tcMar>
              <w:start w:w="0" w:type="dxa"/>
              <w:end w:w="0" w:type="dxa"/>
            </w:tcMar>
          </w:tcPr>
          <w:p>
            <w:pPr>
              <w:autoSpaceDN w:val="0"/>
              <w:autoSpaceDE w:val="0"/>
              <w:widowControl/>
              <w:spacing w:line="226" w:lineRule="exact" w:before="86" w:after="0"/>
              <w:ind w:left="334" w:right="0" w:firstLine="0"/>
              <w:jc w:val="left"/>
            </w:pPr>
            <w:r>
              <w:rPr>
                <w:w w:val="102.12617874145509"/>
                <w:rFonts w:ascii="CIDFont+F1" w:hAnsi="CIDFont+F1" w:eastAsia="CIDFont+F1"/>
                <w:b w:val="0"/>
                <w:i w:val="0"/>
                <w:color w:val="000000"/>
                <w:sz w:val="20"/>
              </w:rPr>
              <w:t>天津地铁</w:t>
            </w:r>
            <w:r>
              <w:rPr>
                <w:w w:val="102.12555885314943"/>
                <w:rFonts w:ascii="CIDFont+F2" w:hAnsi="CIDFont+F2" w:eastAsia="CIDFont+F2"/>
                <w:b w:val="0"/>
                <w:i w:val="0"/>
                <w:color w:val="000000"/>
                <w:sz w:val="20"/>
              </w:rPr>
              <w:t>6</w:t>
            </w:r>
            <w:r>
              <w:rPr>
                <w:w w:val="102.12617874145509"/>
                <w:rFonts w:ascii="CIDFont+F1" w:hAnsi="CIDFont+F1" w:eastAsia="CIDFont+F1"/>
                <w:b w:val="0"/>
                <w:i w:val="0"/>
                <w:color w:val="000000"/>
                <w:sz w:val="20"/>
              </w:rPr>
              <w:t>号线</w:t>
            </w:r>
          </w:p>
        </w:tc>
        <w:tc>
          <w:tcPr>
            <w:tcW w:type="dxa" w:w="2511"/>
            <w:vMerge/>
            <w:tcBorders/>
          </w:tcPr>
          <w:p/>
        </w:tc>
        <w:tc>
          <w:tcPr>
            <w:tcW w:type="dxa" w:w="2124"/>
            <w:tcBorders/>
            <w:tcMar>
              <w:start w:w="0" w:type="dxa"/>
              <w:end w:w="0" w:type="dxa"/>
            </w:tcMar>
          </w:tcPr>
          <w:p>
            <w:pPr>
              <w:autoSpaceDN w:val="0"/>
              <w:autoSpaceDE w:val="0"/>
              <w:widowControl/>
              <w:spacing w:line="204" w:lineRule="exact" w:before="106" w:after="0"/>
              <w:ind w:left="0" w:right="582" w:firstLine="0"/>
              <w:jc w:val="right"/>
            </w:pPr>
            <w:r>
              <w:rPr>
                <w:w w:val="102.12617874145509"/>
                <w:rFonts w:ascii="CIDFont+F1" w:hAnsi="CIDFont+F1" w:eastAsia="CIDFont+F1"/>
                <w:b w:val="0"/>
                <w:i w:val="0"/>
                <w:color w:val="000000"/>
                <w:sz w:val="20"/>
              </w:rPr>
              <w:t>路面沉降</w:t>
            </w:r>
          </w:p>
        </w:tc>
      </w:tr>
      <w:tr>
        <w:trPr>
          <w:trHeight w:hRule="exact" w:val="420"/>
        </w:trPr>
        <w:tc>
          <w:tcPr>
            <w:tcW w:type="dxa" w:w="1098"/>
            <w:vMerge w:val="restart"/>
            <w:tcBorders/>
            <w:tcMar>
              <w:start w:w="0" w:type="dxa"/>
              <w:end w:w="0" w:type="dxa"/>
            </w:tcMar>
            <w:tcMar>
              <w:start w:w="0" w:type="dxa"/>
              <w:end w:w="0" w:type="dxa"/>
            </w:tcMar>
          </w:tcPr>
          <w:p>
            <w:pPr>
              <w:autoSpaceDN w:val="0"/>
              <w:autoSpaceDE w:val="0"/>
              <w:widowControl/>
              <w:spacing w:line="226" w:lineRule="exact" w:before="218" w:after="0"/>
              <w:ind w:left="0" w:right="0" w:firstLine="0"/>
              <w:jc w:val="center"/>
            </w:pPr>
            <w:r>
              <w:rPr>
                <w:w w:val="102.12555885314943"/>
                <w:rFonts w:ascii="CIDFont+F2" w:hAnsi="CIDFont+F2" w:eastAsia="CIDFont+F2"/>
                <w:b w:val="0"/>
                <w:i w:val="0"/>
                <w:color w:val="000000"/>
                <w:sz w:val="20"/>
              </w:rPr>
              <w:t>2015</w:t>
            </w:r>
            <w:r>
              <w:rPr>
                <w:w w:val="102.12617874145509"/>
                <w:rFonts w:ascii="CIDFont+F1" w:hAnsi="CIDFont+F1" w:eastAsia="CIDFont+F1"/>
                <w:b w:val="0"/>
                <w:i w:val="0"/>
                <w:color w:val="000000"/>
                <w:sz w:val="20"/>
              </w:rPr>
              <w:t>年</w:t>
            </w:r>
          </w:p>
        </w:tc>
        <w:tc>
          <w:tcPr>
            <w:tcW w:type="dxa" w:w="2080"/>
            <w:vMerge w:val="restart"/>
            <w:tcBorders/>
            <w:tcMar>
              <w:start w:w="0" w:type="dxa"/>
              <w:end w:w="0" w:type="dxa"/>
            </w:tcMar>
            <w:tcMar>
              <w:start w:w="0" w:type="dxa"/>
              <w:end w:w="0" w:type="dxa"/>
            </w:tcMar>
          </w:tcPr>
          <w:p>
            <w:pPr>
              <w:autoSpaceDN w:val="0"/>
              <w:autoSpaceDE w:val="0"/>
              <w:widowControl/>
              <w:spacing w:line="226" w:lineRule="exact" w:before="218" w:after="0"/>
              <w:ind w:left="334" w:right="0" w:firstLine="0"/>
              <w:jc w:val="left"/>
            </w:pPr>
            <w:r>
              <w:rPr>
                <w:w w:val="102.12617874145509"/>
                <w:rFonts w:ascii="CIDFont+F1" w:hAnsi="CIDFont+F1" w:eastAsia="CIDFont+F1"/>
                <w:b w:val="0"/>
                <w:i w:val="0"/>
                <w:color w:val="000000"/>
                <w:sz w:val="20"/>
              </w:rPr>
              <w:t>武汉地铁</w:t>
            </w:r>
            <w:r>
              <w:rPr>
                <w:w w:val="102.12555885314943"/>
                <w:rFonts w:ascii="CIDFont+F2" w:hAnsi="CIDFont+F2" w:eastAsia="CIDFont+F2"/>
                <w:b w:val="0"/>
                <w:i w:val="0"/>
                <w:color w:val="000000"/>
                <w:sz w:val="20"/>
              </w:rPr>
              <w:t>3</w:t>
            </w:r>
            <w:r>
              <w:rPr>
                <w:w w:val="102.12617874145509"/>
                <w:rFonts w:ascii="CIDFont+F1" w:hAnsi="CIDFont+F1" w:eastAsia="CIDFont+F1"/>
                <w:b w:val="0"/>
                <w:i w:val="0"/>
                <w:color w:val="000000"/>
                <w:sz w:val="20"/>
              </w:rPr>
              <w:t>号线</w:t>
            </w:r>
          </w:p>
        </w:tc>
        <w:tc>
          <w:tcPr>
            <w:tcW w:type="dxa" w:w="3320"/>
            <w:tcBorders/>
            <w:tcMar>
              <w:start w:w="0" w:type="dxa"/>
              <w:end w:w="0" w:type="dxa"/>
            </w:tcMar>
          </w:tcPr>
          <w:p>
            <w:pPr>
              <w:autoSpaceDN w:val="0"/>
              <w:autoSpaceDE w:val="0"/>
              <w:widowControl/>
              <w:spacing w:line="204" w:lineRule="exact" w:before="216" w:after="0"/>
              <w:ind w:left="0" w:right="802" w:firstLine="0"/>
              <w:jc w:val="right"/>
            </w:pPr>
            <w:r>
              <w:rPr>
                <w:w w:val="102.12617874145509"/>
                <w:rFonts w:ascii="CIDFont+F1" w:hAnsi="CIDFont+F1" w:eastAsia="CIDFont+F1"/>
                <w:b w:val="0"/>
                <w:i w:val="0"/>
                <w:color w:val="000000"/>
                <w:sz w:val="20"/>
              </w:rPr>
              <w:t>盾构区间发生爆炸</w:t>
            </w:r>
          </w:p>
        </w:tc>
        <w:tc>
          <w:tcPr>
            <w:tcW w:type="dxa" w:w="2124"/>
            <w:vMerge w:val="restart"/>
            <w:tcBorders/>
            <w:tcMar>
              <w:start w:w="0" w:type="dxa"/>
              <w:end w:w="0" w:type="dxa"/>
            </w:tcMar>
            <w:tcMar>
              <w:start w:w="0" w:type="dxa"/>
              <w:end w:w="0" w:type="dxa"/>
            </w:tcMar>
          </w:tcPr>
          <w:p>
            <w:pPr>
              <w:autoSpaceDN w:val="0"/>
              <w:autoSpaceDE w:val="0"/>
              <w:widowControl/>
              <w:spacing w:line="226" w:lineRule="exact" w:before="218" w:after="0"/>
              <w:ind w:left="0" w:right="632" w:firstLine="0"/>
              <w:jc w:val="right"/>
            </w:pP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人死亡</w:t>
            </w:r>
          </w:p>
        </w:tc>
      </w:tr>
      <w:tr>
        <w:trPr>
          <w:trHeight w:hRule="exact" w:val="124"/>
        </w:trPr>
        <w:tc>
          <w:tcPr>
            <w:tcW w:type="dxa" w:w="2511"/>
            <w:vMerge/>
            <w:tcBorders/>
          </w:tcPr>
          <w:p/>
        </w:tc>
        <w:tc>
          <w:tcPr>
            <w:tcW w:type="dxa" w:w="2511"/>
            <w:vMerge/>
            <w:tcBorders/>
          </w:tcPr>
          <w:p/>
        </w:tc>
        <w:tc>
          <w:tcPr>
            <w:tcW w:type="dxa" w:w="332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04" w:lineRule="exact" w:before="234" w:after="0"/>
              <w:ind w:left="374" w:right="0" w:firstLine="0"/>
              <w:jc w:val="left"/>
            </w:pPr>
            <w:r>
              <w:rPr>
                <w:w w:val="102.12617874145509"/>
                <w:rFonts w:ascii="CIDFont+F1" w:hAnsi="CIDFont+F1" w:eastAsia="CIDFont+F1"/>
                <w:b w:val="0"/>
                <w:i w:val="0"/>
                <w:color w:val="000000"/>
                <w:sz w:val="20"/>
              </w:rPr>
              <w:t>盾构机泥水涌入导致地面塌陷</w:t>
            </w:r>
          </w:p>
        </w:tc>
        <w:tc>
          <w:tcPr>
            <w:tcW w:type="dxa" w:w="2511"/>
            <w:vMerge/>
            <w:tcBorders/>
          </w:tcPr>
          <w:p/>
        </w:tc>
      </w:tr>
      <w:tr>
        <w:trPr>
          <w:trHeight w:hRule="exact" w:val="434"/>
        </w:trPr>
        <w:tc>
          <w:tcPr>
            <w:tcW w:type="dxa" w:w="1098"/>
            <w:tcBorders>
              <w:bottom w:sz="3.8399999141693115" w:val="single" w:color="#000000"/>
            </w:tcBorders>
            <w:tcMar>
              <w:start w:w="0" w:type="dxa"/>
              <w:end w:w="0" w:type="dxa"/>
            </w:tcMar>
          </w:tcPr>
          <w:p>
            <w:pPr>
              <w:autoSpaceDN w:val="0"/>
              <w:autoSpaceDE w:val="0"/>
              <w:widowControl/>
              <w:spacing w:line="226" w:lineRule="exact" w:before="102" w:after="0"/>
              <w:ind w:left="0" w:right="0" w:firstLine="0"/>
              <w:jc w:val="center"/>
            </w:pPr>
            <w:r>
              <w:rPr>
                <w:w w:val="102.12555885314943"/>
                <w:rFonts w:ascii="CIDFont+F2" w:hAnsi="CIDFont+F2" w:eastAsia="CIDFont+F2"/>
                <w:b w:val="0"/>
                <w:i w:val="0"/>
                <w:color w:val="000000"/>
                <w:sz w:val="20"/>
              </w:rPr>
              <w:t>2015</w:t>
            </w:r>
            <w:r>
              <w:rPr>
                <w:w w:val="102.12617874145509"/>
                <w:rFonts w:ascii="CIDFont+F1" w:hAnsi="CIDFont+F1" w:eastAsia="CIDFont+F1"/>
                <w:b w:val="0"/>
                <w:i w:val="0"/>
                <w:color w:val="000000"/>
                <w:sz w:val="20"/>
              </w:rPr>
              <w:t>年</w:t>
            </w:r>
          </w:p>
        </w:tc>
        <w:tc>
          <w:tcPr>
            <w:tcW w:type="dxa" w:w="2080"/>
            <w:tcBorders>
              <w:bottom w:sz="3.8399999141693115" w:val="single" w:color="#000000"/>
            </w:tcBorders>
            <w:tcMar>
              <w:start w:w="0" w:type="dxa"/>
              <w:end w:w="0" w:type="dxa"/>
            </w:tcMar>
          </w:tcPr>
          <w:p>
            <w:pPr>
              <w:autoSpaceDN w:val="0"/>
              <w:autoSpaceDE w:val="0"/>
              <w:widowControl/>
              <w:spacing w:line="226" w:lineRule="exact" w:before="102" w:after="0"/>
              <w:ind w:left="334" w:right="0" w:firstLine="0"/>
              <w:jc w:val="left"/>
            </w:pPr>
            <w:r>
              <w:rPr>
                <w:w w:val="102.12617874145509"/>
                <w:rFonts w:ascii="CIDFont+F1" w:hAnsi="CIDFont+F1" w:eastAsia="CIDFont+F1"/>
                <w:b w:val="0"/>
                <w:i w:val="0"/>
                <w:color w:val="000000"/>
                <w:sz w:val="20"/>
              </w:rPr>
              <w:t>深圳地铁</w:t>
            </w:r>
            <w:r>
              <w:rPr>
                <w:w w:val="102.12555885314943"/>
                <w:rFonts w:ascii="CIDFont+F2" w:hAnsi="CIDFont+F2" w:eastAsia="CIDFont+F2"/>
                <w:b w:val="0"/>
                <w:i w:val="0"/>
                <w:color w:val="000000"/>
                <w:sz w:val="20"/>
              </w:rPr>
              <w:t>7</w:t>
            </w:r>
            <w:r>
              <w:rPr>
                <w:w w:val="102.12617874145509"/>
                <w:rFonts w:ascii="CIDFont+F1" w:hAnsi="CIDFont+F1" w:eastAsia="CIDFont+F1"/>
                <w:b w:val="0"/>
                <w:i w:val="0"/>
                <w:color w:val="000000"/>
                <w:sz w:val="20"/>
              </w:rPr>
              <w:t>号线</w:t>
            </w:r>
          </w:p>
        </w:tc>
        <w:tc>
          <w:tcPr>
            <w:tcW w:type="dxa" w:w="2511"/>
            <w:vMerge/>
            <w:tcBorders>
              <w:bottom w:sz="3.8399999141693115" w:val="single" w:color="#000000"/>
            </w:tcBorders>
          </w:tcPr>
          <w:p/>
        </w:tc>
        <w:tc>
          <w:tcPr>
            <w:tcW w:type="dxa" w:w="2124"/>
            <w:tcBorders>
              <w:bottom w:sz="3.8399999141693115" w:val="single" w:color="#000000"/>
            </w:tcBorders>
            <w:tcMar>
              <w:start w:w="0" w:type="dxa"/>
              <w:end w:w="0" w:type="dxa"/>
            </w:tcMar>
          </w:tcPr>
          <w:p>
            <w:pPr>
              <w:autoSpaceDN w:val="0"/>
              <w:autoSpaceDE w:val="0"/>
              <w:widowControl/>
              <w:spacing w:line="226" w:lineRule="exact" w:before="102" w:after="0"/>
              <w:ind w:left="418" w:right="0" w:firstLine="0"/>
              <w:jc w:val="left"/>
            </w:pPr>
            <w:r>
              <w:rPr>
                <w:w w:val="102.12555885314943"/>
                <w:rFonts w:ascii="CIDFont+F2" w:hAnsi="CIDFont+F2" w:eastAsia="CIDFont+F2"/>
                <w:b w:val="0"/>
                <w:i w:val="0"/>
                <w:color w:val="000000"/>
                <w:sz w:val="20"/>
              </w:rPr>
              <w:t>1</w:t>
            </w:r>
            <w:r>
              <w:rPr>
                <w:w w:val="102.12617874145509"/>
                <w:rFonts w:ascii="CIDFont+F1" w:hAnsi="CIDFont+F1" w:eastAsia="CIDFont+F1"/>
                <w:b w:val="0"/>
                <w:i w:val="0"/>
                <w:color w:val="000000"/>
                <w:sz w:val="20"/>
              </w:rPr>
              <w:t>人死亡</w:t>
            </w:r>
            <w:r>
              <w:rPr>
                <w:w w:val="102.12555885314943"/>
                <w:rFonts w:ascii="CIDFont+F2" w:hAnsi="CIDFont+F2" w:eastAsia="CIDFont+F2"/>
                <w:b w:val="0"/>
                <w:i w:val="0"/>
                <w:color w:val="000000"/>
                <w:sz w:val="20"/>
              </w:rPr>
              <w:t>3</w:t>
            </w:r>
            <w:r>
              <w:rPr>
                <w:w w:val="102.12617874145509"/>
                <w:rFonts w:ascii="CIDFont+F1" w:hAnsi="CIDFont+F1" w:eastAsia="CIDFont+F1"/>
                <w:b w:val="0"/>
                <w:i w:val="0"/>
                <w:color w:val="000000"/>
                <w:sz w:val="20"/>
              </w:rPr>
              <w:t>人受伤</w:t>
            </w:r>
          </w:p>
        </w:tc>
      </w:tr>
    </w:tbl>
    <w:p>
      <w:pPr>
        <w:autoSpaceDN w:val="0"/>
        <w:autoSpaceDE w:val="0"/>
        <w:widowControl/>
        <w:spacing w:line="194" w:lineRule="exact" w:before="380" w:after="0"/>
        <w:ind w:left="0" w:right="4370" w:firstLine="0"/>
        <w:jc w:val="right"/>
      </w:pPr>
      <w:r>
        <w:rPr>
          <w:w w:val="97.26361168755425"/>
          <w:rFonts w:ascii="CIDFont+F2" w:hAnsi="CIDFont+F2" w:eastAsia="CIDFont+F2"/>
          <w:b w:val="0"/>
          <w:i w:val="0"/>
          <w:color w:val="000000"/>
          <w:sz w:val="18"/>
        </w:rPr>
        <w:t>- 2 -</w:t>
      </w:r>
    </w:p>
    <w:p>
      <w:pPr>
        <w:autoSpaceDN w:val="0"/>
        <w:tabs>
          <w:tab w:pos="1240" w:val="left"/>
        </w:tabs>
        <w:autoSpaceDE w:val="0"/>
        <w:widowControl/>
        <w:spacing w:line="240" w:lineRule="auto" w:before="1124" w:after="0"/>
        <w:ind w:left="0" w:right="0" w:firstLine="0"/>
        <w:jc w:val="left"/>
      </w:pPr>
      <w:r>
        <w:drawing>
          <wp:inline xmlns:a="http://schemas.openxmlformats.org/drawingml/2006/main" xmlns:pic="http://schemas.openxmlformats.org/drawingml/2006/picture">
            <wp:extent cx="584200" cy="165100"/>
            <wp:docPr id="20" name="Picture 2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1" name="Picture 2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00" w:firstLine="0"/>
        <w:jc w:val="right"/>
      </w:pPr>
      <w:r>
        <w:rPr>
          <w:w w:val="102.12617874145509"/>
          <w:rFonts w:ascii="CIDFont+F4" w:hAnsi="CIDFont+F4" w:eastAsia="CIDFont+F4"/>
          <w:b w:val="0"/>
          <w:i w:val="0"/>
          <w:color w:val="000000"/>
          <w:sz w:val="20"/>
        </w:rPr>
        <w:t>硕士学位论文</w:t>
      </w:r>
    </w:p>
    <w:p>
      <w:pPr>
        <w:autoSpaceDN w:val="0"/>
        <w:autoSpaceDE w:val="0"/>
        <w:widowControl/>
        <w:spacing w:line="456" w:lineRule="exact" w:before="226" w:after="0"/>
        <w:ind w:left="1330" w:right="316" w:firstLine="468"/>
        <w:jc w:val="both"/>
      </w:pPr>
      <w:r>
        <w:rPr>
          <w:w w:val="101.0690689086914"/>
          <w:rFonts w:ascii="CIDFont+F1" w:hAnsi="CIDFont+F1" w:eastAsia="CIDFont+F1"/>
          <w:b w:val="0"/>
          <w:i w:val="0"/>
          <w:color w:val="000000"/>
          <w:sz w:val="23"/>
        </w:rPr>
        <w:t>首先，地下的土层在硬度和密度方面表现出不均匀性，这可能导致盾构机遇到</w:t>
      </w:r>
      <w:r>
        <w:rPr>
          <w:w w:val="101.0690689086914"/>
          <w:rFonts w:ascii="CIDFont+F1" w:hAnsi="CIDFont+F1" w:eastAsia="CIDFont+F1"/>
          <w:b w:val="0"/>
          <w:i w:val="0"/>
          <w:color w:val="000000"/>
          <w:sz w:val="23"/>
        </w:rPr>
        <w:t>不同的地质情况，增加了施工的难度。同时，地下的管网结构也往往错综复杂，这</w:t>
      </w:r>
      <w:r>
        <w:rPr>
          <w:w w:val="101.0690689086914"/>
          <w:rFonts w:ascii="CIDFont+F1" w:hAnsi="CIDFont+F1" w:eastAsia="CIDFont+F1"/>
          <w:b w:val="0"/>
          <w:i w:val="0"/>
          <w:color w:val="000000"/>
          <w:sz w:val="23"/>
        </w:rPr>
        <w:t>给隧道工程增加了施工风险。其次，盾构隧道施工通常在狭小的场地中进行，空间</w:t>
      </w:r>
      <w:r>
        <w:rPr>
          <w:w w:val="101.0690689086914"/>
          <w:rFonts w:ascii="CIDFont+F1" w:hAnsi="CIDFont+F1" w:eastAsia="CIDFont+F1"/>
          <w:b w:val="0"/>
          <w:i w:val="0"/>
          <w:color w:val="000000"/>
          <w:sz w:val="23"/>
        </w:rPr>
        <w:t>受限，这对施工人员和设备提出了高要求。最后，盾构隧道施工不可避免地对沿线</w:t>
      </w:r>
      <w:r>
        <w:rPr>
          <w:w w:val="101.0690689086914"/>
          <w:rFonts w:ascii="CIDFont+F1" w:hAnsi="CIDFont+F1" w:eastAsia="CIDFont+F1"/>
          <w:b w:val="0"/>
          <w:i w:val="0"/>
          <w:color w:val="000000"/>
          <w:sz w:val="23"/>
        </w:rPr>
        <w:t>的建筑物、桥梁、轨道等产生不同程度的影响，可能包括地面沉降、结构损坏、噪</w:t>
      </w:r>
      <w:r>
        <w:rPr>
          <w:w w:val="101.0690689086914"/>
          <w:rFonts w:ascii="CIDFont+F1" w:hAnsi="CIDFont+F1" w:eastAsia="CIDFont+F1"/>
          <w:b w:val="0"/>
          <w:i w:val="0"/>
          <w:color w:val="000000"/>
          <w:sz w:val="23"/>
        </w:rPr>
        <w:t>音和振动等，对周围环境造成较大的施工风险和不便。</w:t>
      </w:r>
    </w:p>
    <w:p>
      <w:pPr>
        <w:autoSpaceDN w:val="0"/>
        <w:autoSpaceDE w:val="0"/>
        <w:widowControl/>
        <w:spacing w:line="300" w:lineRule="exact" w:before="492" w:after="0"/>
        <w:ind w:left="1330" w:right="0" w:firstLine="0"/>
        <w:jc w:val="left"/>
      </w:pPr>
      <w:r>
        <w:rPr>
          <w:rFonts w:ascii="CIDFont+F5" w:hAnsi="CIDFont+F5" w:eastAsia="CIDFont+F5"/>
          <w:b/>
          <w:i w:val="0"/>
          <w:color w:val="000000"/>
          <w:sz w:val="27"/>
        </w:rPr>
        <w:t>1.2</w:t>
      </w:r>
      <w:r>
        <w:rPr>
          <w:rFonts w:ascii="CIDFont+F1" w:hAnsi="CIDFont+F1" w:eastAsia="CIDFont+F1"/>
          <w:b w:val="0"/>
          <w:i w:val="0"/>
          <w:color w:val="000000"/>
          <w:sz w:val="27"/>
        </w:rPr>
        <w:t xml:space="preserve"> 研究现状</w:t>
      </w:r>
    </w:p>
    <w:p>
      <w:pPr>
        <w:autoSpaceDN w:val="0"/>
        <w:autoSpaceDE w:val="0"/>
        <w:widowControl/>
        <w:spacing w:line="456" w:lineRule="exact" w:before="260" w:after="0"/>
        <w:ind w:left="1330" w:right="320" w:firstLine="468"/>
        <w:jc w:val="both"/>
      </w:pPr>
      <w:r>
        <w:rPr>
          <w:w w:val="101.0690689086914"/>
          <w:rFonts w:ascii="CIDFont+F1" w:hAnsi="CIDFont+F1" w:eastAsia="CIDFont+F1"/>
          <w:b w:val="0"/>
          <w:i w:val="0"/>
          <w:color w:val="000000"/>
          <w:sz w:val="23"/>
        </w:rPr>
        <w:t>尽管国内外学者在工程施工风险管理领域取得了丰富的理论研究成果，但由于</w:t>
      </w:r>
      <w:r>
        <w:rPr>
          <w:w w:val="101.0690689086914"/>
          <w:rFonts w:ascii="CIDFont+F1" w:hAnsi="CIDFont+F1" w:eastAsia="CIDFont+F1"/>
          <w:b w:val="0"/>
          <w:i w:val="0"/>
          <w:color w:val="000000"/>
          <w:sz w:val="23"/>
        </w:rPr>
        <w:t>地铁隧道工程的高度不确定性，在实际工程实施中仍然面临重大挑战。为了更好地</w:t>
      </w:r>
      <w:r>
        <w:rPr>
          <w:w w:val="101.0690689086914"/>
          <w:rFonts w:ascii="CIDFont+F1" w:hAnsi="CIDFont+F1" w:eastAsia="CIDFont+F1"/>
          <w:b w:val="0"/>
          <w:i w:val="0"/>
          <w:color w:val="000000"/>
          <w:sz w:val="23"/>
        </w:rPr>
        <w:t>应对这些挑战，我国建设部于</w:t>
      </w:r>
      <w:r>
        <w:rPr>
          <w:w w:val="101.06933427893597"/>
          <w:rFonts w:ascii="CIDFont+F2" w:hAnsi="CIDFont+F2" w:eastAsia="CIDFont+F2"/>
          <w:b w:val="0"/>
          <w:i w:val="0"/>
          <w:color w:val="000000"/>
          <w:sz w:val="23"/>
        </w:rPr>
        <w:t>2007</w:t>
      </w:r>
      <w:r>
        <w:rPr>
          <w:w w:val="101.0690689086914"/>
          <w:rFonts w:ascii="CIDFont+F1" w:hAnsi="CIDFont+F1" w:eastAsia="CIDFont+F1"/>
          <w:b w:val="0"/>
          <w:i w:val="0"/>
          <w:color w:val="000000"/>
          <w:sz w:val="23"/>
        </w:rPr>
        <w:t>年发布了《地铁及地下工程建设施工风险管理指</w:t>
      </w:r>
      <w:r>
        <w:rPr>
          <w:w w:val="101.0690689086914"/>
          <w:rFonts w:ascii="CIDFont+F1" w:hAnsi="CIDFont+F1" w:eastAsia="CIDFont+F1"/>
          <w:b w:val="0"/>
          <w:i w:val="0"/>
          <w:color w:val="000000"/>
          <w:sz w:val="23"/>
        </w:rPr>
        <w:t>南》，明确了地铁盾构施工风险管理需要在施工风险识别、施工风险评估和施工风</w:t>
      </w:r>
      <w:r>
        <w:rPr>
          <w:w w:val="101.0690689086914"/>
          <w:rFonts w:ascii="CIDFont+F1" w:hAnsi="CIDFont+F1" w:eastAsia="CIDFont+F1"/>
          <w:b w:val="0"/>
          <w:i w:val="0"/>
          <w:color w:val="000000"/>
          <w:sz w:val="23"/>
        </w:rPr>
        <w:t>险控制等三个方面展开工作。</w:t>
      </w:r>
    </w:p>
    <w:p>
      <w:pPr>
        <w:autoSpaceDN w:val="0"/>
        <w:autoSpaceDE w:val="0"/>
        <w:widowControl/>
        <w:spacing w:line="258" w:lineRule="exact" w:before="364" w:after="0"/>
        <w:ind w:left="1330" w:right="0" w:firstLine="0"/>
        <w:jc w:val="left"/>
      </w:pPr>
      <w:r>
        <w:rPr>
          <w:w w:val="101.06933427893597"/>
          <w:rFonts w:ascii="CIDFont+F5" w:hAnsi="CIDFont+F5" w:eastAsia="CIDFont+F5"/>
          <w:b/>
          <w:i w:val="0"/>
          <w:color w:val="000000"/>
          <w:sz w:val="23"/>
        </w:rPr>
        <w:t>1.2.1</w:t>
      </w:r>
      <w:r>
        <w:rPr>
          <w:w w:val="101.0690689086914"/>
          <w:rFonts w:ascii="CIDFont+F1" w:hAnsi="CIDFont+F1" w:eastAsia="CIDFont+F1"/>
          <w:b w:val="0"/>
          <w:i w:val="0"/>
          <w:color w:val="000000"/>
          <w:sz w:val="23"/>
        </w:rPr>
        <w:t xml:space="preserve"> 施工风险识别</w:t>
      </w:r>
    </w:p>
    <w:p>
      <w:pPr>
        <w:autoSpaceDN w:val="0"/>
        <w:autoSpaceDE w:val="0"/>
        <w:widowControl/>
        <w:spacing w:line="456" w:lineRule="exact" w:before="136" w:after="0"/>
        <w:ind w:left="1330" w:right="312" w:firstLine="468"/>
        <w:jc w:val="both"/>
      </w:pPr>
      <w:r>
        <w:rPr>
          <w:w w:val="101.0690689086914"/>
          <w:rFonts w:ascii="CIDFont+F1" w:hAnsi="CIDFont+F1" w:eastAsia="CIDFont+F1"/>
          <w:b w:val="0"/>
          <w:i w:val="0"/>
          <w:color w:val="000000"/>
          <w:sz w:val="23"/>
        </w:rPr>
        <w:t>施工风险识别是指在地铁盾构施工过程中准确识别和分类各种可能出现的施工</w:t>
      </w:r>
      <w:r>
        <w:rPr>
          <w:w w:val="101.0690689086914"/>
          <w:rFonts w:ascii="CIDFont+F1" w:hAnsi="CIDFont+F1" w:eastAsia="CIDFont+F1"/>
          <w:b w:val="0"/>
          <w:i w:val="0"/>
          <w:color w:val="000000"/>
          <w:sz w:val="23"/>
        </w:rPr>
        <w:t>风险因素，包括但不限于复杂的地下地质状况、恶劣的施工环境以及对周围环境的</w:t>
      </w:r>
      <w:r>
        <w:rPr>
          <w:w w:val="101.0690689086914"/>
          <w:rFonts w:ascii="CIDFont+F1" w:hAnsi="CIDFont+F1" w:eastAsia="CIDFont+F1"/>
          <w:b w:val="0"/>
          <w:i w:val="0"/>
          <w:color w:val="000000"/>
          <w:sz w:val="23"/>
        </w:rPr>
        <w:t>潜在影响。在面对复杂情况时，对潜在施工风险的敏感性和及时性识别至关重要，</w:t>
      </w:r>
      <w:r>
        <w:rPr>
          <w:w w:val="101.0690689086914"/>
          <w:rFonts w:ascii="CIDFont+F1" w:hAnsi="CIDFont+F1" w:eastAsia="CIDFont+F1"/>
          <w:b w:val="0"/>
          <w:i w:val="0"/>
          <w:color w:val="000000"/>
          <w:sz w:val="23"/>
        </w:rPr>
        <w:t>能够为后续的施工风险评估和控制提供可靠的基础。</w:t>
      </w:r>
    </w:p>
    <w:p>
      <w:pPr>
        <w:autoSpaceDN w:val="0"/>
        <w:autoSpaceDE w:val="0"/>
        <w:widowControl/>
        <w:spacing w:line="448" w:lineRule="exact" w:before="22" w:after="0"/>
        <w:ind w:left="1330" w:right="316" w:firstLine="468"/>
        <w:jc w:val="both"/>
      </w:pPr>
      <w:r>
        <w:rPr>
          <w:w w:val="101.06933427893597"/>
          <w:rFonts w:ascii="CIDFont+F2" w:hAnsi="CIDFont+F2" w:eastAsia="CIDFont+F2"/>
          <w:b w:val="0"/>
          <w:i w:val="0"/>
          <w:color w:val="000000"/>
          <w:sz w:val="23"/>
        </w:rPr>
        <w:t>20</w:t>
      </w:r>
      <w:r>
        <w:rPr>
          <w:w w:val="101.0690689086914"/>
          <w:rFonts w:ascii="CIDFont+F1" w:hAnsi="CIDFont+F1" w:eastAsia="CIDFont+F1"/>
          <w:b w:val="0"/>
          <w:i w:val="0"/>
          <w:color w:val="000000"/>
          <w:sz w:val="23"/>
        </w:rPr>
        <w:t>世纪</w:t>
      </w:r>
      <w:r>
        <w:rPr>
          <w:w w:val="101.06933427893597"/>
          <w:rFonts w:ascii="CIDFont+F2" w:hAnsi="CIDFont+F2" w:eastAsia="CIDFont+F2"/>
          <w:b w:val="0"/>
          <w:i w:val="0"/>
          <w:color w:val="000000"/>
          <w:sz w:val="23"/>
        </w:rPr>
        <w:t>70</w:t>
      </w:r>
      <w:r>
        <w:rPr>
          <w:w w:val="101.0690689086914"/>
          <w:rFonts w:ascii="CIDFont+F1" w:hAnsi="CIDFont+F1" w:eastAsia="CIDFont+F1"/>
          <w:b w:val="0"/>
          <w:i w:val="0"/>
          <w:color w:val="000000"/>
          <w:sz w:val="23"/>
        </w:rPr>
        <w:t>年代以来，国外学者开始探索地铁隧道工程的施工风险识别问题，并</w:t>
      </w:r>
      <w:r>
        <w:rPr>
          <w:w w:val="101.0690689086914"/>
          <w:rFonts w:ascii="CIDFont+F1" w:hAnsi="CIDFont+F1" w:eastAsia="CIDFont+F1"/>
          <w:b w:val="0"/>
          <w:i w:val="0"/>
          <w:color w:val="000000"/>
          <w:sz w:val="23"/>
        </w:rPr>
        <w:t>取得不少研究成果。最初，这些成果主要集中在定性研究和理论构建方面，而定量</w:t>
      </w:r>
      <w:r>
        <w:rPr>
          <w:w w:val="101.0690689086914"/>
          <w:rFonts w:ascii="CIDFont+F1" w:hAnsi="CIDFont+F1" w:eastAsia="CIDFont+F1"/>
          <w:b w:val="0"/>
          <w:i w:val="0"/>
          <w:color w:val="000000"/>
          <w:sz w:val="23"/>
        </w:rPr>
        <w:t>研究、案例分析、评估模型、知识图谱等研究兴起较晚。</w:t>
      </w:r>
    </w:p>
    <w:p>
      <w:pPr>
        <w:autoSpaceDN w:val="0"/>
        <w:autoSpaceDE w:val="0"/>
        <w:widowControl/>
        <w:spacing w:line="450" w:lineRule="exact" w:before="22" w:after="0"/>
        <w:ind w:left="1330" w:right="310" w:firstLine="468"/>
        <w:jc w:val="both"/>
      </w:pPr>
      <w:r>
        <w:rPr>
          <w:w w:val="101.0690689086914"/>
          <w:rFonts w:ascii="CIDFont+F1" w:hAnsi="CIDFont+F1" w:eastAsia="CIDFont+F1"/>
          <w:b w:val="0"/>
          <w:i w:val="0"/>
          <w:color w:val="000000"/>
          <w:sz w:val="23"/>
        </w:rPr>
        <w:t>隧道工程领域的施工风险领域，教授</w:t>
      </w:r>
      <w:r>
        <w:rPr>
          <w:w w:val="101.06933427893597"/>
          <w:rFonts w:ascii="CIDFont+F2" w:hAnsi="CIDFont+F2" w:eastAsia="CIDFont+F2"/>
          <w:b w:val="0"/>
          <w:i w:val="0"/>
          <w:color w:val="000000"/>
          <w:sz w:val="23"/>
        </w:rPr>
        <w:t>HH Einstein</w:t>
      </w:r>
      <w:r>
        <w:rPr>
          <w:w w:val="101.0690689086914"/>
          <w:rFonts w:ascii="CIDFont+F1" w:hAnsi="CIDFont+F1" w:eastAsia="CIDFont+F1"/>
          <w:b w:val="0"/>
          <w:i w:val="0"/>
          <w:color w:val="000000"/>
          <w:sz w:val="23"/>
        </w:rPr>
        <w:t>率先发表了一系列重要著作，</w:t>
      </w:r>
      <w:r>
        <w:rPr>
          <w:w w:val="101.0690689086914"/>
          <w:rFonts w:ascii="CIDFont+F1" w:hAnsi="CIDFont+F1" w:eastAsia="CIDFont+F1"/>
          <w:b w:val="0"/>
          <w:i w:val="0"/>
          <w:color w:val="000000"/>
          <w:sz w:val="23"/>
        </w:rPr>
        <w:t>包括《地质模型与成本模型》</w:t>
      </w:r>
      <w:r>
        <w:rPr>
          <w:rFonts w:ascii="CIDFont+F2" w:hAnsi="CIDFont+F2" w:eastAsia="CIDFont+F2"/>
          <w:b w:val="0"/>
          <w:i w:val="0"/>
          <w:color w:val="000000"/>
          <w:sz w:val="15"/>
        </w:rPr>
        <w:t>[1]</w:t>
      </w:r>
      <w:r>
        <w:rPr>
          <w:w w:val="101.0690689086914"/>
          <w:rFonts w:ascii="CIDFont+F1" w:hAnsi="CIDFont+F1" w:eastAsia="CIDFont+F1"/>
          <w:b w:val="0"/>
          <w:i w:val="0"/>
          <w:color w:val="000000"/>
          <w:sz w:val="23"/>
        </w:rPr>
        <w:t>、《隧道工程中的决策辅助》</w:t>
      </w:r>
      <w:r>
        <w:rPr>
          <w:rFonts w:ascii="CIDFont+F2" w:hAnsi="CIDFont+F2" w:eastAsia="CIDFont+F2"/>
          <w:b w:val="0"/>
          <w:i w:val="0"/>
          <w:color w:val="000000"/>
          <w:sz w:val="15"/>
        </w:rPr>
        <w:t>[2]</w:t>
      </w:r>
      <w:r>
        <w:rPr>
          <w:w w:val="101.0690689086914"/>
          <w:rFonts w:ascii="CIDFont+F1" w:hAnsi="CIDFont+F1" w:eastAsia="CIDFont+F1"/>
          <w:b w:val="0"/>
          <w:i w:val="0"/>
          <w:color w:val="000000"/>
          <w:sz w:val="23"/>
        </w:rPr>
        <w:t>、《岩石工程中的</w:t>
      </w:r>
      <w:r>
        <w:rPr>
          <w:w w:val="101.0690689086914"/>
          <w:rFonts w:ascii="CIDFont+F1" w:hAnsi="CIDFont+F1" w:eastAsia="CIDFont+F1"/>
          <w:b w:val="0"/>
          <w:i w:val="0"/>
          <w:color w:val="000000"/>
          <w:sz w:val="23"/>
        </w:rPr>
        <w:t>施工风险与施工风险分析》</w:t>
      </w:r>
      <w:r>
        <w:rPr>
          <w:rFonts w:ascii="CIDFont+F2" w:hAnsi="CIDFont+F2" w:eastAsia="CIDFont+F2"/>
          <w:b w:val="0"/>
          <w:i w:val="0"/>
          <w:color w:val="000000"/>
          <w:sz w:val="15"/>
        </w:rPr>
        <w:t>[3]</w:t>
      </w:r>
      <w:r>
        <w:rPr>
          <w:w w:val="101.0690689086914"/>
          <w:rFonts w:ascii="CIDFont+F1" w:hAnsi="CIDFont+F1" w:eastAsia="CIDFont+F1"/>
          <w:b w:val="0"/>
          <w:i w:val="0"/>
          <w:color w:val="000000"/>
          <w:sz w:val="23"/>
        </w:rPr>
        <w:t>等，详细阐述了地铁盾构隧道工程施工风险分析方法</w:t>
      </w:r>
      <w:r>
        <w:rPr>
          <w:w w:val="101.0690689086914"/>
          <w:rFonts w:ascii="CIDFont+F1" w:hAnsi="CIDFont+F1" w:eastAsia="CIDFont+F1"/>
          <w:b w:val="0"/>
          <w:i w:val="0"/>
          <w:color w:val="000000"/>
          <w:sz w:val="23"/>
        </w:rPr>
        <w:t>及其相关应用。例如，</w:t>
      </w:r>
      <w:r>
        <w:rPr>
          <w:w w:val="101.06933427893597"/>
          <w:rFonts w:ascii="CIDFont+F2" w:hAnsi="CIDFont+F2" w:eastAsia="CIDFont+F2"/>
          <w:b w:val="0"/>
          <w:i w:val="0"/>
          <w:color w:val="000000"/>
          <w:sz w:val="23"/>
        </w:rPr>
        <w:t>HH Einstein</w:t>
      </w:r>
      <w:r>
        <w:rPr>
          <w:w w:val="101.0690689086914"/>
          <w:rFonts w:ascii="CIDFont+F1" w:hAnsi="CIDFont+F1" w:eastAsia="CIDFont+F1"/>
          <w:b w:val="0"/>
          <w:i w:val="0"/>
          <w:color w:val="000000"/>
          <w:sz w:val="23"/>
        </w:rPr>
        <w:t>教授</w:t>
      </w:r>
      <w:r>
        <w:rPr>
          <w:rFonts w:ascii="CIDFont+F2" w:hAnsi="CIDFont+F2" w:eastAsia="CIDFont+F2"/>
          <w:b w:val="0"/>
          <w:i w:val="0"/>
          <w:color w:val="000000"/>
          <w:sz w:val="15"/>
        </w:rPr>
        <w:t>[3]</w:t>
      </w:r>
      <w:r>
        <w:rPr>
          <w:w w:val="101.0690689086914"/>
          <w:rFonts w:ascii="CIDFont+F1" w:hAnsi="CIDFont+F1" w:eastAsia="CIDFont+F1"/>
          <w:b w:val="0"/>
          <w:i w:val="0"/>
          <w:color w:val="000000"/>
          <w:sz w:val="23"/>
        </w:rPr>
        <w:t>根据地质环境等不确定性条件，深入探讨</w:t>
      </w:r>
      <w:r>
        <w:rPr>
          <w:w w:val="101.0690689086914"/>
          <w:rFonts w:ascii="CIDFont+F1" w:hAnsi="CIDFont+F1" w:eastAsia="CIDFont+F1"/>
          <w:b w:val="0"/>
          <w:i w:val="0"/>
          <w:color w:val="000000"/>
          <w:sz w:val="23"/>
        </w:rPr>
        <w:t>了隧道工程施工风险的生成机制，并创新地开发了辅助施工风险识别工具。此外，</w:t>
      </w:r>
    </w:p>
    <w:p>
      <w:pPr>
        <w:autoSpaceDN w:val="0"/>
        <w:autoSpaceDE w:val="0"/>
        <w:widowControl/>
        <w:spacing w:line="194" w:lineRule="exact" w:before="354" w:after="0"/>
        <w:ind w:left="0" w:right="4470" w:firstLine="0"/>
        <w:jc w:val="right"/>
      </w:pPr>
      <w:r>
        <w:rPr>
          <w:w w:val="97.26361168755425"/>
          <w:rFonts w:ascii="CIDFont+F2" w:hAnsi="CIDFont+F2" w:eastAsia="CIDFont+F2"/>
          <w:b w:val="0"/>
          <w:i w:val="0"/>
          <w:color w:val="000000"/>
          <w:sz w:val="18"/>
        </w:rPr>
        <w:t>3</w:t>
      </w:r>
    </w:p>
    <w:p>
      <w:pPr>
        <w:autoSpaceDN w:val="0"/>
        <w:tabs>
          <w:tab w:pos="1240" w:val="left"/>
        </w:tabs>
        <w:autoSpaceDE w:val="0"/>
        <w:widowControl/>
        <w:spacing w:line="240" w:lineRule="auto" w:before="1386" w:after="0"/>
        <w:ind w:left="0" w:right="0" w:firstLine="0"/>
        <w:jc w:val="left"/>
      </w:pPr>
      <w:r>
        <w:drawing>
          <wp:inline xmlns:a="http://schemas.openxmlformats.org/drawingml/2006/main" xmlns:pic="http://schemas.openxmlformats.org/drawingml/2006/picture">
            <wp:extent cx="584200" cy="165100"/>
            <wp:docPr id="22" name="Picture 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3" name="Picture 2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52" w:firstLine="0"/>
        <w:jc w:val="right"/>
      </w:pPr>
      <w:r>
        <w:rPr>
          <w:w w:val="102.12617874145509"/>
          <w:rFonts w:ascii="CIDFont+F4" w:hAnsi="CIDFont+F4" w:eastAsia="CIDFont+F4"/>
          <w:b w:val="0"/>
          <w:i w:val="0"/>
          <w:color w:val="000000"/>
          <w:sz w:val="20"/>
        </w:rPr>
        <w:t>第一章绪论</w:t>
      </w:r>
    </w:p>
    <w:p>
      <w:pPr>
        <w:autoSpaceDN w:val="0"/>
        <w:autoSpaceDE w:val="0"/>
        <w:widowControl/>
        <w:spacing w:line="438" w:lineRule="exact" w:before="262" w:after="0"/>
        <w:ind w:left="1330" w:right="288" w:firstLine="0"/>
        <w:jc w:val="left"/>
      </w:pPr>
      <w:r>
        <w:rPr>
          <w:w w:val="101.06933427893597"/>
          <w:rFonts w:ascii="CIDFont+F2" w:hAnsi="CIDFont+F2" w:eastAsia="CIDFont+F2"/>
          <w:b w:val="0"/>
          <w:i w:val="0"/>
          <w:color w:val="000000"/>
          <w:sz w:val="23"/>
        </w:rPr>
        <w:t>HH Einstein</w:t>
      </w:r>
      <w:r>
        <w:rPr>
          <w:w w:val="101.0690689086914"/>
          <w:rFonts w:ascii="CIDFont+F1" w:hAnsi="CIDFont+F1" w:eastAsia="CIDFont+F1"/>
          <w:b w:val="0"/>
          <w:i w:val="0"/>
          <w:color w:val="000000"/>
          <w:sz w:val="23"/>
        </w:rPr>
        <w:t>教授</w:t>
      </w:r>
      <w:r>
        <w:rPr>
          <w:rFonts w:ascii="CIDFont+F2" w:hAnsi="CIDFont+F2" w:eastAsia="CIDFont+F2"/>
          <w:b w:val="0"/>
          <w:i w:val="0"/>
          <w:color w:val="000000"/>
          <w:sz w:val="15"/>
        </w:rPr>
        <w:t>[4]</w:t>
      </w:r>
      <w:r>
        <w:rPr>
          <w:w w:val="101.0690689086914"/>
          <w:rFonts w:ascii="CIDFont+F1" w:hAnsi="CIDFont+F1" w:eastAsia="CIDFont+F1"/>
          <w:b w:val="0"/>
          <w:i w:val="0"/>
          <w:color w:val="000000"/>
          <w:sz w:val="23"/>
        </w:rPr>
        <w:t>以斯德哥尔摩环形公路隧道工程为例，详细介绍了山岭隧道的施</w:t>
      </w:r>
      <w:r>
        <w:rPr>
          <w:w w:val="101.0690689086914"/>
          <w:rFonts w:ascii="CIDFont+F1" w:hAnsi="CIDFont+F1" w:eastAsia="CIDFont+F1"/>
          <w:b w:val="0"/>
          <w:i w:val="0"/>
          <w:color w:val="000000"/>
          <w:sz w:val="23"/>
        </w:rPr>
        <w:t>工风险分析方法，并揭示了岩体本身的复杂性和不确定性。</w:t>
      </w:r>
    </w:p>
    <w:p>
      <w:pPr>
        <w:autoSpaceDN w:val="0"/>
        <w:autoSpaceDE w:val="0"/>
        <w:widowControl/>
        <w:spacing w:line="456" w:lineRule="exact" w:before="16" w:after="0"/>
        <w:ind w:left="1330" w:right="312" w:firstLine="468"/>
        <w:jc w:val="both"/>
      </w:pPr>
      <w:r>
        <w:rPr>
          <w:w w:val="101.0690689086914"/>
          <w:rFonts w:ascii="CIDFont+F1" w:hAnsi="CIDFont+F1" w:eastAsia="CIDFont+F1"/>
          <w:b w:val="0"/>
          <w:i w:val="0"/>
          <w:color w:val="000000"/>
          <w:sz w:val="23"/>
        </w:rPr>
        <w:t>基于上述研究成果，</w:t>
      </w:r>
      <w:r>
        <w:rPr>
          <w:w w:val="101.06933427893597"/>
          <w:rFonts w:ascii="CIDFont+F2" w:hAnsi="CIDFont+F2" w:eastAsia="CIDFont+F2"/>
          <w:b w:val="0"/>
          <w:i w:val="0"/>
          <w:color w:val="000000"/>
          <w:sz w:val="23"/>
        </w:rPr>
        <w:t>Reilly</w:t>
      </w:r>
      <w:r>
        <w:rPr>
          <w:rFonts w:ascii="CIDFont+F2" w:hAnsi="CIDFont+F2" w:eastAsia="CIDFont+F2"/>
          <w:b w:val="0"/>
          <w:i w:val="0"/>
          <w:color w:val="000000"/>
          <w:sz w:val="15"/>
        </w:rPr>
        <w:t>[5]</w:t>
      </w:r>
      <w:r>
        <w:rPr>
          <w:w w:val="101.0690689086914"/>
          <w:rFonts w:ascii="CIDFont+F1" w:hAnsi="CIDFont+F1" w:eastAsia="CIDFont+F1"/>
          <w:b w:val="0"/>
          <w:i w:val="0"/>
          <w:color w:val="000000"/>
          <w:sz w:val="23"/>
        </w:rPr>
        <w:t>总结隧道工程实际案例，将隧道工程施工风险因素</w:t>
      </w:r>
      <w:r>
        <w:rPr>
          <w:w w:val="101.0690689086914"/>
          <w:rFonts w:ascii="CIDFont+F1" w:hAnsi="CIDFont+F1" w:eastAsia="CIDFont+F1"/>
          <w:b w:val="0"/>
          <w:i w:val="0"/>
          <w:color w:val="000000"/>
          <w:sz w:val="23"/>
        </w:rPr>
        <w:t>划分为经济财产损失、工期延误、质量问题以及人员伤亡等四大类。佐藤久等</w:t>
      </w:r>
      <w:r>
        <w:rPr>
          <w:rFonts w:ascii="CIDFont+F2" w:hAnsi="CIDFont+F2" w:eastAsia="CIDFont+F2"/>
          <w:b w:val="0"/>
          <w:i w:val="0"/>
          <w:color w:val="000000"/>
          <w:sz w:val="15"/>
        </w:rPr>
        <w:t>[6]</w:t>
      </w:r>
      <w:r>
        <w:rPr>
          <w:w w:val="101.0690689086914"/>
          <w:rFonts w:ascii="CIDFont+F1" w:hAnsi="CIDFont+F1" w:eastAsia="CIDFont+F1"/>
          <w:b w:val="0"/>
          <w:i w:val="0"/>
          <w:color w:val="000000"/>
          <w:sz w:val="23"/>
        </w:rPr>
        <w:t>针</w:t>
      </w:r>
      <w:r>
        <w:rPr>
          <w:w w:val="101.0690689086914"/>
          <w:rFonts w:ascii="CIDFont+F1" w:hAnsi="CIDFont+F1" w:eastAsia="CIDFont+F1"/>
          <w:b w:val="0"/>
          <w:i w:val="0"/>
          <w:color w:val="000000"/>
          <w:sz w:val="23"/>
        </w:rPr>
        <w:t>对盾构法、矿山法和顶管法等三种常见隧道施工方法进行细化分析，依靠统计数据</w:t>
      </w:r>
      <w:r>
        <w:rPr>
          <w:w w:val="101.0690689086914"/>
          <w:rFonts w:ascii="CIDFont+F1" w:hAnsi="CIDFont+F1" w:eastAsia="CIDFont+F1"/>
          <w:b w:val="0"/>
          <w:i w:val="0"/>
          <w:color w:val="000000"/>
          <w:sz w:val="23"/>
        </w:rPr>
        <w:t>研究隧道工程事故风险因素，证实</w:t>
      </w:r>
      <w:r>
        <w:rPr>
          <w:w w:val="101.06933427893597"/>
          <w:rFonts w:ascii="CIDFont+F2" w:hAnsi="CIDFont+F2" w:eastAsia="CIDFont+F2"/>
          <w:b w:val="0"/>
          <w:i w:val="0"/>
          <w:color w:val="000000"/>
          <w:sz w:val="23"/>
        </w:rPr>
        <w:t>Reilly</w:t>
      </w:r>
      <w:r>
        <w:rPr>
          <w:w w:val="101.0690689086914"/>
          <w:rFonts w:ascii="CIDFont+F1" w:hAnsi="CIDFont+F1" w:eastAsia="CIDFont+F1"/>
          <w:b w:val="0"/>
          <w:i w:val="0"/>
          <w:color w:val="000000"/>
          <w:sz w:val="23"/>
        </w:rPr>
        <w:t>的研究成果与实际工程案例相符。</w:t>
      </w:r>
    </w:p>
    <w:p>
      <w:pPr>
        <w:autoSpaceDN w:val="0"/>
        <w:autoSpaceDE w:val="0"/>
        <w:widowControl/>
        <w:spacing w:line="452" w:lineRule="exact" w:before="0" w:after="0"/>
        <w:ind w:left="1330" w:right="196" w:firstLine="468"/>
        <w:jc w:val="both"/>
      </w:pPr>
      <w:r>
        <w:rPr>
          <w:w w:val="101.0690689086914"/>
          <w:rFonts w:ascii="CIDFont+F1" w:hAnsi="CIDFont+F1" w:eastAsia="CIDFont+F1"/>
          <w:b w:val="0"/>
          <w:i w:val="0"/>
          <w:color w:val="000000"/>
          <w:sz w:val="23"/>
        </w:rPr>
        <w:t>近年来，我国学者同样围绕施工风险识别展开研究，但研究方法从定性研究扩</w:t>
      </w:r>
      <w:r>
        <w:rPr>
          <w:w w:val="101.0690689086914"/>
          <w:rFonts w:ascii="CIDFont+F1" w:hAnsi="CIDFont+F1" w:eastAsia="CIDFont+F1"/>
          <w:b w:val="0"/>
          <w:i w:val="0"/>
          <w:color w:val="000000"/>
          <w:sz w:val="23"/>
        </w:rPr>
        <w:t>展至定性研究与定量研究相结合。例如，周红波</w:t>
      </w:r>
      <w:r>
        <w:rPr>
          <w:rFonts w:ascii="CIDFont+F2" w:hAnsi="CIDFont+F2" w:eastAsia="CIDFont+F2"/>
          <w:b w:val="0"/>
          <w:i w:val="0"/>
          <w:color w:val="000000"/>
          <w:sz w:val="15"/>
        </w:rPr>
        <w:t>[7]</w:t>
      </w:r>
      <w:r>
        <w:rPr>
          <w:w w:val="101.0690689086914"/>
          <w:rFonts w:ascii="CIDFont+F1" w:hAnsi="CIDFont+F1" w:eastAsia="CIDFont+F1"/>
          <w:b w:val="0"/>
          <w:i w:val="0"/>
          <w:color w:val="000000"/>
          <w:sz w:val="23"/>
        </w:rPr>
        <w:t>采用静态和动态相结合方法，分</w:t>
      </w:r>
      <w:r>
        <w:rPr>
          <w:w w:val="101.0690689086914"/>
          <w:rFonts w:ascii="CIDFont+F1" w:hAnsi="CIDFont+F1" w:eastAsia="CIDFont+F1"/>
          <w:b w:val="0"/>
          <w:i w:val="0"/>
          <w:color w:val="000000"/>
          <w:sz w:val="23"/>
        </w:rPr>
        <w:t>析上海地铁</w:t>
      </w:r>
      <w:r>
        <w:rPr>
          <w:w w:val="101.06933427893597"/>
          <w:rFonts w:ascii="CIDFont+F2" w:hAnsi="CIDFont+F2" w:eastAsia="CIDFont+F2"/>
          <w:b w:val="0"/>
          <w:i w:val="0"/>
          <w:color w:val="000000"/>
          <w:sz w:val="23"/>
        </w:rPr>
        <w:t>7</w:t>
      </w:r>
      <w:r>
        <w:rPr>
          <w:w w:val="101.0690689086914"/>
          <w:rFonts w:ascii="CIDFont+F1" w:hAnsi="CIDFont+F1" w:eastAsia="CIDFont+F1"/>
          <w:b w:val="0"/>
          <w:i w:val="0"/>
          <w:color w:val="000000"/>
          <w:sz w:val="23"/>
        </w:rPr>
        <w:t>号线工程的施工风险因素。其中，静态方法揭示了地质条件和施工工艺</w:t>
      </w:r>
      <w:r>
        <w:rPr>
          <w:w w:val="101.0690689086914"/>
          <w:rFonts w:ascii="CIDFont+F1" w:hAnsi="CIDFont+F1" w:eastAsia="CIDFont+F1"/>
          <w:b w:val="0"/>
          <w:i w:val="0"/>
          <w:color w:val="000000"/>
          <w:sz w:val="23"/>
        </w:rPr>
        <w:t>等施工风险，而动态方法通过监测盾构隧道施工设备的运行状态评估设备故障风险。</w:t>
      </w:r>
    </w:p>
    <w:p>
      <w:pPr>
        <w:autoSpaceDN w:val="0"/>
        <w:autoSpaceDE w:val="0"/>
        <w:widowControl/>
        <w:spacing w:line="450" w:lineRule="exact" w:before="22" w:after="0"/>
        <w:ind w:left="1330" w:right="196" w:firstLine="468"/>
        <w:jc w:val="both"/>
      </w:pPr>
      <w:r>
        <w:rPr>
          <w:w w:val="101.0690689086914"/>
          <w:rFonts w:ascii="CIDFont+F1" w:hAnsi="CIDFont+F1" w:eastAsia="CIDFont+F1"/>
          <w:b w:val="0"/>
          <w:i w:val="0"/>
          <w:color w:val="000000"/>
          <w:sz w:val="23"/>
        </w:rPr>
        <w:t>罗庆</w:t>
      </w:r>
      <w:r>
        <w:rPr>
          <w:rFonts w:ascii="CIDFont+F2" w:hAnsi="CIDFont+F2" w:eastAsia="CIDFont+F2"/>
          <w:b w:val="0"/>
          <w:i w:val="0"/>
          <w:color w:val="000000"/>
          <w:sz w:val="15"/>
        </w:rPr>
        <w:t>[8]</w:t>
      </w:r>
      <w:r>
        <w:rPr>
          <w:w w:val="101.0690689086914"/>
          <w:rFonts w:ascii="CIDFont+F1" w:hAnsi="CIDFont+F1" w:eastAsia="CIDFont+F1"/>
          <w:b w:val="0"/>
          <w:i w:val="0"/>
          <w:color w:val="000000"/>
          <w:sz w:val="23"/>
        </w:rPr>
        <w:t>提出施工风险分解方法（</w:t>
      </w:r>
      <w:r>
        <w:rPr>
          <w:w w:val="101.06933427893597"/>
          <w:rFonts w:ascii="CIDFont+F2" w:hAnsi="CIDFont+F2" w:eastAsia="CIDFont+F2"/>
          <w:b w:val="0"/>
          <w:i w:val="0"/>
          <w:color w:val="000000"/>
          <w:sz w:val="23"/>
        </w:rPr>
        <w:t>WBS-RBS</w:t>
      </w:r>
      <w:r>
        <w:rPr>
          <w:w w:val="101.0690689086914"/>
          <w:rFonts w:ascii="CIDFont+F1" w:hAnsi="CIDFont+F1" w:eastAsia="CIDFont+F1"/>
          <w:b w:val="0"/>
          <w:i w:val="0"/>
          <w:color w:val="000000"/>
          <w:sz w:val="23"/>
        </w:rPr>
        <w:t>），用于识别地铁盾构隧道的施工安</w:t>
      </w:r>
      <w:r>
        <w:rPr>
          <w:w w:val="101.0690689086914"/>
          <w:rFonts w:ascii="CIDFont+F1" w:hAnsi="CIDFont+F1" w:eastAsia="CIDFont+F1"/>
          <w:b w:val="0"/>
          <w:i w:val="0"/>
          <w:color w:val="000000"/>
          <w:sz w:val="23"/>
        </w:rPr>
        <w:t>全风险因素，并将其应用于上海地铁隧道工程的施工风险评估。朱合华等</w:t>
      </w:r>
      <w:r>
        <w:rPr>
          <w:rFonts w:ascii="CIDFont+F2" w:hAnsi="CIDFont+F2" w:eastAsia="CIDFont+F2"/>
          <w:b w:val="0"/>
          <w:i w:val="0"/>
          <w:color w:val="000000"/>
          <w:sz w:val="15"/>
        </w:rPr>
        <w:t>[9]</w:t>
      </w:r>
      <w:r>
        <w:rPr>
          <w:w w:val="101.0690689086914"/>
          <w:rFonts w:ascii="CIDFont+F1" w:hAnsi="CIDFont+F1" w:eastAsia="CIDFont+F1"/>
          <w:b w:val="0"/>
          <w:i w:val="0"/>
          <w:color w:val="000000"/>
          <w:sz w:val="23"/>
        </w:rPr>
        <w:t>研究饱</w:t>
      </w:r>
      <w:r>
        <w:rPr>
          <w:w w:val="101.0690689086914"/>
          <w:rFonts w:ascii="CIDFont+F1" w:hAnsi="CIDFont+F1" w:eastAsia="CIDFont+F1"/>
          <w:b w:val="0"/>
          <w:i w:val="0"/>
          <w:color w:val="000000"/>
          <w:sz w:val="23"/>
        </w:rPr>
        <w:t>和软土地层的隧道施工风险因素，增加了土壤稳定性、变形特性以及地下水位对施</w:t>
      </w:r>
      <w:r>
        <w:rPr>
          <w:w w:val="101.0690689086914"/>
          <w:rFonts w:ascii="CIDFont+F1" w:hAnsi="CIDFont+F1" w:eastAsia="CIDFont+F1"/>
          <w:b w:val="0"/>
          <w:i w:val="0"/>
          <w:color w:val="000000"/>
          <w:sz w:val="23"/>
        </w:rPr>
        <w:t>工影响等因素。竺维彬等</w:t>
      </w:r>
      <w:r>
        <w:rPr>
          <w:rFonts w:ascii="CIDFont+F2" w:hAnsi="CIDFont+F2" w:eastAsia="CIDFont+F2"/>
          <w:b w:val="0"/>
          <w:i w:val="0"/>
          <w:color w:val="000000"/>
          <w:sz w:val="15"/>
        </w:rPr>
        <w:t>[10]</w:t>
      </w:r>
      <w:r>
        <w:rPr>
          <w:w w:val="101.0690689086914"/>
          <w:rFonts w:ascii="CIDFont+F1" w:hAnsi="CIDFont+F1" w:eastAsia="CIDFont+F1"/>
          <w:b w:val="0"/>
          <w:i w:val="0"/>
          <w:color w:val="000000"/>
          <w:sz w:val="23"/>
        </w:rPr>
        <w:t>运用事件树分析、失效模式和影响分析等方法识别广州</w:t>
      </w:r>
      <w:r>
        <w:rPr>
          <w:w w:val="101.0690689086914"/>
          <w:rFonts w:ascii="CIDFont+F1" w:hAnsi="CIDFont+F1" w:eastAsia="CIDFont+F1"/>
          <w:b w:val="0"/>
          <w:i w:val="0"/>
          <w:color w:val="000000"/>
          <w:sz w:val="23"/>
        </w:rPr>
        <w:t>地铁盾构施工风险，补充地质条件、施工工艺、设备故障以及人为因素等风险要素。</w:t>
      </w:r>
    </w:p>
    <w:p>
      <w:pPr>
        <w:autoSpaceDN w:val="0"/>
        <w:autoSpaceDE w:val="0"/>
        <w:widowControl/>
        <w:spacing w:line="258" w:lineRule="exact" w:before="364" w:after="0"/>
        <w:ind w:left="1330" w:right="0" w:firstLine="0"/>
        <w:jc w:val="left"/>
      </w:pPr>
      <w:r>
        <w:rPr>
          <w:w w:val="101.06933427893597"/>
          <w:rFonts w:ascii="CIDFont+F5" w:hAnsi="CIDFont+F5" w:eastAsia="CIDFont+F5"/>
          <w:b/>
          <w:i w:val="0"/>
          <w:color w:val="000000"/>
          <w:sz w:val="23"/>
        </w:rPr>
        <w:t>1.2.2</w:t>
      </w:r>
      <w:r>
        <w:rPr>
          <w:w w:val="101.0690689086914"/>
          <w:rFonts w:ascii="CIDFont+F1" w:hAnsi="CIDFont+F1" w:eastAsia="CIDFont+F1"/>
          <w:b w:val="0"/>
          <w:i w:val="0"/>
          <w:color w:val="000000"/>
          <w:sz w:val="23"/>
        </w:rPr>
        <w:t xml:space="preserve"> 施工风险评估</w:t>
      </w:r>
    </w:p>
    <w:p>
      <w:pPr>
        <w:autoSpaceDN w:val="0"/>
        <w:autoSpaceDE w:val="0"/>
        <w:widowControl/>
        <w:spacing w:line="456" w:lineRule="exact" w:before="134" w:after="0"/>
        <w:ind w:left="1330" w:right="320" w:firstLine="468"/>
        <w:jc w:val="both"/>
      </w:pPr>
      <w:r>
        <w:rPr>
          <w:w w:val="101.0690689086914"/>
          <w:rFonts w:ascii="CIDFont+F1" w:hAnsi="CIDFont+F1" w:eastAsia="CIDFont+F1"/>
          <w:b w:val="0"/>
          <w:i w:val="0"/>
          <w:color w:val="000000"/>
          <w:sz w:val="23"/>
        </w:rPr>
        <w:t>施工风险评估是通过定量或定性的方法对各种施工风险因素进行全面评估，分</w:t>
      </w:r>
      <w:r>
        <w:rPr>
          <w:w w:val="101.0690689086914"/>
          <w:rFonts w:ascii="CIDFont+F1" w:hAnsi="CIDFont+F1" w:eastAsia="CIDFont+F1"/>
          <w:b w:val="0"/>
          <w:i w:val="0"/>
          <w:color w:val="000000"/>
          <w:sz w:val="23"/>
        </w:rPr>
        <w:t>析其可能造成的损失和发生概率，以明确施工风险的优先级和紧急程度。通过施工</w:t>
      </w:r>
      <w:r>
        <w:rPr>
          <w:w w:val="101.0690689086914"/>
          <w:rFonts w:ascii="CIDFont+F1" w:hAnsi="CIDFont+F1" w:eastAsia="CIDFont+F1"/>
          <w:b w:val="0"/>
          <w:i w:val="0"/>
          <w:color w:val="000000"/>
          <w:sz w:val="23"/>
        </w:rPr>
        <w:t>风险评估，可以更好地了解各种施工风险因素之间的相互关系，有助于制定相应的</w:t>
      </w:r>
      <w:r>
        <w:rPr>
          <w:w w:val="101.0690689086914"/>
          <w:rFonts w:ascii="CIDFont+F1" w:hAnsi="CIDFont+F1" w:eastAsia="CIDFont+F1"/>
          <w:b w:val="0"/>
          <w:i w:val="0"/>
          <w:color w:val="000000"/>
          <w:sz w:val="23"/>
        </w:rPr>
        <w:t>施工风险管理策略，以便在整个工程过程中更有效地应对施工风险。</w:t>
      </w:r>
    </w:p>
    <w:p>
      <w:pPr>
        <w:autoSpaceDN w:val="0"/>
        <w:autoSpaceDE w:val="0"/>
        <w:widowControl/>
        <w:spacing w:line="456" w:lineRule="exact" w:before="0" w:after="0"/>
        <w:ind w:left="1330" w:right="312" w:firstLine="468"/>
        <w:jc w:val="both"/>
      </w:pPr>
      <w:r>
        <w:rPr>
          <w:w w:val="101.0690689086914"/>
          <w:rFonts w:ascii="CIDFont+F1" w:hAnsi="CIDFont+F1" w:eastAsia="CIDFont+F1"/>
          <w:b w:val="0"/>
          <w:i w:val="0"/>
          <w:color w:val="000000"/>
          <w:sz w:val="23"/>
        </w:rPr>
        <w:t>国外学者最早提出施工风险量化评估模型，并将其应用于实际工程。例如，华</w:t>
      </w:r>
      <w:r>
        <w:rPr>
          <w:w w:val="101.0690689086914"/>
          <w:rFonts w:ascii="CIDFont+F1" w:hAnsi="CIDFont+F1" w:eastAsia="CIDFont+F1"/>
          <w:b w:val="0"/>
          <w:i w:val="0"/>
          <w:color w:val="000000"/>
          <w:sz w:val="23"/>
        </w:rPr>
        <w:t>裔学者</w:t>
      </w:r>
      <w:r>
        <w:rPr>
          <w:w w:val="101.06933427893597"/>
          <w:rFonts w:ascii="CIDFont+F2" w:hAnsi="CIDFont+F2" w:eastAsia="CIDFont+F2"/>
          <w:b w:val="0"/>
          <w:i w:val="0"/>
          <w:color w:val="000000"/>
          <w:sz w:val="23"/>
        </w:rPr>
        <w:t>Zhou, C</w:t>
      </w:r>
      <w:r>
        <w:rPr>
          <w:w w:val="101.0690689086914"/>
          <w:rFonts w:ascii="CIDFont+F1" w:hAnsi="CIDFont+F1" w:eastAsia="CIDFont+F1"/>
          <w:b w:val="0"/>
          <w:i w:val="0"/>
          <w:color w:val="000000"/>
          <w:sz w:val="23"/>
        </w:rPr>
        <w:t>等</w:t>
      </w:r>
      <w:r>
        <w:rPr>
          <w:rFonts w:ascii="CIDFont+F2" w:hAnsi="CIDFont+F2" w:eastAsia="CIDFont+F2"/>
          <w:b w:val="0"/>
          <w:i w:val="0"/>
          <w:color w:val="000000"/>
          <w:sz w:val="15"/>
        </w:rPr>
        <w:t>[11]</w:t>
      </w:r>
      <w:r>
        <w:rPr>
          <w:w w:val="101.0690689086914"/>
          <w:rFonts w:ascii="CIDFont+F1" w:hAnsi="CIDFont+F1" w:eastAsia="CIDFont+F1"/>
          <w:b w:val="0"/>
          <w:i w:val="0"/>
          <w:color w:val="000000"/>
          <w:sz w:val="23"/>
        </w:rPr>
        <w:t>利用亚洲多个隧道工程施工监测数据，建立全面性的施工风险评</w:t>
      </w:r>
      <w:r>
        <w:rPr>
          <w:w w:val="101.0690689086914"/>
          <w:rFonts w:ascii="CIDFont+F1" w:hAnsi="CIDFont+F1" w:eastAsia="CIDFont+F1"/>
          <w:b w:val="0"/>
          <w:i w:val="0"/>
          <w:color w:val="000000"/>
          <w:sz w:val="23"/>
        </w:rPr>
        <w:t>价指标体系，覆盖了不同类型隧道工程的施工风险。此外，</w:t>
      </w:r>
      <w:r>
        <w:rPr>
          <w:w w:val="101.06933427893597"/>
          <w:rFonts w:ascii="CIDFont+F2" w:hAnsi="CIDFont+F2" w:eastAsia="CIDFont+F2"/>
          <w:b w:val="0"/>
          <w:i w:val="0"/>
          <w:color w:val="000000"/>
          <w:sz w:val="23"/>
        </w:rPr>
        <w:t>Borland</w:t>
      </w:r>
      <w:r>
        <w:rPr>
          <w:w w:val="101.0690689086914"/>
          <w:rFonts w:ascii="CIDFont+F1" w:hAnsi="CIDFont+F1" w:eastAsia="CIDFont+F1"/>
          <w:b w:val="0"/>
          <w:i w:val="0"/>
          <w:color w:val="000000"/>
          <w:sz w:val="23"/>
        </w:rPr>
        <w:t>等</w:t>
      </w:r>
      <w:r>
        <w:rPr>
          <w:rFonts w:ascii="CIDFont+F2" w:hAnsi="CIDFont+F2" w:eastAsia="CIDFont+F2"/>
          <w:b w:val="0"/>
          <w:i w:val="0"/>
          <w:color w:val="000000"/>
          <w:sz w:val="15"/>
        </w:rPr>
        <w:t>[12]</w:t>
      </w:r>
      <w:r>
        <w:rPr>
          <w:w w:val="101.0690689086914"/>
          <w:rFonts w:ascii="CIDFont+F1" w:hAnsi="CIDFont+F1" w:eastAsia="CIDFont+F1"/>
          <w:b w:val="0"/>
          <w:i w:val="0"/>
          <w:color w:val="000000"/>
          <w:sz w:val="23"/>
        </w:rPr>
        <w:t>基于实际隧</w:t>
      </w:r>
      <w:r>
        <w:rPr>
          <w:w w:val="101.0690689086914"/>
          <w:rFonts w:ascii="CIDFont+F1" w:hAnsi="CIDFont+F1" w:eastAsia="CIDFont+F1"/>
          <w:b w:val="0"/>
          <w:i w:val="0"/>
          <w:color w:val="000000"/>
          <w:sz w:val="23"/>
        </w:rPr>
        <w:t>道工程案例，同样提出一种评价方法，用于评估地铁隧道工程施工对周围环境的影</w:t>
      </w:r>
      <w:r>
        <w:rPr>
          <w:w w:val="101.0690689086914"/>
          <w:rFonts w:ascii="CIDFont+F1" w:hAnsi="CIDFont+F1" w:eastAsia="CIDFont+F1"/>
          <w:b w:val="0"/>
          <w:i w:val="0"/>
          <w:color w:val="000000"/>
          <w:sz w:val="23"/>
        </w:rPr>
        <w:t>响程度。</w:t>
      </w:r>
      <w:r>
        <w:rPr>
          <w:w w:val="101.06933427893597"/>
          <w:rFonts w:ascii="CIDFont+F2" w:hAnsi="CIDFont+F2" w:eastAsia="CIDFont+F2"/>
          <w:b w:val="0"/>
          <w:i w:val="0"/>
          <w:color w:val="000000"/>
          <w:sz w:val="23"/>
        </w:rPr>
        <w:t>Clark</w:t>
      </w:r>
      <w:r>
        <w:rPr>
          <w:w w:val="101.0690689086914"/>
          <w:rFonts w:ascii="CIDFont+F1" w:hAnsi="CIDFont+F1" w:eastAsia="CIDFont+F1"/>
          <w:b w:val="0"/>
          <w:i w:val="0"/>
          <w:color w:val="000000"/>
          <w:sz w:val="23"/>
        </w:rPr>
        <w:t>等</w:t>
      </w:r>
      <w:r>
        <w:rPr>
          <w:rFonts w:ascii="CIDFont+F2" w:hAnsi="CIDFont+F2" w:eastAsia="CIDFont+F2"/>
          <w:b w:val="0"/>
          <w:i w:val="0"/>
          <w:color w:val="000000"/>
          <w:sz w:val="15"/>
        </w:rPr>
        <w:t>[13]</w:t>
      </w:r>
      <w:r>
        <w:rPr>
          <w:w w:val="101.0690689086914"/>
          <w:rFonts w:ascii="CIDFont+F1" w:hAnsi="CIDFont+F1" w:eastAsia="CIDFont+F1"/>
          <w:b w:val="0"/>
          <w:i w:val="0"/>
          <w:color w:val="000000"/>
          <w:sz w:val="23"/>
        </w:rPr>
        <w:t>以美国西雅图地下交通工程为研究对象，引入了施工风险指数法</w:t>
      </w:r>
      <w:r>
        <w:rPr>
          <w:w w:val="101.0690689086914"/>
          <w:rFonts w:ascii="CIDFont+F1" w:hAnsi="CIDFont+F1" w:eastAsia="CIDFont+F1"/>
          <w:b w:val="0"/>
          <w:i w:val="0"/>
          <w:color w:val="000000"/>
          <w:sz w:val="23"/>
        </w:rPr>
        <w:t>对施工、设计、合同和地质等方面的施工风险进行了量化评估，将施工风险发生概</w:t>
      </w:r>
      <w:r>
        <w:rPr>
          <w:w w:val="101.0690689086914"/>
          <w:rFonts w:ascii="CIDFont+F1" w:hAnsi="CIDFont+F1" w:eastAsia="CIDFont+F1"/>
          <w:b w:val="0"/>
          <w:i w:val="0"/>
          <w:color w:val="000000"/>
          <w:sz w:val="23"/>
        </w:rPr>
        <w:t>率和损失程度分为不同等级。</w:t>
      </w:r>
    </w:p>
    <w:p>
      <w:pPr>
        <w:autoSpaceDN w:val="0"/>
        <w:autoSpaceDE w:val="0"/>
        <w:widowControl/>
        <w:spacing w:line="194" w:lineRule="exact" w:before="304" w:after="0"/>
        <w:ind w:left="0" w:right="4370" w:firstLine="0"/>
        <w:jc w:val="right"/>
      </w:pPr>
      <w:r>
        <w:rPr>
          <w:w w:val="97.26361168755425"/>
          <w:rFonts w:ascii="CIDFont+F2" w:hAnsi="CIDFont+F2" w:eastAsia="CIDFont+F2"/>
          <w:b w:val="0"/>
          <w:i w:val="0"/>
          <w:color w:val="000000"/>
          <w:sz w:val="18"/>
        </w:rPr>
        <w:t>- 4 -</w:t>
      </w:r>
    </w:p>
    <w:p>
      <w:pPr>
        <w:autoSpaceDN w:val="0"/>
        <w:tabs>
          <w:tab w:pos="1240" w:val="left"/>
        </w:tabs>
        <w:autoSpaceDE w:val="0"/>
        <w:widowControl/>
        <w:spacing w:line="240" w:lineRule="auto" w:before="1124" w:after="0"/>
        <w:ind w:left="0" w:right="0" w:firstLine="0"/>
        <w:jc w:val="left"/>
      </w:pPr>
      <w:r>
        <w:drawing>
          <wp:inline xmlns:a="http://schemas.openxmlformats.org/drawingml/2006/main" xmlns:pic="http://schemas.openxmlformats.org/drawingml/2006/picture">
            <wp:extent cx="584200" cy="165100"/>
            <wp:docPr id="24" name="Picture 2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 name="Picture 2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00" w:firstLine="0"/>
        <w:jc w:val="right"/>
      </w:pPr>
      <w:r>
        <w:rPr>
          <w:w w:val="102.12617874145509"/>
          <w:rFonts w:ascii="CIDFont+F4" w:hAnsi="CIDFont+F4" w:eastAsia="CIDFont+F4"/>
          <w:b w:val="0"/>
          <w:i w:val="0"/>
          <w:color w:val="000000"/>
          <w:sz w:val="20"/>
        </w:rPr>
        <w:t>硕士学位论文</w:t>
      </w:r>
    </w:p>
    <w:p>
      <w:pPr>
        <w:autoSpaceDN w:val="0"/>
        <w:autoSpaceDE w:val="0"/>
        <w:widowControl/>
        <w:spacing w:line="452" w:lineRule="exact" w:before="248" w:after="0"/>
        <w:ind w:left="1330" w:right="312" w:firstLine="468"/>
        <w:jc w:val="both"/>
      </w:pPr>
      <w:r>
        <w:rPr>
          <w:w w:val="101.0690689086914"/>
          <w:rFonts w:ascii="CIDFont+F1" w:hAnsi="CIDFont+F1" w:eastAsia="CIDFont+F1"/>
          <w:b w:val="0"/>
          <w:i w:val="0"/>
          <w:color w:val="000000"/>
          <w:sz w:val="23"/>
        </w:rPr>
        <w:t>在施工领域，诸如</w:t>
      </w:r>
      <w:r>
        <w:rPr>
          <w:w w:val="101.06933427893597"/>
          <w:rFonts w:ascii="CIDFont+F2" w:hAnsi="CIDFont+F2" w:eastAsia="CIDFont+F2"/>
          <w:b w:val="0"/>
          <w:i w:val="0"/>
          <w:color w:val="000000"/>
          <w:sz w:val="23"/>
        </w:rPr>
        <w:t>Chen</w:t>
      </w:r>
      <w:r>
        <w:rPr>
          <w:w w:val="101.0690689086914"/>
          <w:rFonts w:ascii="CIDFont+F1" w:hAnsi="CIDFont+F1" w:eastAsia="CIDFont+F1"/>
          <w:b w:val="0"/>
          <w:i w:val="0"/>
          <w:color w:val="000000"/>
          <w:sz w:val="23"/>
        </w:rPr>
        <w:t>等</w:t>
      </w:r>
      <w:r>
        <w:rPr>
          <w:rFonts w:ascii="CIDFont+F2" w:hAnsi="CIDFont+F2" w:eastAsia="CIDFont+F2"/>
          <w:b w:val="0"/>
          <w:i w:val="0"/>
          <w:color w:val="000000"/>
          <w:sz w:val="15"/>
        </w:rPr>
        <w:t>[14]</w:t>
      </w:r>
      <w:r>
        <w:rPr>
          <w:w w:val="101.0690689086914"/>
          <w:rFonts w:ascii="CIDFont+F1" w:hAnsi="CIDFont+F1" w:eastAsia="CIDFont+F1"/>
          <w:b w:val="0"/>
          <w:i w:val="0"/>
          <w:color w:val="000000"/>
          <w:sz w:val="23"/>
        </w:rPr>
        <w:t>和</w:t>
      </w:r>
      <w:r>
        <w:rPr>
          <w:w w:val="101.06933427893597"/>
          <w:rFonts w:ascii="CIDFont+F2" w:hAnsi="CIDFont+F2" w:eastAsia="CIDFont+F2"/>
          <w:b w:val="0"/>
          <w:i w:val="0"/>
          <w:color w:val="000000"/>
          <w:sz w:val="23"/>
        </w:rPr>
        <w:t>Tonon</w:t>
      </w:r>
      <w:r>
        <w:rPr>
          <w:w w:val="101.0690689086914"/>
          <w:rFonts w:ascii="CIDFont+F1" w:hAnsi="CIDFont+F1" w:eastAsia="CIDFont+F1"/>
          <w:b w:val="0"/>
          <w:i w:val="0"/>
          <w:color w:val="000000"/>
          <w:sz w:val="23"/>
        </w:rPr>
        <w:t>等</w:t>
      </w:r>
      <w:r>
        <w:rPr>
          <w:rFonts w:ascii="CIDFont+F2" w:hAnsi="CIDFont+F2" w:eastAsia="CIDFont+F2"/>
          <w:b w:val="0"/>
          <w:i w:val="0"/>
          <w:color w:val="000000"/>
          <w:sz w:val="15"/>
        </w:rPr>
        <w:t>[16]</w:t>
      </w:r>
      <w:r>
        <w:rPr>
          <w:w w:val="101.0690689086914"/>
          <w:rFonts w:ascii="CIDFont+F1" w:hAnsi="CIDFont+F1" w:eastAsia="CIDFont+F1"/>
          <w:b w:val="0"/>
          <w:i w:val="0"/>
          <w:color w:val="000000"/>
          <w:sz w:val="23"/>
        </w:rPr>
        <w:t>研究表明，使用施工风险分析理论、</w:t>
      </w:r>
      <w:r>
        <w:rPr>
          <w:w w:val="101.0690689086914"/>
          <w:rFonts w:ascii="CIDFont+F1" w:hAnsi="CIDFont+F1" w:eastAsia="CIDFont+F1"/>
          <w:b w:val="0"/>
          <w:i w:val="0"/>
          <w:color w:val="000000"/>
          <w:sz w:val="23"/>
        </w:rPr>
        <w:t>数理统计和概率论等工具是评估潜在风险的有效方法。其中，</w:t>
      </w:r>
      <w:r>
        <w:rPr>
          <w:w w:val="101.06933427893597"/>
          <w:rFonts w:ascii="CIDFont+F2" w:hAnsi="CIDFont+F2" w:eastAsia="CIDFont+F2"/>
          <w:b w:val="0"/>
          <w:i w:val="0"/>
          <w:color w:val="000000"/>
          <w:sz w:val="23"/>
        </w:rPr>
        <w:t>Chen</w:t>
      </w:r>
      <w:r>
        <w:rPr>
          <w:w w:val="101.0690689086914"/>
          <w:rFonts w:ascii="CIDFont+F1" w:hAnsi="CIDFont+F1" w:eastAsia="CIDFont+F1"/>
          <w:b w:val="0"/>
          <w:i w:val="0"/>
          <w:color w:val="000000"/>
          <w:sz w:val="23"/>
        </w:rPr>
        <w:t>等强调了岩土工</w:t>
      </w:r>
      <w:r>
        <w:rPr>
          <w:w w:val="101.0690689086914"/>
          <w:rFonts w:ascii="CIDFont+F1" w:hAnsi="CIDFont+F1" w:eastAsia="CIDFont+F1"/>
          <w:b w:val="0"/>
          <w:i w:val="0"/>
          <w:color w:val="000000"/>
          <w:sz w:val="23"/>
        </w:rPr>
        <w:t>程的施工风险分析与决策系统的开发，为项目提供理论支持。</w:t>
      </w:r>
      <w:r>
        <w:rPr>
          <w:w w:val="101.06933427893597"/>
          <w:rFonts w:ascii="CIDFont+F2" w:hAnsi="CIDFont+F2" w:eastAsia="CIDFont+F2"/>
          <w:b w:val="0"/>
          <w:i w:val="0"/>
          <w:color w:val="000000"/>
          <w:sz w:val="23"/>
        </w:rPr>
        <w:t>Tonon</w:t>
      </w:r>
      <w:r>
        <w:rPr>
          <w:w w:val="101.0690689086914"/>
          <w:rFonts w:ascii="CIDFont+F1" w:hAnsi="CIDFont+F1" w:eastAsia="CIDFont+F1"/>
          <w:b w:val="0"/>
          <w:i w:val="0"/>
          <w:color w:val="000000"/>
          <w:sz w:val="23"/>
        </w:rPr>
        <w:t>等采用了随机</w:t>
      </w:r>
      <w:r>
        <w:rPr>
          <w:w w:val="101.0690689086914"/>
          <w:rFonts w:ascii="CIDFont+F1" w:hAnsi="CIDFont+F1" w:eastAsia="CIDFont+F1"/>
          <w:b w:val="0"/>
          <w:i w:val="0"/>
          <w:color w:val="000000"/>
          <w:sz w:val="23"/>
        </w:rPr>
        <w:t>理论和模糊理论，通过考虑地质条件、施工工艺、设备故障等多个因素，为隧道工</w:t>
      </w:r>
      <w:r>
        <w:rPr>
          <w:w w:val="101.0690689086914"/>
          <w:rFonts w:ascii="CIDFont+F1" w:hAnsi="CIDFont+F1" w:eastAsia="CIDFont+F1"/>
          <w:b w:val="0"/>
          <w:i w:val="0"/>
          <w:color w:val="000000"/>
          <w:sz w:val="23"/>
        </w:rPr>
        <w:t>程中的施工风险提供了全面的分析，并为管理建议和决策支持提供了依据。</w:t>
      </w:r>
    </w:p>
    <w:p>
      <w:pPr>
        <w:autoSpaceDN w:val="0"/>
        <w:autoSpaceDE w:val="0"/>
        <w:widowControl/>
        <w:spacing w:line="450" w:lineRule="exact" w:before="22" w:after="0"/>
        <w:ind w:left="1330" w:right="312" w:firstLine="468"/>
        <w:jc w:val="both"/>
      </w:pPr>
      <w:r>
        <w:rPr>
          <w:w w:val="101.0690689086914"/>
          <w:rFonts w:ascii="CIDFont+F1" w:hAnsi="CIDFont+F1" w:eastAsia="CIDFont+F1"/>
          <w:b w:val="0"/>
          <w:i w:val="0"/>
          <w:color w:val="000000"/>
          <w:sz w:val="23"/>
        </w:rPr>
        <w:t>另一方面，</w:t>
      </w:r>
      <w:r>
        <w:rPr>
          <w:w w:val="101.06933427893597"/>
          <w:rFonts w:ascii="CIDFont+F2" w:hAnsi="CIDFont+F2" w:eastAsia="CIDFont+F2"/>
          <w:b w:val="0"/>
          <w:i w:val="0"/>
          <w:color w:val="000000"/>
          <w:sz w:val="23"/>
        </w:rPr>
        <w:t>Stewart</w:t>
      </w:r>
      <w:r>
        <w:rPr>
          <w:w w:val="101.0690689086914"/>
          <w:rFonts w:ascii="CIDFont+F1" w:hAnsi="CIDFont+F1" w:eastAsia="CIDFont+F1"/>
          <w:b w:val="0"/>
          <w:i w:val="0"/>
          <w:color w:val="000000"/>
          <w:sz w:val="23"/>
        </w:rPr>
        <w:t>等</w:t>
      </w:r>
      <w:r>
        <w:rPr>
          <w:rFonts w:ascii="CIDFont+F2" w:hAnsi="CIDFont+F2" w:eastAsia="CIDFont+F2"/>
          <w:b w:val="0"/>
          <w:i w:val="0"/>
          <w:color w:val="000000"/>
          <w:sz w:val="15"/>
        </w:rPr>
        <w:t>[15]</w:t>
      </w:r>
      <w:r>
        <w:rPr>
          <w:w w:val="101.0690689086914"/>
          <w:rFonts w:ascii="CIDFont+F1" w:hAnsi="CIDFont+F1" w:eastAsia="CIDFont+F1"/>
          <w:b w:val="0"/>
          <w:i w:val="0"/>
          <w:color w:val="000000"/>
          <w:sz w:val="23"/>
        </w:rPr>
        <w:t>研究聚焦于环境施工风险，特别是在挪威诺梅瑞克斯伯</w:t>
      </w:r>
      <w:r>
        <w:rPr>
          <w:w w:val="101.0690689086914"/>
          <w:rFonts w:ascii="CIDFont+F1" w:hAnsi="CIDFont+F1" w:eastAsia="CIDFont+F1"/>
          <w:b w:val="0"/>
          <w:i w:val="0"/>
          <w:color w:val="000000"/>
          <w:sz w:val="23"/>
        </w:rPr>
        <w:t>顿隧道项目。通过考虑土壤污染、生态破坏、噪音扰民等多个环境因素，评估这些</w:t>
      </w:r>
      <w:r>
        <w:rPr>
          <w:w w:val="101.0690689086914"/>
          <w:rFonts w:ascii="CIDFont+F1" w:hAnsi="CIDFont+F1" w:eastAsia="CIDFont+F1"/>
          <w:b w:val="0"/>
          <w:i w:val="0"/>
          <w:color w:val="000000"/>
          <w:sz w:val="23"/>
        </w:rPr>
        <w:t>因素对项目的潜在影响。此外，</w:t>
      </w:r>
      <w:r>
        <w:rPr>
          <w:w w:val="101.06933427893597"/>
          <w:rFonts w:ascii="CIDFont+F2" w:hAnsi="CIDFont+F2" w:eastAsia="CIDFont+F2"/>
          <w:b w:val="0"/>
          <w:i w:val="0"/>
          <w:color w:val="000000"/>
          <w:sz w:val="23"/>
        </w:rPr>
        <w:t>Hyun-Ho</w:t>
      </w:r>
      <w:r>
        <w:rPr>
          <w:w w:val="101.0690689086914"/>
          <w:rFonts w:ascii="CIDFont+F1" w:hAnsi="CIDFont+F1" w:eastAsia="CIDFont+F1"/>
          <w:b w:val="0"/>
          <w:i w:val="0"/>
          <w:color w:val="000000"/>
          <w:sz w:val="23"/>
        </w:rPr>
        <w:t>等</w:t>
      </w:r>
      <w:r>
        <w:rPr>
          <w:rFonts w:ascii="CIDFont+F2" w:hAnsi="CIDFont+F2" w:eastAsia="CIDFont+F2"/>
          <w:b w:val="0"/>
          <w:i w:val="0"/>
          <w:color w:val="000000"/>
          <w:sz w:val="15"/>
        </w:rPr>
        <w:t>[17]</w:t>
      </w:r>
      <w:r>
        <w:rPr>
          <w:w w:val="101.0690689086914"/>
          <w:rFonts w:ascii="CIDFont+F1" w:hAnsi="CIDFont+F1" w:eastAsia="CIDFont+F1"/>
          <w:b w:val="0"/>
          <w:i w:val="0"/>
          <w:color w:val="000000"/>
          <w:sz w:val="23"/>
        </w:rPr>
        <w:t>强调在岩土工程施工风险评价中使用</w:t>
      </w:r>
      <w:r>
        <w:rPr>
          <w:w w:val="101.0690689086914"/>
          <w:rFonts w:ascii="CIDFont+F1" w:hAnsi="CIDFont+F1" w:eastAsia="CIDFont+F1"/>
          <w:b w:val="0"/>
          <w:i w:val="0"/>
          <w:color w:val="000000"/>
          <w:sz w:val="23"/>
        </w:rPr>
        <w:t>基于模糊数学理论的方法，通过施工风险分析软件提供评估方法。</w:t>
      </w:r>
    </w:p>
    <w:p>
      <w:pPr>
        <w:autoSpaceDN w:val="0"/>
        <w:autoSpaceDE w:val="0"/>
        <w:widowControl/>
        <w:spacing w:line="456" w:lineRule="exact" w:before="0" w:after="0"/>
        <w:ind w:left="1330" w:right="144" w:firstLine="468"/>
        <w:jc w:val="left"/>
      </w:pPr>
      <w:r>
        <w:rPr>
          <w:w w:val="101.0690689086914"/>
          <w:rFonts w:ascii="CIDFont+F1" w:hAnsi="CIDFont+F1" w:eastAsia="CIDFont+F1"/>
          <w:b w:val="0"/>
          <w:i w:val="0"/>
          <w:color w:val="000000"/>
          <w:sz w:val="23"/>
        </w:rPr>
        <w:t>国内学者在地铁和隧道工程领域的施工风险评估涉及多个研究，各自采用不同</w:t>
      </w:r>
      <w:r>
        <w:rPr>
          <w:w w:val="101.0690689086914"/>
          <w:rFonts w:ascii="CIDFont+F1" w:hAnsi="CIDFont+F1" w:eastAsia="CIDFont+F1"/>
          <w:b w:val="0"/>
          <w:i w:val="0"/>
          <w:color w:val="000000"/>
          <w:sz w:val="23"/>
        </w:rPr>
        <w:t>方法，共同为项目提供全面的风险认知。例如，刘仁辉等</w:t>
      </w:r>
      <w:r>
        <w:rPr>
          <w:rFonts w:ascii="CIDFont+F2" w:hAnsi="CIDFont+F2" w:eastAsia="CIDFont+F2"/>
          <w:b w:val="0"/>
          <w:i w:val="0"/>
          <w:color w:val="000000"/>
          <w:sz w:val="15"/>
        </w:rPr>
        <w:t>[18]</w:t>
      </w:r>
      <w:r>
        <w:rPr>
          <w:w w:val="101.0690689086914"/>
          <w:rFonts w:ascii="CIDFont+F1" w:hAnsi="CIDFont+F1" w:eastAsia="CIDFont+F1"/>
          <w:b w:val="0"/>
          <w:i w:val="0"/>
          <w:color w:val="000000"/>
          <w:sz w:val="23"/>
        </w:rPr>
        <w:t>通过比较评价指标筛选</w:t>
      </w:r>
      <w:r>
        <w:rPr>
          <w:w w:val="101.0690689086914"/>
          <w:rFonts w:ascii="CIDFont+F1" w:hAnsi="CIDFont+F1" w:eastAsia="CIDFont+F1"/>
          <w:b w:val="0"/>
          <w:i w:val="0"/>
          <w:color w:val="000000"/>
          <w:sz w:val="23"/>
        </w:rPr>
        <w:t>体系，结合层次分析法，建立了地铁安全的指标筛选体系模型，为地铁项目提供了</w:t>
      </w:r>
      <w:r>
        <w:rPr>
          <w:w w:val="101.0690689086914"/>
          <w:rFonts w:ascii="CIDFont+F1" w:hAnsi="CIDFont+F1" w:eastAsia="CIDFont+F1"/>
          <w:b w:val="0"/>
          <w:i w:val="0"/>
          <w:color w:val="000000"/>
          <w:sz w:val="23"/>
        </w:rPr>
        <w:t>全面的评估框架。袁勇等</w:t>
      </w:r>
      <w:r>
        <w:rPr>
          <w:rFonts w:ascii="CIDFont+F2" w:hAnsi="CIDFont+F2" w:eastAsia="CIDFont+F2"/>
          <w:b w:val="0"/>
          <w:i w:val="0"/>
          <w:color w:val="000000"/>
          <w:sz w:val="15"/>
        </w:rPr>
        <w:t>[19]</w:t>
      </w:r>
      <w:r>
        <w:rPr>
          <w:w w:val="101.0690689086914"/>
          <w:rFonts w:ascii="CIDFont+F1" w:hAnsi="CIDFont+F1" w:eastAsia="CIDFont+F1"/>
          <w:b w:val="0"/>
          <w:i w:val="0"/>
          <w:color w:val="000000"/>
          <w:sz w:val="23"/>
        </w:rPr>
        <w:t>在盾构隧道工程中采用模糊化处理，应用模糊识别理论，</w:t>
      </w:r>
      <w:r>
        <w:rPr>
          <w:w w:val="101.0690689086914"/>
          <w:rFonts w:ascii="CIDFont+F1" w:hAnsi="CIDFont+F1" w:eastAsia="CIDFont+F1"/>
          <w:b w:val="0"/>
          <w:i w:val="0"/>
          <w:color w:val="000000"/>
          <w:sz w:val="23"/>
        </w:rPr>
        <w:t>对全寿命周期防水施工风险进行客观、量化评价，突显了对模糊性的关注，提高了</w:t>
      </w:r>
      <w:r>
        <w:rPr>
          <w:w w:val="101.0690689086914"/>
          <w:rFonts w:ascii="CIDFont+F1" w:hAnsi="CIDFont+F1" w:eastAsia="CIDFont+F1"/>
          <w:b w:val="0"/>
          <w:i w:val="0"/>
          <w:color w:val="000000"/>
          <w:sz w:val="23"/>
        </w:rPr>
        <w:t>评估的全面性和客观性。余宏亮等</w:t>
      </w:r>
      <w:r>
        <w:rPr>
          <w:rFonts w:ascii="CIDFont+F2" w:hAnsi="CIDFont+F2" w:eastAsia="CIDFont+F2"/>
          <w:b w:val="0"/>
          <w:i w:val="0"/>
          <w:color w:val="000000"/>
          <w:sz w:val="15"/>
        </w:rPr>
        <w:t>[20]</w:t>
      </w:r>
      <w:r>
        <w:rPr>
          <w:w w:val="101.0690689086914"/>
          <w:rFonts w:ascii="CIDFont+F1" w:hAnsi="CIDFont+F1" w:eastAsia="CIDFont+F1"/>
          <w:b w:val="0"/>
          <w:i w:val="0"/>
          <w:color w:val="000000"/>
          <w:sz w:val="23"/>
        </w:rPr>
        <w:t>基于工程图纸开发了自动识别地铁车站施工安</w:t>
      </w:r>
      <w:r>
        <w:rPr>
          <w:w w:val="101.0690689086914"/>
          <w:rFonts w:ascii="CIDFont+F1" w:hAnsi="CIDFont+F1" w:eastAsia="CIDFont+F1"/>
          <w:b w:val="0"/>
          <w:i w:val="0"/>
          <w:color w:val="000000"/>
          <w:sz w:val="23"/>
        </w:rPr>
        <w:t>全施工风险的系统，结合专家经验、规范和标准，为施工风险识别提供了一种综合</w:t>
      </w:r>
      <w:r>
        <w:rPr>
          <w:w w:val="101.0690689086914"/>
          <w:rFonts w:ascii="CIDFont+F1" w:hAnsi="CIDFont+F1" w:eastAsia="CIDFont+F1"/>
          <w:b w:val="0"/>
          <w:i w:val="0"/>
          <w:color w:val="000000"/>
          <w:sz w:val="23"/>
        </w:rPr>
        <w:t>的信息技术应用。</w:t>
      </w:r>
    </w:p>
    <w:p>
      <w:pPr>
        <w:autoSpaceDN w:val="0"/>
        <w:autoSpaceDE w:val="0"/>
        <w:widowControl/>
        <w:spacing w:line="456" w:lineRule="exact" w:before="2" w:after="0"/>
        <w:ind w:left="1330" w:right="196" w:firstLine="468"/>
        <w:jc w:val="both"/>
      </w:pPr>
      <w:r>
        <w:rPr>
          <w:w w:val="101.0690689086914"/>
          <w:rFonts w:ascii="CIDFont+F1" w:hAnsi="CIDFont+F1" w:eastAsia="CIDFont+F1"/>
          <w:b w:val="0"/>
          <w:i w:val="0"/>
          <w:color w:val="000000"/>
          <w:sz w:val="23"/>
        </w:rPr>
        <w:t>在面对软土地区盾构隧道施工的模糊与随机不确定性时，姚浩等</w:t>
      </w:r>
      <w:r>
        <w:rPr>
          <w:rFonts w:ascii="CIDFont+F2" w:hAnsi="CIDFont+F2" w:eastAsia="CIDFont+F2"/>
          <w:b w:val="0"/>
          <w:i w:val="0"/>
          <w:color w:val="000000"/>
          <w:sz w:val="15"/>
        </w:rPr>
        <w:t>[21]</w:t>
      </w:r>
      <w:r>
        <w:rPr>
          <w:w w:val="101.0690689086914"/>
          <w:rFonts w:ascii="CIDFont+F1" w:hAnsi="CIDFont+F1" w:eastAsia="CIDFont+F1"/>
          <w:b w:val="0"/>
          <w:i w:val="0"/>
          <w:color w:val="000000"/>
          <w:sz w:val="23"/>
        </w:rPr>
        <w:t>采用了模糊</w:t>
      </w:r>
      <w:r>
        <w:rPr>
          <w:w w:val="101.0690689086914"/>
          <w:rFonts w:ascii="CIDFont+F1" w:hAnsi="CIDFont+F1" w:eastAsia="CIDFont+F1"/>
          <w:b w:val="0"/>
          <w:i w:val="0"/>
          <w:color w:val="000000"/>
          <w:sz w:val="23"/>
        </w:rPr>
        <w:t>综合评判法，对施工风险进行了研究，并在实际工程中进行了验证。这种方法在理</w:t>
      </w:r>
      <w:r>
        <w:rPr>
          <w:w w:val="101.0690689086914"/>
          <w:rFonts w:ascii="CIDFont+F1" w:hAnsi="CIDFont+F1" w:eastAsia="CIDFont+F1"/>
          <w:b w:val="0"/>
          <w:i w:val="0"/>
          <w:color w:val="000000"/>
          <w:sz w:val="23"/>
        </w:rPr>
        <w:t>论和实践中均得到了应用。胡志平等</w:t>
      </w:r>
      <w:r>
        <w:rPr>
          <w:rFonts w:ascii="CIDFont+F2" w:hAnsi="CIDFont+F2" w:eastAsia="CIDFont+F2"/>
          <w:b w:val="0"/>
          <w:i w:val="0"/>
          <w:color w:val="000000"/>
          <w:sz w:val="15"/>
        </w:rPr>
        <w:t>[22]</w:t>
      </w:r>
      <w:r>
        <w:rPr>
          <w:w w:val="101.0690689086914"/>
          <w:rFonts w:ascii="CIDFont+F1" w:hAnsi="CIDFont+F1" w:eastAsia="CIDFont+F1"/>
          <w:b w:val="0"/>
          <w:i w:val="0"/>
          <w:color w:val="000000"/>
          <w:sz w:val="23"/>
        </w:rPr>
        <w:t>通过对盾构隧道衬砌管片横纵向结构的稳定</w:t>
      </w:r>
      <w:r>
        <w:rPr>
          <w:w w:val="101.0690689086914"/>
          <w:rFonts w:ascii="CIDFont+F1" w:hAnsi="CIDFont+F1" w:eastAsia="CIDFont+F1"/>
          <w:b w:val="0"/>
          <w:i w:val="0"/>
          <w:color w:val="000000"/>
          <w:sz w:val="23"/>
        </w:rPr>
        <w:t>性施工风险进行分析，提出了施工风险评估矩阵，并使用</w:t>
      </w:r>
      <w:r>
        <w:rPr>
          <w:w w:val="101.06933427893597"/>
          <w:rFonts w:ascii="CIDFont+F2" w:hAnsi="CIDFont+F2" w:eastAsia="CIDFont+F2"/>
          <w:b w:val="0"/>
          <w:i w:val="0"/>
          <w:color w:val="000000"/>
          <w:sz w:val="23"/>
        </w:rPr>
        <w:t>BAST</w:t>
      </w:r>
      <w:r>
        <w:rPr>
          <w:w w:val="101.0690689086914"/>
          <w:rFonts w:ascii="CIDFont+F1" w:hAnsi="CIDFont+F1" w:eastAsia="CIDFont+F1"/>
          <w:b w:val="0"/>
          <w:i w:val="0"/>
          <w:color w:val="000000"/>
          <w:sz w:val="23"/>
        </w:rPr>
        <w:t>法进行结构展开稳</w:t>
      </w:r>
      <w:r>
        <w:rPr>
          <w:w w:val="101.0690689086914"/>
          <w:rFonts w:ascii="CIDFont+F1" w:hAnsi="CIDFont+F1" w:eastAsia="CIDFont+F1"/>
          <w:b w:val="0"/>
          <w:i w:val="0"/>
          <w:color w:val="000000"/>
          <w:sz w:val="23"/>
        </w:rPr>
        <w:t>定性施工风险分析，为具体工程提供了系统而实用的风险分析方法。最后，陈帆、</w:t>
      </w:r>
      <w:r>
        <w:rPr>
          <w:w w:val="101.0690689086914"/>
          <w:rFonts w:ascii="CIDFont+F1" w:hAnsi="CIDFont+F1" w:eastAsia="CIDFont+F1"/>
          <w:b w:val="0"/>
          <w:i w:val="0"/>
          <w:color w:val="000000"/>
          <w:sz w:val="23"/>
        </w:rPr>
        <w:t>谢洪涛等</w:t>
      </w:r>
      <w:r>
        <w:rPr>
          <w:rFonts w:ascii="CIDFont+F2" w:hAnsi="CIDFont+F2" w:eastAsia="CIDFont+F2"/>
          <w:b w:val="0"/>
          <w:i w:val="0"/>
          <w:color w:val="000000"/>
          <w:sz w:val="15"/>
        </w:rPr>
        <w:t>[24]</w:t>
      </w:r>
      <w:r>
        <w:rPr>
          <w:w w:val="101.0690689086914"/>
          <w:rFonts w:ascii="CIDFont+F1" w:hAnsi="CIDFont+F1" w:eastAsia="CIDFont+F1"/>
          <w:b w:val="0"/>
          <w:i w:val="0"/>
          <w:color w:val="000000"/>
          <w:sz w:val="23"/>
        </w:rPr>
        <w:t>提出了基于</w:t>
      </w:r>
      <w:r>
        <w:rPr>
          <w:w w:val="101.06933427893597"/>
          <w:rFonts w:ascii="CIDFont+F2" w:hAnsi="CIDFont+F2" w:eastAsia="CIDFont+F2"/>
          <w:b w:val="0"/>
          <w:i w:val="0"/>
          <w:color w:val="000000"/>
          <w:sz w:val="23"/>
        </w:rPr>
        <w:t>RBF</w:t>
      </w:r>
      <w:r>
        <w:rPr>
          <w:w w:val="101.0690689086914"/>
          <w:rFonts w:ascii="CIDFont+F1" w:hAnsi="CIDFont+F1" w:eastAsia="CIDFont+F1"/>
          <w:b w:val="0"/>
          <w:i w:val="0"/>
          <w:color w:val="000000"/>
          <w:sz w:val="23"/>
        </w:rPr>
        <w:t>神经网络和粗糙集的模型，以识别和评估地铁施工的安</w:t>
      </w:r>
      <w:r>
        <w:rPr>
          <w:w w:val="101.0690689086914"/>
          <w:rFonts w:ascii="CIDFont+F1" w:hAnsi="CIDFont+F1" w:eastAsia="CIDFont+F1"/>
          <w:b w:val="0"/>
          <w:i w:val="0"/>
          <w:color w:val="000000"/>
          <w:sz w:val="23"/>
        </w:rPr>
        <w:t>全风险。这个模型集成了机器学习和模糊集理论，为施工风险评估提供了新的途径。</w:t>
      </w:r>
    </w:p>
    <w:p>
      <w:pPr>
        <w:autoSpaceDN w:val="0"/>
        <w:autoSpaceDE w:val="0"/>
        <w:widowControl/>
        <w:spacing w:line="256" w:lineRule="exact" w:before="366" w:after="0"/>
        <w:ind w:left="1330" w:right="0" w:firstLine="0"/>
        <w:jc w:val="left"/>
      </w:pPr>
      <w:r>
        <w:rPr>
          <w:w w:val="101.06933427893597"/>
          <w:rFonts w:ascii="CIDFont+F5" w:hAnsi="CIDFont+F5" w:eastAsia="CIDFont+F5"/>
          <w:b/>
          <w:i w:val="0"/>
          <w:color w:val="000000"/>
          <w:sz w:val="23"/>
        </w:rPr>
        <w:t>1.2.3</w:t>
      </w:r>
      <w:r>
        <w:rPr>
          <w:w w:val="101.0690689086914"/>
          <w:rFonts w:ascii="CIDFont+F1" w:hAnsi="CIDFont+F1" w:eastAsia="CIDFont+F1"/>
          <w:b w:val="0"/>
          <w:i w:val="0"/>
          <w:color w:val="000000"/>
          <w:sz w:val="23"/>
        </w:rPr>
        <w:t xml:space="preserve"> 施工风险管控</w:t>
      </w:r>
    </w:p>
    <w:p>
      <w:pPr>
        <w:autoSpaceDN w:val="0"/>
        <w:autoSpaceDE w:val="0"/>
        <w:widowControl/>
        <w:spacing w:line="346" w:lineRule="exact" w:before="244" w:after="0"/>
        <w:ind w:left="1296" w:right="320" w:firstLine="0"/>
        <w:jc w:val="right"/>
      </w:pPr>
      <w:r>
        <w:rPr>
          <w:w w:val="101.0690689086914"/>
          <w:rFonts w:ascii="CIDFont+F1" w:hAnsi="CIDFont+F1" w:eastAsia="CIDFont+F1"/>
          <w:b w:val="0"/>
          <w:i w:val="0"/>
          <w:color w:val="000000"/>
          <w:sz w:val="23"/>
        </w:rPr>
        <w:t>施工风险控制是根据施工风险评估的结果，采取一系列相应的控制措施和管理</w:t>
      </w:r>
      <w:r>
        <w:rPr>
          <w:w w:val="101.0690689086914"/>
          <w:rFonts w:ascii="CIDFont+F1" w:hAnsi="CIDFont+F1" w:eastAsia="CIDFont+F1"/>
          <w:b w:val="0"/>
          <w:i w:val="0"/>
          <w:color w:val="000000"/>
          <w:sz w:val="23"/>
        </w:rPr>
        <w:t>策略，以降低各种施工风险因素发生的概率，减轻对地铁盾构施工的潜在影响。这</w:t>
      </w:r>
      <w:r>
        <w:rPr>
          <w:w w:val="97.26361168755425"/>
          <w:rFonts w:ascii="CIDFont+F2" w:hAnsi="CIDFont+F2" w:eastAsia="CIDFont+F2"/>
          <w:b w:val="0"/>
          <w:i w:val="0"/>
          <w:color w:val="000000"/>
          <w:sz w:val="18"/>
        </w:rPr>
        <w:t>5</w:t>
      </w:r>
    </w:p>
    <w:p>
      <w:pPr>
        <w:autoSpaceDN w:val="0"/>
        <w:tabs>
          <w:tab w:pos="1240" w:val="left"/>
        </w:tabs>
        <w:autoSpaceDE w:val="0"/>
        <w:widowControl/>
        <w:spacing w:line="240" w:lineRule="auto" w:before="1386" w:after="0"/>
        <w:ind w:left="0" w:right="0" w:firstLine="0"/>
        <w:jc w:val="left"/>
      </w:pPr>
      <w:r>
        <w:drawing>
          <wp:inline xmlns:a="http://schemas.openxmlformats.org/drawingml/2006/main" xmlns:pic="http://schemas.openxmlformats.org/drawingml/2006/picture">
            <wp:extent cx="584200" cy="165100"/>
            <wp:docPr id="26" name="Picture 2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7" name="Picture 2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52" w:firstLine="0"/>
        <w:jc w:val="right"/>
      </w:pPr>
      <w:r>
        <w:rPr>
          <w:w w:val="102.12617874145509"/>
          <w:rFonts w:ascii="CIDFont+F4" w:hAnsi="CIDFont+F4" w:eastAsia="CIDFont+F4"/>
          <w:b w:val="0"/>
          <w:i w:val="0"/>
          <w:color w:val="000000"/>
          <w:sz w:val="20"/>
        </w:rPr>
        <w:t>第一章绪论</w:t>
      </w:r>
    </w:p>
    <w:p>
      <w:pPr>
        <w:autoSpaceDN w:val="0"/>
        <w:autoSpaceDE w:val="0"/>
        <w:widowControl/>
        <w:spacing w:line="456" w:lineRule="exact" w:before="226" w:after="0"/>
        <w:ind w:left="1330" w:right="288" w:firstLine="0"/>
        <w:jc w:val="left"/>
      </w:pPr>
      <w:r>
        <w:rPr>
          <w:w w:val="101.0690689086914"/>
          <w:rFonts w:ascii="CIDFont+F1" w:hAnsi="CIDFont+F1" w:eastAsia="CIDFont+F1"/>
          <w:b w:val="0"/>
          <w:i w:val="0"/>
          <w:color w:val="000000"/>
          <w:sz w:val="23"/>
        </w:rPr>
        <w:t>些措施包括改进工程设计、采用先进的施工技术、增强安全管理和监测措施等，旨</w:t>
      </w:r>
      <w:r>
        <w:rPr>
          <w:w w:val="101.0690689086914"/>
          <w:rFonts w:ascii="CIDFont+F1" w:hAnsi="CIDFont+F1" w:eastAsia="CIDFont+F1"/>
          <w:b w:val="0"/>
          <w:i w:val="0"/>
          <w:color w:val="000000"/>
          <w:sz w:val="23"/>
        </w:rPr>
        <w:t>在最大程度地降低施工风险并确保工程的顺利实施。</w:t>
      </w:r>
    </w:p>
    <w:p>
      <w:pPr>
        <w:autoSpaceDN w:val="0"/>
        <w:autoSpaceDE w:val="0"/>
        <w:widowControl/>
        <w:spacing w:line="456" w:lineRule="exact" w:before="0" w:after="0"/>
        <w:ind w:left="1330" w:right="316" w:firstLine="468"/>
        <w:jc w:val="both"/>
      </w:pPr>
      <w:r>
        <w:rPr>
          <w:w w:val="101.0690689086914"/>
          <w:rFonts w:ascii="CIDFont+F1" w:hAnsi="CIDFont+F1" w:eastAsia="CIDFont+F1"/>
          <w:b w:val="0"/>
          <w:i w:val="0"/>
          <w:color w:val="000000"/>
          <w:sz w:val="23"/>
        </w:rPr>
        <w:t>研究者们对地铁和隧道工程中的施工风险进行了深入研究，为有效管理和控制</w:t>
      </w:r>
      <w:r>
        <w:rPr>
          <w:w w:val="101.0690689086914"/>
          <w:rFonts w:ascii="CIDFont+F1" w:hAnsi="CIDFont+F1" w:eastAsia="CIDFont+F1"/>
          <w:b w:val="0"/>
          <w:i w:val="0"/>
          <w:color w:val="000000"/>
          <w:sz w:val="23"/>
        </w:rPr>
        <w:t>风险提供了多种方法。首先，</w:t>
      </w:r>
      <w:r>
        <w:rPr>
          <w:w w:val="101.06933427893597"/>
          <w:rFonts w:ascii="CIDFont+F2" w:hAnsi="CIDFont+F2" w:eastAsia="CIDFont+F2"/>
          <w:b w:val="0"/>
          <w:i w:val="0"/>
          <w:color w:val="000000"/>
          <w:sz w:val="23"/>
        </w:rPr>
        <w:t>Van Hasselt</w:t>
      </w:r>
      <w:r>
        <w:rPr>
          <w:w w:val="101.0690689086914"/>
          <w:rFonts w:ascii="CIDFont+F1" w:hAnsi="CIDFont+F1" w:eastAsia="CIDFont+F1"/>
          <w:b w:val="0"/>
          <w:i w:val="0"/>
          <w:color w:val="000000"/>
          <w:sz w:val="23"/>
        </w:rPr>
        <w:t>等学者</w:t>
      </w:r>
      <w:r>
        <w:rPr>
          <w:rFonts w:ascii="CIDFont+F2" w:hAnsi="CIDFont+F2" w:eastAsia="CIDFont+F2"/>
          <w:b w:val="0"/>
          <w:i w:val="0"/>
          <w:color w:val="000000"/>
          <w:sz w:val="15"/>
        </w:rPr>
        <w:t>[25]</w:t>
      </w:r>
      <w:r>
        <w:rPr>
          <w:w w:val="101.0690689086914"/>
          <w:rFonts w:ascii="CIDFont+F1" w:hAnsi="CIDFont+F1" w:eastAsia="CIDFont+F1"/>
          <w:b w:val="0"/>
          <w:i w:val="0"/>
          <w:color w:val="000000"/>
          <w:sz w:val="23"/>
        </w:rPr>
        <w:t>以阿姆斯特丹地铁工程为研究案</w:t>
      </w:r>
      <w:r>
        <w:rPr>
          <w:w w:val="101.0690689086914"/>
          <w:rFonts w:ascii="CIDFont+F1" w:hAnsi="CIDFont+F1" w:eastAsia="CIDFont+F1"/>
          <w:b w:val="0"/>
          <w:i w:val="0"/>
          <w:color w:val="000000"/>
          <w:sz w:val="23"/>
        </w:rPr>
        <w:t>例，综合考虑了投资、质量和工期等关键因素，成功构建了名为</w:t>
      </w:r>
      <w:r>
        <w:rPr>
          <w:w w:val="101.06933427893597"/>
          <w:rFonts w:ascii="CIDFont+F2" w:hAnsi="CIDFont+F2" w:eastAsia="CIDFont+F2"/>
          <w:b w:val="0"/>
          <w:i w:val="0"/>
          <w:color w:val="000000"/>
          <w:sz w:val="23"/>
        </w:rPr>
        <w:t>"IPB"</w:t>
      </w:r>
      <w:r>
        <w:rPr>
          <w:w w:val="101.0690689086914"/>
          <w:rFonts w:ascii="CIDFont+F1" w:hAnsi="CIDFont+F1" w:eastAsia="CIDFont+F1"/>
          <w:b w:val="0"/>
          <w:i w:val="0"/>
          <w:color w:val="000000"/>
          <w:sz w:val="23"/>
        </w:rPr>
        <w:t>的施工风险管</w:t>
      </w:r>
      <w:r>
        <w:rPr>
          <w:w w:val="101.0690689086914"/>
          <w:rFonts w:ascii="CIDFont+F1" w:hAnsi="CIDFont+F1" w:eastAsia="CIDFont+F1"/>
          <w:b w:val="0"/>
          <w:i w:val="0"/>
          <w:color w:val="000000"/>
          <w:sz w:val="23"/>
        </w:rPr>
        <w:t>理模型。</w:t>
      </w:r>
      <w:r>
        <w:rPr>
          <w:w w:val="101.06933427893597"/>
          <w:rFonts w:ascii="CIDFont+F2" w:hAnsi="CIDFont+F2" w:eastAsia="CIDFont+F2"/>
          <w:b w:val="0"/>
          <w:i w:val="0"/>
          <w:color w:val="000000"/>
          <w:sz w:val="23"/>
        </w:rPr>
        <w:t>Woude</w:t>
      </w:r>
      <w:r>
        <w:rPr>
          <w:w w:val="101.0690689086914"/>
          <w:rFonts w:ascii="CIDFont+F1" w:hAnsi="CIDFont+F1" w:eastAsia="CIDFont+F1"/>
          <w:b w:val="0"/>
          <w:i w:val="0"/>
          <w:color w:val="000000"/>
          <w:sz w:val="23"/>
        </w:rPr>
        <w:t>等学者</w:t>
      </w:r>
      <w:r>
        <w:rPr>
          <w:rFonts w:ascii="CIDFont+F2" w:hAnsi="CIDFont+F2" w:eastAsia="CIDFont+F2"/>
          <w:b w:val="0"/>
          <w:i w:val="0"/>
          <w:color w:val="000000"/>
          <w:sz w:val="15"/>
        </w:rPr>
        <w:t>[26]</w:t>
      </w:r>
      <w:r>
        <w:rPr>
          <w:w w:val="101.0690689086914"/>
          <w:rFonts w:ascii="CIDFont+F1" w:hAnsi="CIDFont+F1" w:eastAsia="CIDFont+F1"/>
          <w:b w:val="0"/>
          <w:i w:val="0"/>
          <w:color w:val="000000"/>
          <w:sz w:val="23"/>
        </w:rPr>
        <w:t>选择</w:t>
      </w:r>
      <w:r>
        <w:rPr>
          <w:w w:val="101.06933427893597"/>
          <w:rFonts w:ascii="CIDFont+F2" w:hAnsi="CIDFont+F2" w:eastAsia="CIDFont+F2"/>
          <w:b w:val="0"/>
          <w:i w:val="0"/>
          <w:color w:val="000000"/>
          <w:sz w:val="23"/>
        </w:rPr>
        <w:t>Betuweroute</w:t>
      </w:r>
      <w:r>
        <w:rPr>
          <w:w w:val="101.0690689086914"/>
          <w:rFonts w:ascii="CIDFont+F1" w:hAnsi="CIDFont+F1" w:eastAsia="CIDFont+F1"/>
          <w:b w:val="0"/>
          <w:i w:val="0"/>
          <w:color w:val="000000"/>
          <w:sz w:val="23"/>
        </w:rPr>
        <w:t>盾构隧道工程为研究背景，详细研究了投</w:t>
      </w:r>
      <w:r>
        <w:rPr>
          <w:w w:val="101.0690689086914"/>
          <w:rFonts w:ascii="CIDFont+F1" w:hAnsi="CIDFont+F1" w:eastAsia="CIDFont+F1"/>
          <w:b w:val="0"/>
          <w:i w:val="0"/>
          <w:color w:val="000000"/>
          <w:sz w:val="23"/>
        </w:rPr>
        <w:t>标阶段和初步设计阶段的潜在施工风险，并将焦点放在设计方案分析和工程施工监</w:t>
      </w:r>
      <w:r>
        <w:rPr>
          <w:w w:val="101.0690689086914"/>
          <w:rFonts w:ascii="CIDFont+F1" w:hAnsi="CIDFont+F1" w:eastAsia="CIDFont+F1"/>
          <w:b w:val="0"/>
          <w:i w:val="0"/>
          <w:color w:val="000000"/>
          <w:sz w:val="23"/>
        </w:rPr>
        <w:t>控方面。此外，他们提出了每个阶段的施工风险管理责任划分方案，以确保施工风</w:t>
      </w:r>
      <w:r>
        <w:rPr>
          <w:w w:val="101.0690689086914"/>
          <w:rFonts w:ascii="CIDFont+F1" w:hAnsi="CIDFont+F1" w:eastAsia="CIDFont+F1"/>
          <w:b w:val="0"/>
          <w:i w:val="0"/>
          <w:color w:val="000000"/>
          <w:sz w:val="23"/>
        </w:rPr>
        <w:t>险得到适当的监控和管理。</w:t>
      </w:r>
    </w:p>
    <w:p>
      <w:pPr>
        <w:autoSpaceDN w:val="0"/>
        <w:autoSpaceDE w:val="0"/>
        <w:widowControl/>
        <w:spacing w:line="456" w:lineRule="exact" w:before="0" w:after="0"/>
        <w:ind w:left="1330" w:right="144" w:firstLine="468"/>
        <w:jc w:val="left"/>
      </w:pPr>
      <w:r>
        <w:rPr>
          <w:w w:val="101.0690689086914"/>
          <w:rFonts w:ascii="CIDFont+F1" w:hAnsi="CIDFont+F1" w:eastAsia="CIDFont+F1"/>
          <w:b w:val="0"/>
          <w:i w:val="0"/>
          <w:color w:val="000000"/>
          <w:sz w:val="23"/>
        </w:rPr>
        <w:t>另一方面，王梦恕院士等</w:t>
      </w:r>
      <w:r>
        <w:rPr>
          <w:rFonts w:ascii="CIDFont+F2" w:hAnsi="CIDFont+F2" w:eastAsia="CIDFont+F2"/>
          <w:b w:val="0"/>
          <w:i w:val="0"/>
          <w:color w:val="000000"/>
          <w:sz w:val="15"/>
        </w:rPr>
        <w:t>[27]</w:t>
      </w:r>
      <w:r>
        <w:rPr>
          <w:w w:val="101.0690689086914"/>
          <w:rFonts w:ascii="CIDFont+F1" w:hAnsi="CIDFont+F1" w:eastAsia="CIDFont+F1"/>
          <w:b w:val="0"/>
          <w:i w:val="0"/>
          <w:color w:val="000000"/>
          <w:sz w:val="23"/>
        </w:rPr>
        <w:t>关注了厦门海底隧道在设计和施工阶段可能面临的</w:t>
      </w:r>
      <w:r>
        <w:rPr>
          <w:w w:val="101.0690689086914"/>
          <w:rFonts w:ascii="CIDFont+F1" w:hAnsi="CIDFont+F1" w:eastAsia="CIDFont+F1"/>
          <w:b w:val="0"/>
          <w:i w:val="0"/>
          <w:color w:val="000000"/>
          <w:sz w:val="23"/>
        </w:rPr>
        <w:t>施工风险，并提出了有针对性的控制和规避措施，以确保隧道工程的安全性和可行</w:t>
      </w:r>
      <w:r>
        <w:rPr>
          <w:w w:val="101.0690689086914"/>
          <w:rFonts w:ascii="CIDFont+F1" w:hAnsi="CIDFont+F1" w:eastAsia="CIDFont+F1"/>
          <w:b w:val="0"/>
          <w:i w:val="0"/>
          <w:color w:val="000000"/>
          <w:sz w:val="23"/>
        </w:rPr>
        <w:t>性。崔玖江、崔晓青等学者</w:t>
      </w:r>
      <w:r>
        <w:rPr>
          <w:rFonts w:ascii="CIDFont+F2" w:hAnsi="CIDFont+F2" w:eastAsia="CIDFont+F2"/>
          <w:b w:val="0"/>
          <w:i w:val="0"/>
          <w:color w:val="000000"/>
          <w:sz w:val="15"/>
        </w:rPr>
        <w:t>[28]</w:t>
      </w:r>
      <w:r>
        <w:rPr>
          <w:w w:val="101.0690689086914"/>
          <w:rFonts w:ascii="CIDFont+F1" w:hAnsi="CIDFont+F1" w:eastAsia="CIDFont+F1"/>
          <w:b w:val="0"/>
          <w:i w:val="0"/>
          <w:color w:val="000000"/>
          <w:sz w:val="23"/>
        </w:rPr>
        <w:t>对不同地铁建设工法在穿越地下管线时可能遇到的问</w:t>
      </w:r>
      <w:r>
        <w:rPr>
          <w:w w:val="101.0690689086914"/>
          <w:rFonts w:ascii="CIDFont+F1" w:hAnsi="CIDFont+F1" w:eastAsia="CIDFont+F1"/>
          <w:b w:val="0"/>
          <w:i w:val="0"/>
          <w:color w:val="000000"/>
          <w:sz w:val="23"/>
        </w:rPr>
        <w:t>题进行了深入分析，并提供了相关的施工风险规避措施，以确保工程的安全性和顺</w:t>
      </w:r>
      <w:r>
        <w:rPr>
          <w:w w:val="101.0690689086914"/>
          <w:rFonts w:ascii="CIDFont+F1" w:hAnsi="CIDFont+F1" w:eastAsia="CIDFont+F1"/>
          <w:b w:val="0"/>
          <w:i w:val="0"/>
          <w:color w:val="000000"/>
          <w:sz w:val="23"/>
        </w:rPr>
        <w:t>利进行。张维等学者</w:t>
      </w:r>
      <w:r>
        <w:rPr>
          <w:rFonts w:ascii="CIDFont+F2" w:hAnsi="CIDFont+F2" w:eastAsia="CIDFont+F2"/>
          <w:b w:val="0"/>
          <w:i w:val="0"/>
          <w:color w:val="000000"/>
          <w:sz w:val="15"/>
        </w:rPr>
        <w:t>[29]</w:t>
      </w:r>
      <w:r>
        <w:rPr>
          <w:w w:val="101.0690689086914"/>
          <w:rFonts w:ascii="CIDFont+F1" w:hAnsi="CIDFont+F1" w:eastAsia="CIDFont+F1"/>
          <w:b w:val="0"/>
          <w:i w:val="0"/>
          <w:color w:val="000000"/>
          <w:sz w:val="23"/>
        </w:rPr>
        <w:t>在面对不同类型的施工风险时，考虑了相应的预防措施和事</w:t>
      </w:r>
      <w:r>
        <w:rPr>
          <w:w w:val="101.0690689086914"/>
          <w:rFonts w:ascii="CIDFont+F1" w:hAnsi="CIDFont+F1" w:eastAsia="CIDFont+F1"/>
          <w:b w:val="0"/>
          <w:i w:val="0"/>
          <w:color w:val="000000"/>
          <w:sz w:val="23"/>
        </w:rPr>
        <w:t>故处理措施，以在施工之前预测施工风险，并制定适当的应对计划，降低施工风险，</w:t>
      </w:r>
      <w:r>
        <w:rPr>
          <w:w w:val="101.0690689086914"/>
          <w:rFonts w:ascii="CIDFont+F1" w:hAnsi="CIDFont+F1" w:eastAsia="CIDFont+F1"/>
          <w:b w:val="0"/>
          <w:i w:val="0"/>
          <w:color w:val="000000"/>
          <w:sz w:val="23"/>
        </w:rPr>
        <w:t>确保地铁工程的安全施工。</w:t>
      </w:r>
    </w:p>
    <w:p>
      <w:pPr>
        <w:autoSpaceDN w:val="0"/>
        <w:autoSpaceDE w:val="0"/>
        <w:widowControl/>
        <w:spacing w:line="456" w:lineRule="exact" w:before="0" w:after="0"/>
        <w:ind w:left="1330" w:right="144" w:firstLine="468"/>
        <w:jc w:val="left"/>
      </w:pPr>
      <w:r>
        <w:rPr>
          <w:w w:val="101.0690689086914"/>
          <w:rFonts w:ascii="CIDFont+F1" w:hAnsi="CIDFont+F1" w:eastAsia="CIDFont+F1"/>
          <w:b w:val="0"/>
          <w:i w:val="0"/>
          <w:color w:val="000000"/>
          <w:sz w:val="23"/>
        </w:rPr>
        <w:t>最后，许景昭等学者</w:t>
      </w:r>
      <w:r>
        <w:rPr>
          <w:rFonts w:ascii="CIDFont+F2" w:hAnsi="CIDFont+F2" w:eastAsia="CIDFont+F2"/>
          <w:b w:val="0"/>
          <w:i w:val="0"/>
          <w:color w:val="000000"/>
          <w:sz w:val="15"/>
        </w:rPr>
        <w:t>[30]</w:t>
      </w:r>
      <w:r>
        <w:rPr>
          <w:w w:val="101.0690689086914"/>
          <w:rFonts w:ascii="CIDFont+F1" w:hAnsi="CIDFont+F1" w:eastAsia="CIDFont+F1"/>
          <w:b w:val="0"/>
          <w:i w:val="0"/>
          <w:color w:val="000000"/>
          <w:sz w:val="23"/>
        </w:rPr>
        <w:t>在地铁盾构隧道施工风险的分析研究中，充分考虑了北</w:t>
      </w:r>
      <w:r>
        <w:rPr>
          <w:w w:val="101.0690689086914"/>
          <w:rFonts w:ascii="CIDFont+F1" w:hAnsi="CIDFont+F1" w:eastAsia="CIDFont+F1"/>
          <w:b w:val="0"/>
          <w:i w:val="0"/>
          <w:color w:val="000000"/>
          <w:sz w:val="23"/>
        </w:rPr>
        <w:t>京地区的地质特点，研究了施工工艺、机械设备以及对周围环境的影响等多个方面，</w:t>
      </w:r>
      <w:r>
        <w:rPr>
          <w:w w:val="101.0690689086914"/>
          <w:rFonts w:ascii="CIDFont+F1" w:hAnsi="CIDFont+F1" w:eastAsia="CIDFont+F1"/>
          <w:b w:val="0"/>
          <w:i w:val="0"/>
          <w:color w:val="000000"/>
          <w:sz w:val="23"/>
        </w:rPr>
        <w:t>并提出了相应的多方面施工风险控制措施。张厚美等学者</w:t>
      </w:r>
      <w:r>
        <w:rPr>
          <w:rFonts w:ascii="CIDFont+F2" w:hAnsi="CIDFont+F2" w:eastAsia="CIDFont+F2"/>
          <w:b w:val="0"/>
          <w:i w:val="0"/>
          <w:color w:val="000000"/>
          <w:sz w:val="15"/>
        </w:rPr>
        <w:t>[31]</w:t>
      </w:r>
      <w:r>
        <w:rPr>
          <w:w w:val="101.0690689086914"/>
          <w:rFonts w:ascii="CIDFont+F1" w:hAnsi="CIDFont+F1" w:eastAsia="CIDFont+F1"/>
          <w:b w:val="0"/>
          <w:i w:val="0"/>
          <w:color w:val="000000"/>
          <w:sz w:val="23"/>
        </w:rPr>
        <w:t>关注的重点是在施工过</w:t>
      </w:r>
      <w:r>
        <w:rPr>
          <w:w w:val="101.0690689086914"/>
          <w:rFonts w:ascii="CIDFont+F1" w:hAnsi="CIDFont+F1" w:eastAsia="CIDFont+F1"/>
          <w:b w:val="0"/>
          <w:i w:val="0"/>
          <w:color w:val="000000"/>
          <w:sz w:val="23"/>
        </w:rPr>
        <w:t>程中提供全面的安全保障，通过深入研究广州地铁工程案例，消除施工风险源，预</w:t>
      </w:r>
      <w:r>
        <w:rPr>
          <w:w w:val="101.0690689086914"/>
          <w:rFonts w:ascii="CIDFont+F1" w:hAnsi="CIDFont+F1" w:eastAsia="CIDFont+F1"/>
          <w:b w:val="0"/>
          <w:i w:val="0"/>
          <w:color w:val="000000"/>
          <w:sz w:val="23"/>
        </w:rPr>
        <w:t>防施工风险事件，确保盾构隧道工程的安全施工。</w:t>
      </w:r>
    </w:p>
    <w:p>
      <w:pPr>
        <w:autoSpaceDN w:val="0"/>
        <w:autoSpaceDE w:val="0"/>
        <w:widowControl/>
        <w:spacing w:line="300" w:lineRule="exact" w:before="492" w:after="0"/>
        <w:ind w:left="1330" w:right="0" w:firstLine="0"/>
        <w:jc w:val="left"/>
      </w:pPr>
      <w:r>
        <w:rPr>
          <w:rFonts w:ascii="CIDFont+F5" w:hAnsi="CIDFont+F5" w:eastAsia="CIDFont+F5"/>
          <w:b/>
          <w:i w:val="0"/>
          <w:color w:val="000000"/>
          <w:sz w:val="27"/>
        </w:rPr>
        <w:t>1.3</w:t>
      </w:r>
      <w:r>
        <w:rPr>
          <w:rFonts w:ascii="CIDFont+F1" w:hAnsi="CIDFont+F1" w:eastAsia="CIDFont+F1"/>
          <w:b w:val="0"/>
          <w:i w:val="0"/>
          <w:color w:val="000000"/>
          <w:sz w:val="27"/>
        </w:rPr>
        <w:t xml:space="preserve"> 研究目的及意义</w:t>
      </w:r>
    </w:p>
    <w:p>
      <w:pPr>
        <w:autoSpaceDN w:val="0"/>
        <w:autoSpaceDE w:val="0"/>
        <w:widowControl/>
        <w:spacing w:line="258" w:lineRule="exact" w:before="476" w:after="0"/>
        <w:ind w:left="1330" w:right="0" w:firstLine="0"/>
        <w:jc w:val="left"/>
      </w:pPr>
      <w:r>
        <w:rPr>
          <w:w w:val="101.06933427893597"/>
          <w:rFonts w:ascii="CIDFont+F5" w:hAnsi="CIDFont+F5" w:eastAsia="CIDFont+F5"/>
          <w:b/>
          <w:i w:val="0"/>
          <w:color w:val="000000"/>
          <w:sz w:val="23"/>
        </w:rPr>
        <w:t>1.3.1</w:t>
      </w:r>
      <w:r>
        <w:rPr>
          <w:w w:val="101.0690689086914"/>
          <w:rFonts w:ascii="CIDFont+F1" w:hAnsi="CIDFont+F1" w:eastAsia="CIDFont+F1"/>
          <w:b w:val="0"/>
          <w:i w:val="0"/>
          <w:color w:val="000000"/>
          <w:sz w:val="23"/>
        </w:rPr>
        <w:t xml:space="preserve"> 研究目的</w:t>
      </w:r>
    </w:p>
    <w:p>
      <w:pPr>
        <w:autoSpaceDN w:val="0"/>
        <w:autoSpaceDE w:val="0"/>
        <w:widowControl/>
        <w:spacing w:line="446" w:lineRule="exact" w:before="160" w:after="0"/>
        <w:ind w:left="1330" w:right="316" w:firstLine="468"/>
        <w:jc w:val="both"/>
      </w:pPr>
      <w:r>
        <w:rPr>
          <w:w w:val="101.0690689086914"/>
          <w:rFonts w:ascii="CIDFont+F1" w:hAnsi="CIDFont+F1" w:eastAsia="CIDFont+F1"/>
          <w:b w:val="0"/>
          <w:i w:val="0"/>
          <w:color w:val="000000"/>
          <w:sz w:val="23"/>
        </w:rPr>
        <w:t>本研究旨在对地铁隧道盾构施工风险进行全面研究，选取国内</w:t>
      </w:r>
      <w:r>
        <w:rPr>
          <w:w w:val="101.06933427893597"/>
          <w:rFonts w:ascii="CIDFont+F2" w:hAnsi="CIDFont+F2" w:eastAsia="CIDFont+F2"/>
          <w:b w:val="0"/>
          <w:i w:val="0"/>
          <w:color w:val="000000"/>
          <w:sz w:val="23"/>
        </w:rPr>
        <w:t>15</w:t>
      </w:r>
      <w:r>
        <w:rPr>
          <w:w w:val="101.0690689086914"/>
          <w:rFonts w:ascii="CIDFont+F1" w:hAnsi="CIDFont+F1" w:eastAsia="CIDFont+F1"/>
          <w:b w:val="0"/>
          <w:i w:val="0"/>
          <w:color w:val="000000"/>
          <w:sz w:val="23"/>
        </w:rPr>
        <w:t>个地铁隧道盾</w:t>
      </w:r>
      <w:r>
        <w:rPr>
          <w:w w:val="101.0690689086914"/>
          <w:rFonts w:ascii="CIDFont+F1" w:hAnsi="CIDFont+F1" w:eastAsia="CIDFont+F1"/>
          <w:b w:val="0"/>
          <w:i w:val="0"/>
          <w:color w:val="000000"/>
          <w:sz w:val="23"/>
        </w:rPr>
        <w:t>构案例作为研究对象，充分识别潜在施工风险，并系统评估其施工风险值，进而提</w:t>
      </w:r>
      <w:r>
        <w:rPr>
          <w:w w:val="101.0690689086914"/>
          <w:rFonts w:ascii="CIDFont+F1" w:hAnsi="CIDFont+F1" w:eastAsia="CIDFont+F1"/>
          <w:b w:val="0"/>
          <w:i w:val="0"/>
          <w:color w:val="000000"/>
          <w:sz w:val="23"/>
        </w:rPr>
        <w:t>供经得起验证的可靠且有效的施工风险管理措施。</w:t>
      </w:r>
    </w:p>
    <w:p>
      <w:pPr>
        <w:autoSpaceDN w:val="0"/>
        <w:autoSpaceDE w:val="0"/>
        <w:widowControl/>
        <w:spacing w:line="194" w:lineRule="exact" w:before="314" w:after="0"/>
        <w:ind w:left="0" w:right="4370" w:firstLine="0"/>
        <w:jc w:val="right"/>
      </w:pPr>
      <w:r>
        <w:rPr>
          <w:w w:val="97.26361168755425"/>
          <w:rFonts w:ascii="CIDFont+F2" w:hAnsi="CIDFont+F2" w:eastAsia="CIDFont+F2"/>
          <w:b w:val="0"/>
          <w:i w:val="0"/>
          <w:color w:val="000000"/>
          <w:sz w:val="18"/>
        </w:rPr>
        <w:t>- 6 -</w:t>
      </w:r>
    </w:p>
    <w:p>
      <w:pPr>
        <w:autoSpaceDN w:val="0"/>
        <w:tabs>
          <w:tab w:pos="1240" w:val="left"/>
        </w:tabs>
        <w:autoSpaceDE w:val="0"/>
        <w:widowControl/>
        <w:spacing w:line="240" w:lineRule="auto" w:before="1124" w:after="0"/>
        <w:ind w:left="0" w:right="0" w:firstLine="0"/>
        <w:jc w:val="left"/>
      </w:pPr>
      <w:r>
        <w:drawing>
          <wp:inline xmlns:a="http://schemas.openxmlformats.org/drawingml/2006/main" xmlns:pic="http://schemas.openxmlformats.org/drawingml/2006/picture">
            <wp:extent cx="584200" cy="165100"/>
            <wp:docPr id="28" name="Picture 2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9" name="Picture 2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00" w:firstLine="0"/>
        <w:jc w:val="right"/>
      </w:pPr>
      <w:r>
        <w:rPr>
          <w:w w:val="102.12617874145509"/>
          <w:rFonts w:ascii="CIDFont+F4" w:hAnsi="CIDFont+F4" w:eastAsia="CIDFont+F4"/>
          <w:b w:val="0"/>
          <w:i w:val="0"/>
          <w:color w:val="000000"/>
          <w:sz w:val="20"/>
        </w:rPr>
        <w:t>硕士学位论文</w:t>
      </w:r>
    </w:p>
    <w:p>
      <w:pPr>
        <w:autoSpaceDN w:val="0"/>
        <w:autoSpaceDE w:val="0"/>
        <w:widowControl/>
        <w:spacing w:line="450" w:lineRule="exact" w:before="250" w:after="0"/>
        <w:ind w:left="1330" w:right="318" w:firstLine="468"/>
        <w:jc w:val="both"/>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）系统辨识地铁盾构施工风险因素：通过案例研究，对地铁盾构施工的安全</w:t>
      </w:r>
      <w:r>
        <w:rPr>
          <w:w w:val="101.0690689086914"/>
          <w:rFonts w:ascii="CIDFont+F1" w:hAnsi="CIDFont+F1" w:eastAsia="CIDFont+F1"/>
          <w:b w:val="0"/>
          <w:i w:val="0"/>
          <w:color w:val="000000"/>
          <w:sz w:val="23"/>
        </w:rPr>
        <w:t>施工风险因素进行系统性辨识，包括但不限于地质灾害施工风险、施工设备故障施</w:t>
      </w:r>
      <w:r>
        <w:rPr>
          <w:w w:val="101.0690689086914"/>
          <w:rFonts w:ascii="CIDFont+F1" w:hAnsi="CIDFont+F1" w:eastAsia="CIDFont+F1"/>
          <w:b w:val="0"/>
          <w:i w:val="0"/>
          <w:color w:val="000000"/>
          <w:sz w:val="23"/>
        </w:rPr>
        <w:t>工风险、施工工艺错误施工风险、人员行为安全施工风险，以及项目管理和组织施</w:t>
      </w:r>
      <w:r>
        <w:rPr>
          <w:w w:val="101.0690689086914"/>
          <w:rFonts w:ascii="CIDFont+F1" w:hAnsi="CIDFont+F1" w:eastAsia="CIDFont+F1"/>
          <w:b w:val="0"/>
          <w:i w:val="0"/>
          <w:color w:val="000000"/>
          <w:sz w:val="23"/>
        </w:rPr>
        <w:t>工风险等多个维度的因素。</w:t>
      </w:r>
    </w:p>
    <w:p>
      <w:pPr>
        <w:autoSpaceDN w:val="0"/>
        <w:autoSpaceDE w:val="0"/>
        <w:widowControl/>
        <w:spacing w:line="446" w:lineRule="exact" w:before="28" w:after="0"/>
        <w:ind w:left="1330" w:right="144" w:firstLine="468"/>
        <w:jc w:val="left"/>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）探讨地铁施工安全施工风险影响因素：采用</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模型对地铁施工安全施</w:t>
      </w:r>
      <w:r>
        <w:rPr>
          <w:w w:val="101.0690689086914"/>
          <w:rFonts w:ascii="CIDFont+F1" w:hAnsi="CIDFont+F1" w:eastAsia="CIDFont+F1"/>
          <w:b w:val="0"/>
          <w:i w:val="0"/>
          <w:color w:val="000000"/>
          <w:sz w:val="23"/>
        </w:rPr>
        <w:t>工风险的影响因素进行深入研究。通过分析施工风险因素之间的关联性和相互作用，</w:t>
      </w:r>
      <w:r>
        <w:rPr>
          <w:w w:val="101.0690689086914"/>
          <w:rFonts w:ascii="CIDFont+F1" w:hAnsi="CIDFont+F1" w:eastAsia="CIDFont+F1"/>
          <w:b w:val="0"/>
          <w:i w:val="0"/>
          <w:color w:val="000000"/>
          <w:sz w:val="23"/>
        </w:rPr>
        <w:t>揭示导致地铁施工安全施工风险的主要因素和关键路径，为施工风险管理提供依据。</w:t>
      </w:r>
    </w:p>
    <w:p>
      <w:pPr>
        <w:autoSpaceDN w:val="0"/>
        <w:autoSpaceDE w:val="0"/>
        <w:widowControl/>
        <w:spacing w:line="450" w:lineRule="exact" w:before="24" w:after="0"/>
        <w:ind w:left="1330" w:right="312" w:firstLine="468"/>
        <w:jc w:val="both"/>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3</w:t>
      </w:r>
      <w:r>
        <w:rPr>
          <w:w w:val="101.0690689086914"/>
          <w:rFonts w:ascii="CIDFont+F1" w:hAnsi="CIDFont+F1" w:eastAsia="CIDFont+F1"/>
          <w:b w:val="0"/>
          <w:i w:val="0"/>
          <w:color w:val="000000"/>
          <w:sz w:val="23"/>
        </w:rPr>
        <w:t>）评估地铁施工安全施工风险因素的重要性和潜在影响：采用量化和定性化</w:t>
      </w:r>
      <w:r>
        <w:rPr>
          <w:w w:val="101.0690689086914"/>
          <w:rFonts w:ascii="CIDFont+F1" w:hAnsi="CIDFont+F1" w:eastAsia="CIDFont+F1"/>
          <w:b w:val="0"/>
          <w:i w:val="0"/>
          <w:color w:val="000000"/>
          <w:sz w:val="23"/>
        </w:rPr>
        <w:t>的方法，对各个施工风险因素的重要性和潜在影响进行全面评估。为地铁盾构施工</w:t>
      </w:r>
      <w:r>
        <w:rPr>
          <w:w w:val="101.0690689086914"/>
          <w:rFonts w:ascii="CIDFont+F1" w:hAnsi="CIDFont+F1" w:eastAsia="CIDFont+F1"/>
          <w:b w:val="0"/>
          <w:i w:val="0"/>
          <w:color w:val="000000"/>
          <w:sz w:val="23"/>
        </w:rPr>
        <w:t>的施工风险管理提供合理的评估结果，有助于确定应重点关注的施工风险源并制定</w:t>
      </w:r>
      <w:r>
        <w:rPr>
          <w:w w:val="101.0690689086914"/>
          <w:rFonts w:ascii="CIDFont+F1" w:hAnsi="CIDFont+F1" w:eastAsia="CIDFont+F1"/>
          <w:b w:val="0"/>
          <w:i w:val="0"/>
          <w:color w:val="000000"/>
          <w:sz w:val="23"/>
        </w:rPr>
        <w:t>相应的控制策略。</w:t>
      </w:r>
    </w:p>
    <w:p>
      <w:pPr>
        <w:autoSpaceDN w:val="0"/>
        <w:autoSpaceDE w:val="0"/>
        <w:widowControl/>
        <w:spacing w:line="450" w:lineRule="exact" w:before="22" w:after="0"/>
        <w:ind w:left="1330" w:right="312" w:firstLine="468"/>
        <w:jc w:val="both"/>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4</w:t>
      </w:r>
      <w:r>
        <w:rPr>
          <w:w w:val="101.0690689086914"/>
          <w:rFonts w:ascii="CIDFont+F1" w:hAnsi="CIDFont+F1" w:eastAsia="CIDFont+F1"/>
          <w:b w:val="0"/>
          <w:i w:val="0"/>
          <w:color w:val="000000"/>
          <w:sz w:val="23"/>
        </w:rPr>
        <w:t>）梳理地铁施工安全施工风险管理措施：在识别和评估地铁盾构施工安全施</w:t>
      </w:r>
      <w:r>
        <w:rPr>
          <w:w w:val="101.0690689086914"/>
          <w:rFonts w:ascii="CIDFont+F1" w:hAnsi="CIDFont+F1" w:eastAsia="CIDFont+F1"/>
          <w:b w:val="0"/>
          <w:i w:val="0"/>
          <w:color w:val="000000"/>
          <w:sz w:val="23"/>
        </w:rPr>
        <w:t>工风险的基础上，提出可靠且有效的施工风险管理措施。通过深入分析施工风险因</w:t>
      </w:r>
      <w:r>
        <w:rPr>
          <w:w w:val="101.0690689086914"/>
          <w:rFonts w:ascii="CIDFont+F1" w:hAnsi="CIDFont+F1" w:eastAsia="CIDFont+F1"/>
          <w:b w:val="0"/>
          <w:i w:val="0"/>
          <w:color w:val="000000"/>
          <w:sz w:val="23"/>
        </w:rPr>
        <w:t>素的本质和特点，结合成功案例和经验教训，制定具体而有针对性的管理策略和控</w:t>
      </w:r>
      <w:r>
        <w:rPr>
          <w:w w:val="101.0690689086914"/>
          <w:rFonts w:ascii="CIDFont+F1" w:hAnsi="CIDFont+F1" w:eastAsia="CIDFont+F1"/>
          <w:b w:val="0"/>
          <w:i w:val="0"/>
          <w:color w:val="000000"/>
          <w:sz w:val="23"/>
        </w:rPr>
        <w:t>制措施，以最大程度地减少地铁盾构施工中的安全施工风险。</w:t>
      </w:r>
    </w:p>
    <w:p>
      <w:pPr>
        <w:autoSpaceDN w:val="0"/>
        <w:autoSpaceDE w:val="0"/>
        <w:widowControl/>
        <w:spacing w:line="258" w:lineRule="exact" w:before="364" w:after="0"/>
        <w:ind w:left="1330" w:right="0" w:firstLine="0"/>
        <w:jc w:val="left"/>
      </w:pPr>
      <w:r>
        <w:rPr>
          <w:w w:val="101.06933427893597"/>
          <w:rFonts w:ascii="CIDFont+F5" w:hAnsi="CIDFont+F5" w:eastAsia="CIDFont+F5"/>
          <w:b/>
          <w:i w:val="0"/>
          <w:color w:val="000000"/>
          <w:sz w:val="23"/>
        </w:rPr>
        <w:t>1.3.2</w:t>
      </w:r>
      <w:r>
        <w:rPr>
          <w:w w:val="101.0690689086914"/>
          <w:rFonts w:ascii="CIDFont+F1" w:hAnsi="CIDFont+F1" w:eastAsia="CIDFont+F1"/>
          <w:b w:val="0"/>
          <w:i w:val="0"/>
          <w:color w:val="000000"/>
          <w:sz w:val="23"/>
        </w:rPr>
        <w:t xml:space="preserve"> 研究意义</w:t>
      </w:r>
    </w:p>
    <w:p>
      <w:pPr>
        <w:autoSpaceDN w:val="0"/>
        <w:autoSpaceDE w:val="0"/>
        <w:widowControl/>
        <w:spacing w:line="456" w:lineRule="exact" w:before="134" w:after="0"/>
        <w:ind w:left="1330" w:right="320" w:firstLine="468"/>
        <w:jc w:val="both"/>
      </w:pPr>
      <w:r>
        <w:rPr>
          <w:w w:val="101.0690689086914"/>
          <w:rFonts w:ascii="CIDFont+F1" w:hAnsi="CIDFont+F1" w:eastAsia="CIDFont+F1"/>
          <w:b w:val="0"/>
          <w:i w:val="0"/>
          <w:color w:val="000000"/>
          <w:sz w:val="23"/>
        </w:rPr>
        <w:t>本研究的重要性在于提升地铁盾构法施工的安全管理水平，为决策者提供科学</w:t>
      </w:r>
      <w:r>
        <w:rPr>
          <w:w w:val="101.0690689086914"/>
          <w:rFonts w:ascii="CIDFont+F1" w:hAnsi="CIDFont+F1" w:eastAsia="CIDFont+F1"/>
          <w:b w:val="0"/>
          <w:i w:val="0"/>
          <w:color w:val="000000"/>
          <w:sz w:val="23"/>
        </w:rPr>
        <w:t>的决策依据和指导，精细化盾构项目施工风险研究，推动地铁工程的可持续发展，</w:t>
      </w:r>
      <w:r>
        <w:rPr>
          <w:w w:val="101.0690689086914"/>
          <w:rFonts w:ascii="CIDFont+F1" w:hAnsi="CIDFont+F1" w:eastAsia="CIDFont+F1"/>
          <w:b w:val="0"/>
          <w:i w:val="0"/>
          <w:color w:val="000000"/>
          <w:sz w:val="23"/>
        </w:rPr>
        <w:t>并为相关领域的实践提供实证案例。</w:t>
      </w:r>
    </w:p>
    <w:p>
      <w:pPr>
        <w:autoSpaceDN w:val="0"/>
        <w:autoSpaceDE w:val="0"/>
        <w:widowControl/>
        <w:spacing w:line="450" w:lineRule="exact" w:before="20" w:after="0"/>
        <w:ind w:left="1330" w:right="318" w:firstLine="468"/>
        <w:jc w:val="both"/>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）加强地铁盾构法施工的安全管理：地铁盾构法施工是一项复杂而高施工风</w:t>
      </w:r>
      <w:r>
        <w:rPr>
          <w:w w:val="101.0690689086914"/>
          <w:rFonts w:ascii="CIDFont+F1" w:hAnsi="CIDFont+F1" w:eastAsia="CIDFont+F1"/>
          <w:b w:val="0"/>
          <w:i w:val="0"/>
          <w:color w:val="000000"/>
          <w:sz w:val="23"/>
        </w:rPr>
        <w:t>险的工程活动，对安全管理要求极高。本研究可以深入识别和分析地铁盾构法施工</w:t>
      </w:r>
      <w:r>
        <w:rPr>
          <w:w w:val="101.0690689086914"/>
          <w:rFonts w:ascii="CIDFont+F1" w:hAnsi="CIDFont+F1" w:eastAsia="CIDFont+F1"/>
          <w:b w:val="0"/>
          <w:i w:val="0"/>
          <w:color w:val="000000"/>
          <w:sz w:val="23"/>
        </w:rPr>
        <w:t>中存在的安全施工风险因素，为工程管理者提供全面的施工风险认知，促进其在施</w:t>
      </w:r>
      <w:r>
        <w:rPr>
          <w:w w:val="101.0690689086914"/>
          <w:rFonts w:ascii="CIDFont+F1" w:hAnsi="CIDFont+F1" w:eastAsia="CIDFont+F1"/>
          <w:b w:val="0"/>
          <w:i w:val="0"/>
          <w:color w:val="000000"/>
          <w:sz w:val="23"/>
        </w:rPr>
        <w:t>工过程中采取有效的措施，保障工人和工程安全。</w:t>
      </w:r>
    </w:p>
    <w:p>
      <w:pPr>
        <w:autoSpaceDN w:val="0"/>
        <w:autoSpaceDE w:val="0"/>
        <w:widowControl/>
        <w:spacing w:line="450" w:lineRule="exact" w:before="22" w:after="0"/>
        <w:ind w:left="1330" w:right="316" w:firstLine="468"/>
        <w:jc w:val="both"/>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）提供科学依据和指导：本研究采用</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模型对地铁施工安全施工风险因</w:t>
      </w:r>
      <w:r>
        <w:rPr>
          <w:w w:val="101.0690689086914"/>
          <w:rFonts w:ascii="CIDFont+F1" w:hAnsi="CIDFont+F1" w:eastAsia="CIDFont+F1"/>
          <w:b w:val="0"/>
          <w:i w:val="0"/>
          <w:color w:val="000000"/>
          <w:sz w:val="23"/>
        </w:rPr>
        <w:t>素进行深入研究。通过系统分析施工风险因素之间的关联性和相互作用，能够揭示</w:t>
      </w:r>
      <w:r>
        <w:rPr>
          <w:w w:val="101.0690689086914"/>
          <w:rFonts w:ascii="CIDFont+F1" w:hAnsi="CIDFont+F1" w:eastAsia="CIDFont+F1"/>
          <w:b w:val="0"/>
          <w:i w:val="0"/>
          <w:color w:val="000000"/>
          <w:sz w:val="23"/>
        </w:rPr>
        <w:t>导致地铁施工安全施工风险的主要因素和关键路径。这为决策者提供了科学的依据</w:t>
      </w:r>
      <w:r>
        <w:rPr>
          <w:w w:val="101.0690689086914"/>
          <w:rFonts w:ascii="CIDFont+F1" w:hAnsi="CIDFont+F1" w:eastAsia="CIDFont+F1"/>
          <w:b w:val="0"/>
          <w:i w:val="0"/>
          <w:color w:val="000000"/>
          <w:sz w:val="23"/>
        </w:rPr>
        <w:t>和指导，帮助其更准确地评估和管理施工过程中的安全施工风险。</w:t>
      </w:r>
    </w:p>
    <w:p>
      <w:pPr>
        <w:autoSpaceDN w:val="0"/>
        <w:autoSpaceDE w:val="0"/>
        <w:widowControl/>
        <w:spacing w:line="194" w:lineRule="exact" w:before="42" w:after="0"/>
        <w:ind w:left="0" w:right="4470" w:firstLine="0"/>
        <w:jc w:val="right"/>
      </w:pPr>
      <w:r>
        <w:rPr>
          <w:w w:val="97.26361168755425"/>
          <w:rFonts w:ascii="CIDFont+F2" w:hAnsi="CIDFont+F2" w:eastAsia="CIDFont+F2"/>
          <w:b w:val="0"/>
          <w:i w:val="0"/>
          <w:color w:val="000000"/>
          <w:sz w:val="18"/>
        </w:rPr>
        <w:t>7</w:t>
      </w:r>
    </w:p>
    <w:p>
      <w:pPr>
        <w:autoSpaceDN w:val="0"/>
        <w:tabs>
          <w:tab w:pos="1240" w:val="left"/>
        </w:tabs>
        <w:autoSpaceDE w:val="0"/>
        <w:widowControl/>
        <w:spacing w:line="240" w:lineRule="auto" w:before="1386" w:after="0"/>
        <w:ind w:left="0" w:right="0" w:firstLine="0"/>
        <w:jc w:val="left"/>
      </w:pPr>
      <w:r>
        <w:drawing>
          <wp:inline xmlns:a="http://schemas.openxmlformats.org/drawingml/2006/main" xmlns:pic="http://schemas.openxmlformats.org/drawingml/2006/picture">
            <wp:extent cx="584200" cy="165100"/>
            <wp:docPr id="30" name="Picture 3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1" name="Picture 3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52" w:firstLine="0"/>
        <w:jc w:val="right"/>
      </w:pPr>
      <w:r>
        <w:rPr>
          <w:w w:val="102.12617874145509"/>
          <w:rFonts w:ascii="CIDFont+F4" w:hAnsi="CIDFont+F4" w:eastAsia="CIDFont+F4"/>
          <w:b w:val="0"/>
          <w:i w:val="0"/>
          <w:color w:val="000000"/>
          <w:sz w:val="20"/>
        </w:rPr>
        <w:t>第一章绪论</w:t>
      </w:r>
    </w:p>
    <w:p>
      <w:pPr>
        <w:autoSpaceDN w:val="0"/>
        <w:autoSpaceDE w:val="0"/>
        <w:widowControl/>
        <w:spacing w:line="450" w:lineRule="exact" w:before="250" w:after="0"/>
        <w:ind w:left="1330" w:right="314" w:firstLine="468"/>
        <w:jc w:val="both"/>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3</w:t>
      </w:r>
      <w:r>
        <w:rPr>
          <w:w w:val="101.0690689086914"/>
          <w:rFonts w:ascii="CIDFont+F1" w:hAnsi="CIDFont+F1" w:eastAsia="CIDFont+F1"/>
          <w:b w:val="0"/>
          <w:i w:val="0"/>
          <w:color w:val="000000"/>
          <w:sz w:val="23"/>
        </w:rPr>
        <w:t>）精细化盾构项目施工风险研究：地铁盾构法施工安全管理是一个相对新领</w:t>
      </w:r>
      <w:r>
        <w:rPr>
          <w:w w:val="101.0690689086914"/>
          <w:rFonts w:ascii="CIDFont+F1" w:hAnsi="CIDFont+F1" w:eastAsia="CIDFont+F1"/>
          <w:b w:val="0"/>
          <w:i w:val="0"/>
          <w:color w:val="000000"/>
          <w:sz w:val="23"/>
        </w:rPr>
        <w:t>域，尚缺乏系统性的研究和实证案例。本研究通过对</w:t>
      </w:r>
      <w:r>
        <w:rPr>
          <w:w w:val="101.06933427893597"/>
          <w:rFonts w:ascii="CIDFont+F2" w:hAnsi="CIDFont+F2" w:eastAsia="CIDFont+F2"/>
          <w:b w:val="0"/>
          <w:i w:val="0"/>
          <w:color w:val="000000"/>
          <w:sz w:val="23"/>
        </w:rPr>
        <w:t>15</w:t>
      </w:r>
      <w:r>
        <w:rPr>
          <w:w w:val="101.0690689086914"/>
          <w:rFonts w:ascii="CIDFont+F1" w:hAnsi="CIDFont+F1" w:eastAsia="CIDFont+F1"/>
          <w:b w:val="0"/>
          <w:i w:val="0"/>
          <w:color w:val="000000"/>
          <w:sz w:val="23"/>
        </w:rPr>
        <w:t>个我国地铁隧道盾构案例的</w:t>
      </w:r>
      <w:r>
        <w:rPr>
          <w:w w:val="101.0690689086914"/>
          <w:rFonts w:ascii="CIDFont+F1" w:hAnsi="CIDFont+F1" w:eastAsia="CIDFont+F1"/>
          <w:b w:val="0"/>
          <w:i w:val="0"/>
          <w:color w:val="000000"/>
          <w:sz w:val="23"/>
        </w:rPr>
        <w:t>综合研究，精细化盾构工程项目施工风险评价，为该领域提供了实证案例，并为未</w:t>
      </w:r>
      <w:r>
        <w:rPr>
          <w:w w:val="101.0690689086914"/>
          <w:rFonts w:ascii="CIDFont+F1" w:hAnsi="CIDFont+F1" w:eastAsia="CIDFont+F1"/>
          <w:b w:val="0"/>
          <w:i w:val="0"/>
          <w:color w:val="000000"/>
          <w:sz w:val="23"/>
        </w:rPr>
        <w:t>来的研究提供了参考和基础。</w:t>
      </w:r>
    </w:p>
    <w:p>
      <w:pPr>
        <w:autoSpaceDN w:val="0"/>
        <w:autoSpaceDE w:val="0"/>
        <w:widowControl/>
        <w:spacing w:line="452" w:lineRule="exact" w:before="24" w:after="0"/>
        <w:ind w:left="1330" w:right="312" w:firstLine="468"/>
        <w:jc w:val="both"/>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4</w:t>
      </w:r>
      <w:r>
        <w:rPr>
          <w:w w:val="101.0690689086914"/>
          <w:rFonts w:ascii="CIDFont+F1" w:hAnsi="CIDFont+F1" w:eastAsia="CIDFont+F1"/>
          <w:b w:val="0"/>
          <w:i w:val="0"/>
          <w:color w:val="000000"/>
          <w:sz w:val="23"/>
        </w:rPr>
        <w:t>）推动地铁工程的可持续发展：地铁作为城市交通的重要组成部分，其安全</w:t>
      </w:r>
      <w:r>
        <w:rPr>
          <w:w w:val="101.0690689086914"/>
          <w:rFonts w:ascii="CIDFont+F1" w:hAnsi="CIDFont+F1" w:eastAsia="CIDFont+F1"/>
          <w:b w:val="0"/>
          <w:i w:val="0"/>
          <w:color w:val="000000"/>
          <w:sz w:val="23"/>
        </w:rPr>
        <w:t>建设对城市发展具有重要意义。本研究的研究结果可以提供地铁工程施工阶段的施</w:t>
      </w:r>
      <w:r>
        <w:rPr>
          <w:w w:val="101.0690689086914"/>
          <w:rFonts w:ascii="CIDFont+F1" w:hAnsi="CIDFont+F1" w:eastAsia="CIDFont+F1"/>
          <w:b w:val="0"/>
          <w:i w:val="0"/>
          <w:color w:val="000000"/>
          <w:sz w:val="23"/>
        </w:rPr>
        <w:t>工风险管理方法和策略，有助于减少施工过程中的安全事故和施工风险，保障工程</w:t>
      </w:r>
      <w:r>
        <w:rPr>
          <w:w w:val="101.0690689086914"/>
          <w:rFonts w:ascii="CIDFont+F1" w:hAnsi="CIDFont+F1" w:eastAsia="CIDFont+F1"/>
          <w:b w:val="0"/>
          <w:i w:val="0"/>
          <w:color w:val="000000"/>
          <w:sz w:val="23"/>
        </w:rPr>
        <w:t>质量和运营安全。这对于地铁工程的可持续发展和城市交通的可靠性和安全性具有</w:t>
      </w:r>
      <w:r>
        <w:rPr>
          <w:w w:val="101.0690689086914"/>
          <w:rFonts w:ascii="CIDFont+F1" w:hAnsi="CIDFont+F1" w:eastAsia="CIDFont+F1"/>
          <w:b w:val="0"/>
          <w:i w:val="0"/>
          <w:color w:val="000000"/>
          <w:sz w:val="23"/>
        </w:rPr>
        <w:t>积极的推动作用。</w:t>
      </w:r>
    </w:p>
    <w:p>
      <w:pPr>
        <w:autoSpaceDN w:val="0"/>
        <w:autoSpaceDE w:val="0"/>
        <w:widowControl/>
        <w:spacing w:line="300" w:lineRule="exact" w:before="420" w:after="0"/>
        <w:ind w:left="1330" w:right="0" w:firstLine="0"/>
        <w:jc w:val="left"/>
      </w:pPr>
      <w:r>
        <w:rPr>
          <w:rFonts w:ascii="CIDFont+F5" w:hAnsi="CIDFont+F5" w:eastAsia="CIDFont+F5"/>
          <w:b/>
          <w:i w:val="0"/>
          <w:color w:val="000000"/>
          <w:sz w:val="27"/>
        </w:rPr>
        <w:t>1.4</w:t>
      </w:r>
      <w:r>
        <w:rPr>
          <w:rFonts w:ascii="CIDFont+F1" w:hAnsi="CIDFont+F1" w:eastAsia="CIDFont+F1"/>
          <w:b w:val="0"/>
          <w:i w:val="0"/>
          <w:color w:val="000000"/>
          <w:sz w:val="27"/>
        </w:rPr>
        <w:t xml:space="preserve"> 研究内容</w:t>
      </w:r>
    </w:p>
    <w:p>
      <w:pPr>
        <w:autoSpaceDN w:val="0"/>
        <w:autoSpaceDE w:val="0"/>
        <w:widowControl/>
        <w:spacing w:line="450" w:lineRule="exact" w:before="212" w:after="0"/>
        <w:ind w:left="1330" w:right="144" w:firstLine="468"/>
        <w:jc w:val="left"/>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）地铁盾构施工的安全施工风险机理与源头分析：本部分将详细探讨地铁盾</w:t>
      </w:r>
      <w:r>
        <w:rPr>
          <w:w w:val="101.0690689086914"/>
          <w:rFonts w:ascii="CIDFont+F1" w:hAnsi="CIDFont+F1" w:eastAsia="CIDFont+F1"/>
          <w:b w:val="0"/>
          <w:i w:val="0"/>
          <w:color w:val="000000"/>
          <w:sz w:val="23"/>
        </w:rPr>
        <w:t>构施工中硬岩地层的安全施工风险机理，并深入分析导致这些施工风险的产生原因。</w:t>
      </w:r>
      <w:r>
        <w:rPr>
          <w:w w:val="101.0690689086914"/>
          <w:rFonts w:ascii="CIDFont+F1" w:hAnsi="CIDFont+F1" w:eastAsia="CIDFont+F1"/>
          <w:b w:val="0"/>
          <w:i w:val="0"/>
          <w:color w:val="000000"/>
          <w:sz w:val="23"/>
        </w:rPr>
        <w:t>将是勘察设计、地质环境、施工技术和施工管理等几类施工风险源，形成全面而详</w:t>
      </w:r>
      <w:r>
        <w:rPr>
          <w:w w:val="101.0690689086914"/>
          <w:rFonts w:ascii="CIDFont+F1" w:hAnsi="CIDFont+F1" w:eastAsia="CIDFont+F1"/>
          <w:b w:val="0"/>
          <w:i w:val="0"/>
          <w:color w:val="000000"/>
          <w:sz w:val="23"/>
        </w:rPr>
        <w:t>尽的施工风险清单。</w:t>
      </w:r>
    </w:p>
    <w:p>
      <w:pPr>
        <w:autoSpaceDN w:val="0"/>
        <w:autoSpaceDE w:val="0"/>
        <w:widowControl/>
        <w:spacing w:line="448" w:lineRule="exact" w:before="22" w:after="0"/>
        <w:ind w:left="1330" w:right="144" w:firstLine="468"/>
        <w:jc w:val="left"/>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）地铁盾构施工的施工风险评估方法：介绍</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方法以及分析其在地铁盾</w:t>
      </w:r>
      <w:r>
        <w:rPr>
          <w:w w:val="101.0690689086914"/>
          <w:rFonts w:ascii="CIDFont+F1" w:hAnsi="CIDFont+F1" w:eastAsia="CIDFont+F1"/>
          <w:b w:val="0"/>
          <w:i w:val="0"/>
          <w:color w:val="000000"/>
          <w:sz w:val="23"/>
        </w:rPr>
        <w:t>构施工安全方面的适用性。确定各种潜在影响因素清单，明确各影响因素的重要性，</w:t>
      </w:r>
      <w:r>
        <w:rPr>
          <w:w w:val="101.0690689086914"/>
          <w:rFonts w:ascii="CIDFont+F1" w:hAnsi="CIDFont+F1" w:eastAsia="CIDFont+F1"/>
          <w:b w:val="0"/>
          <w:i w:val="0"/>
          <w:color w:val="000000"/>
          <w:sz w:val="23"/>
        </w:rPr>
        <w:t>并收集国内地铁隧道盾构施工案例的相关数据。</w:t>
      </w:r>
    </w:p>
    <w:p>
      <w:pPr>
        <w:autoSpaceDN w:val="0"/>
        <w:autoSpaceDE w:val="0"/>
        <w:widowControl/>
        <w:spacing w:line="448" w:lineRule="exact" w:before="22" w:after="0"/>
        <w:ind w:left="1330" w:right="312" w:firstLine="468"/>
        <w:jc w:val="both"/>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3</w:t>
      </w:r>
      <w:r>
        <w:rPr>
          <w:w w:val="101.0690689086914"/>
          <w:rFonts w:ascii="CIDFont+F1" w:hAnsi="CIDFont+F1" w:eastAsia="CIDFont+F1"/>
          <w:b w:val="0"/>
          <w:i w:val="0"/>
          <w:color w:val="000000"/>
          <w:sz w:val="23"/>
        </w:rPr>
        <w:t>）地铁盾构施工的安全施工风险评估模型：采用</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模型，从组态分析的</w:t>
      </w:r>
      <w:r>
        <w:rPr>
          <w:w w:val="101.0690689086914"/>
          <w:rFonts w:ascii="CIDFont+F1" w:hAnsi="CIDFont+F1" w:eastAsia="CIDFont+F1"/>
          <w:b w:val="0"/>
          <w:i w:val="0"/>
          <w:color w:val="000000"/>
          <w:sz w:val="23"/>
        </w:rPr>
        <w:t>角度研究地铁施工安全施工风险因素之间的关联性和相互作用。通过分析导致高安</w:t>
      </w:r>
      <w:r>
        <w:rPr>
          <w:w w:val="101.0690689086914"/>
          <w:rFonts w:ascii="CIDFont+F1" w:hAnsi="CIDFont+F1" w:eastAsia="CIDFont+F1"/>
          <w:b w:val="0"/>
          <w:i w:val="0"/>
          <w:color w:val="000000"/>
          <w:sz w:val="23"/>
        </w:rPr>
        <w:t>全施工风险事故发生的因素组合，提出相应的安全施工风险管控措施。</w:t>
      </w:r>
    </w:p>
    <w:p>
      <w:pPr>
        <w:autoSpaceDN w:val="0"/>
        <w:autoSpaceDE w:val="0"/>
        <w:widowControl/>
        <w:spacing w:line="448" w:lineRule="exact" w:before="24" w:after="0"/>
        <w:ind w:left="1330" w:right="312" w:firstLine="468"/>
        <w:jc w:val="both"/>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4</w:t>
      </w:r>
      <w:r>
        <w:rPr>
          <w:w w:val="101.0690689086914"/>
          <w:rFonts w:ascii="CIDFont+F1" w:hAnsi="CIDFont+F1" w:eastAsia="CIDFont+F1"/>
          <w:b w:val="0"/>
          <w:i w:val="0"/>
          <w:color w:val="000000"/>
          <w:sz w:val="23"/>
        </w:rPr>
        <w:t>）实例应用与验证：以实际工程为例，应用和验证所建立的施工风险识别和</w:t>
      </w:r>
      <w:r>
        <w:rPr>
          <w:w w:val="101.0690689086914"/>
          <w:rFonts w:ascii="CIDFont+F1" w:hAnsi="CIDFont+F1" w:eastAsia="CIDFont+F1"/>
          <w:b w:val="0"/>
          <w:i w:val="0"/>
          <w:color w:val="000000"/>
          <w:sz w:val="23"/>
        </w:rPr>
        <w:t>管控措施。通过实际案例的应用，将验证所提出的模型和方法的有效性和实用性，</w:t>
      </w:r>
      <w:r>
        <w:rPr>
          <w:w w:val="101.0690689086914"/>
          <w:rFonts w:ascii="CIDFont+F1" w:hAnsi="CIDFont+F1" w:eastAsia="CIDFont+F1"/>
          <w:b w:val="0"/>
          <w:i w:val="0"/>
          <w:color w:val="000000"/>
          <w:sz w:val="23"/>
        </w:rPr>
        <w:t>为类似地铁工程项目的建设提供有力的参考和指导。</w:t>
      </w:r>
    </w:p>
    <w:p>
      <w:pPr>
        <w:autoSpaceDN w:val="0"/>
        <w:autoSpaceDE w:val="0"/>
        <w:widowControl/>
        <w:spacing w:line="194" w:lineRule="exact" w:before="1972" w:after="0"/>
        <w:ind w:left="0" w:right="4370" w:firstLine="0"/>
        <w:jc w:val="right"/>
      </w:pPr>
      <w:r>
        <w:rPr>
          <w:w w:val="97.26361168755425"/>
          <w:rFonts w:ascii="CIDFont+F2" w:hAnsi="CIDFont+F2" w:eastAsia="CIDFont+F2"/>
          <w:b w:val="0"/>
          <w:i w:val="0"/>
          <w:color w:val="000000"/>
          <w:sz w:val="18"/>
        </w:rPr>
        <w:t>- 8 -</w:t>
      </w:r>
    </w:p>
    <w:p>
      <w:pPr>
        <w:autoSpaceDN w:val="0"/>
        <w:tabs>
          <w:tab w:pos="1240" w:val="left"/>
        </w:tabs>
        <w:autoSpaceDE w:val="0"/>
        <w:widowControl/>
        <w:spacing w:line="240" w:lineRule="auto" w:before="1124" w:after="0"/>
        <w:ind w:left="0" w:right="0" w:firstLine="0"/>
        <w:jc w:val="left"/>
      </w:pPr>
      <w:r>
        <w:drawing>
          <wp:inline xmlns:a="http://schemas.openxmlformats.org/drawingml/2006/main" xmlns:pic="http://schemas.openxmlformats.org/drawingml/2006/picture">
            <wp:extent cx="584200" cy="165100"/>
            <wp:docPr id="32" name="Picture 3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3" name="Picture 3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1920239</wp:posOffset>
            </wp:positionH>
            <wp:positionV relativeFrom="page">
              <wp:posOffset>1911350</wp:posOffset>
            </wp:positionV>
            <wp:extent cx="3718560" cy="5923135"/>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718560" cy="5923135"/>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7670800</wp:posOffset>
            </wp:positionV>
            <wp:extent cx="38100" cy="38100"/>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7670800</wp:posOffset>
            </wp:positionV>
            <wp:extent cx="50800" cy="381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7620000</wp:posOffset>
            </wp:positionV>
            <wp:extent cx="38100" cy="635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7594600</wp:posOffset>
            </wp:positionV>
            <wp:extent cx="38100" cy="381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7556500</wp:posOffset>
            </wp:positionV>
            <wp:extent cx="38100" cy="381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7556500</wp:posOffset>
            </wp:positionV>
            <wp:extent cx="38100" cy="381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7543800</wp:posOffset>
            </wp:positionV>
            <wp:extent cx="38100" cy="381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7543800</wp:posOffset>
            </wp:positionV>
            <wp:extent cx="38100" cy="381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7543800</wp:posOffset>
            </wp:positionV>
            <wp:extent cx="50800" cy="381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7543800</wp:posOffset>
            </wp:positionV>
            <wp:extent cx="38100" cy="38100"/>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7543800</wp:posOffset>
            </wp:positionV>
            <wp:extent cx="38100" cy="38100"/>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7543800</wp:posOffset>
            </wp:positionV>
            <wp:extent cx="38100" cy="508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7531100</wp:posOffset>
            </wp:positionV>
            <wp:extent cx="38100" cy="38100"/>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7531100</wp:posOffset>
            </wp:positionV>
            <wp:extent cx="38100" cy="38100"/>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7404100</wp:posOffset>
            </wp:positionV>
            <wp:extent cx="38100" cy="3810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7327900</wp:posOffset>
            </wp:positionV>
            <wp:extent cx="38100" cy="38100"/>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7112000</wp:posOffset>
            </wp:positionV>
            <wp:extent cx="38100" cy="38100"/>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6997700</wp:posOffset>
            </wp:positionV>
            <wp:extent cx="38100" cy="381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6997700</wp:posOffset>
            </wp:positionV>
            <wp:extent cx="38100" cy="381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7010400</wp:posOffset>
            </wp:positionV>
            <wp:extent cx="38100" cy="381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6997700</wp:posOffset>
            </wp:positionV>
            <wp:extent cx="38100" cy="381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6870700</wp:posOffset>
            </wp:positionV>
            <wp:extent cx="38100" cy="38100"/>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7429500</wp:posOffset>
            </wp:positionV>
            <wp:extent cx="50800" cy="381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4318000</wp:posOffset>
            </wp:positionH>
            <wp:positionV relativeFrom="page">
              <wp:posOffset>7416800</wp:posOffset>
            </wp:positionV>
            <wp:extent cx="38100" cy="381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7404100</wp:posOffset>
            </wp:positionV>
            <wp:extent cx="38100" cy="381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7404100</wp:posOffset>
            </wp:positionV>
            <wp:extent cx="38100" cy="38100"/>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7404100</wp:posOffset>
            </wp:positionV>
            <wp:extent cx="38100" cy="381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7404100</wp:posOffset>
            </wp:positionV>
            <wp:extent cx="38100" cy="38100"/>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7404100</wp:posOffset>
            </wp:positionV>
            <wp:extent cx="38100" cy="381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4546600</wp:posOffset>
            </wp:positionH>
            <wp:positionV relativeFrom="page">
              <wp:posOffset>7391400</wp:posOffset>
            </wp:positionV>
            <wp:extent cx="38100" cy="3810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7391400</wp:posOffset>
            </wp:positionV>
            <wp:extent cx="38100" cy="38100"/>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7391400</wp:posOffset>
            </wp:positionV>
            <wp:extent cx="38100" cy="38100"/>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7378700</wp:posOffset>
            </wp:positionV>
            <wp:extent cx="101600" cy="63500"/>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1016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7378700</wp:posOffset>
            </wp:positionV>
            <wp:extent cx="38100" cy="38100"/>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7378700</wp:posOffset>
            </wp:positionV>
            <wp:extent cx="50800" cy="50800"/>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7378700</wp:posOffset>
            </wp:positionV>
            <wp:extent cx="101600" cy="50800"/>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1016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7378700</wp:posOffset>
            </wp:positionV>
            <wp:extent cx="50800" cy="38100"/>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7378700</wp:posOffset>
            </wp:positionV>
            <wp:extent cx="38100" cy="50800"/>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7378700</wp:posOffset>
            </wp:positionV>
            <wp:extent cx="50800" cy="38100"/>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7378700</wp:posOffset>
            </wp:positionV>
            <wp:extent cx="38100" cy="38100"/>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7378700</wp:posOffset>
            </wp:positionV>
            <wp:extent cx="38100" cy="38100"/>
            <wp:wrapNone/>
            <wp:docPr id="77" name="Picture 77"/>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7378700</wp:posOffset>
            </wp:positionV>
            <wp:extent cx="165100" cy="63500"/>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165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7327900</wp:posOffset>
            </wp:positionV>
            <wp:extent cx="38100" cy="38100"/>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7327900</wp:posOffset>
            </wp:positionV>
            <wp:extent cx="50800" cy="50800"/>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7315200</wp:posOffset>
            </wp:positionV>
            <wp:extent cx="50800" cy="635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7188200</wp:posOffset>
            </wp:positionV>
            <wp:extent cx="38100" cy="381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7175500</wp:posOffset>
            </wp:positionV>
            <wp:extent cx="38100" cy="381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7112000</wp:posOffset>
            </wp:positionV>
            <wp:extent cx="38100" cy="38100"/>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7010400</wp:posOffset>
            </wp:positionV>
            <wp:extent cx="38100" cy="381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6997700</wp:posOffset>
            </wp:positionV>
            <wp:extent cx="38100" cy="3810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6997700</wp:posOffset>
            </wp:positionV>
            <wp:extent cx="38100" cy="381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6972300</wp:posOffset>
            </wp:positionV>
            <wp:extent cx="38100" cy="50800"/>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6896100</wp:posOffset>
            </wp:positionV>
            <wp:extent cx="50800" cy="38100"/>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6883400</wp:posOffset>
            </wp:positionV>
            <wp:extent cx="38100" cy="38100"/>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6845300</wp:posOffset>
            </wp:positionV>
            <wp:extent cx="342900" cy="63500"/>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342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6819900</wp:posOffset>
            </wp:positionV>
            <wp:extent cx="50800" cy="635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3759200</wp:posOffset>
            </wp:positionH>
            <wp:positionV relativeFrom="page">
              <wp:posOffset>6769100</wp:posOffset>
            </wp:positionV>
            <wp:extent cx="457200" cy="114300"/>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457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6134100</wp:posOffset>
            </wp:positionV>
            <wp:extent cx="38100" cy="38100"/>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5956300</wp:posOffset>
            </wp:positionV>
            <wp:extent cx="50800" cy="38100"/>
            <wp:wrapNone/>
            <wp:docPr id="95" name="Picture 95"/>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5956300</wp:posOffset>
            </wp:positionV>
            <wp:extent cx="38100" cy="38100"/>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5956300</wp:posOffset>
            </wp:positionV>
            <wp:extent cx="38100" cy="38100"/>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5168900</wp:posOffset>
            </wp:positionV>
            <wp:extent cx="38100" cy="50800"/>
            <wp:wrapNone/>
            <wp:docPr id="98" name="Picture 98"/>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5168900</wp:posOffset>
            </wp:positionV>
            <wp:extent cx="38100" cy="38100"/>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5626100</wp:posOffset>
            </wp:positionV>
            <wp:extent cx="38100" cy="38100"/>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5600700</wp:posOffset>
            </wp:positionV>
            <wp:extent cx="38100" cy="38100"/>
            <wp:wrapNone/>
            <wp:docPr id="101" name="Picture 101"/>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5600700</wp:posOffset>
            </wp:positionV>
            <wp:extent cx="38100" cy="38100"/>
            <wp:wrapNone/>
            <wp:docPr id="102" name="Picture 102"/>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5143500</wp:posOffset>
            </wp:positionV>
            <wp:extent cx="406400" cy="76200"/>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4064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5626100</wp:posOffset>
            </wp:positionV>
            <wp:extent cx="38100" cy="38100"/>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5613400</wp:posOffset>
            </wp:positionV>
            <wp:extent cx="38100" cy="381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5613400</wp:posOffset>
            </wp:positionV>
            <wp:extent cx="38100" cy="38100"/>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5600700</wp:posOffset>
            </wp:positionV>
            <wp:extent cx="38100" cy="38100"/>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5359400</wp:posOffset>
            </wp:positionV>
            <wp:extent cx="38100" cy="3810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4927600</wp:posOffset>
            </wp:positionV>
            <wp:extent cx="38100" cy="38100"/>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4914900</wp:posOffset>
            </wp:positionV>
            <wp:extent cx="38100" cy="3810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4914900</wp:posOffset>
            </wp:positionV>
            <wp:extent cx="38100" cy="3810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4914900</wp:posOffset>
            </wp:positionV>
            <wp:extent cx="38100" cy="38100"/>
            <wp:wrapNone/>
            <wp:docPr id="112" name="Picture 112"/>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4914900</wp:posOffset>
            </wp:positionV>
            <wp:extent cx="76200" cy="38100"/>
            <wp:wrapNone/>
            <wp:docPr id="113" name="Picture 113"/>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4914900</wp:posOffset>
            </wp:positionV>
            <wp:extent cx="50800" cy="50800"/>
            <wp:wrapNone/>
            <wp:docPr id="114" name="Picture 114"/>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4902200</wp:posOffset>
            </wp:positionV>
            <wp:extent cx="38100" cy="38100"/>
            <wp:wrapNone/>
            <wp:docPr id="115" name="Picture 115"/>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4902200</wp:posOffset>
            </wp:positionV>
            <wp:extent cx="38100" cy="38100"/>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4902200</wp:posOffset>
            </wp:positionV>
            <wp:extent cx="38100" cy="38100"/>
            <wp:wrapNone/>
            <wp:docPr id="117" name="Picture 117"/>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4889500</wp:posOffset>
            </wp:positionV>
            <wp:extent cx="50800" cy="50800"/>
            <wp:wrapNone/>
            <wp:docPr id="118" name="Picture 118"/>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4889500</wp:posOffset>
            </wp:positionV>
            <wp:extent cx="38100" cy="38100"/>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4851400</wp:posOffset>
            </wp:positionV>
            <wp:extent cx="38100" cy="50800"/>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4851400</wp:posOffset>
            </wp:positionV>
            <wp:extent cx="38100" cy="381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4813300</wp:posOffset>
            </wp:positionV>
            <wp:extent cx="38100" cy="381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4762500</wp:posOffset>
            </wp:positionV>
            <wp:extent cx="38100" cy="38100"/>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4749800</wp:posOffset>
            </wp:positionV>
            <wp:extent cx="38100" cy="38100"/>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4597400</wp:posOffset>
            </wp:positionH>
            <wp:positionV relativeFrom="page">
              <wp:posOffset>4749800</wp:posOffset>
            </wp:positionV>
            <wp:extent cx="50800" cy="381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4165600</wp:posOffset>
            </wp:positionH>
            <wp:positionV relativeFrom="page">
              <wp:posOffset>4749800</wp:posOffset>
            </wp:positionV>
            <wp:extent cx="38100" cy="38100"/>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4749800</wp:posOffset>
            </wp:positionV>
            <wp:extent cx="50800" cy="76200"/>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4483100</wp:posOffset>
            </wp:positionV>
            <wp:extent cx="38100" cy="38100"/>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4470400</wp:posOffset>
            </wp:positionV>
            <wp:extent cx="38100" cy="38100"/>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4381500</wp:posOffset>
            </wp:positionV>
            <wp:extent cx="38100" cy="38100"/>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4381500</wp:posOffset>
            </wp:positionV>
            <wp:extent cx="76200" cy="508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4368800</wp:posOffset>
            </wp:positionV>
            <wp:extent cx="38100" cy="38100"/>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4356100</wp:posOffset>
            </wp:positionV>
            <wp:extent cx="38100" cy="381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4140200</wp:posOffset>
            </wp:positionV>
            <wp:extent cx="38100" cy="38100"/>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3365500</wp:posOffset>
            </wp:positionV>
            <wp:extent cx="38100" cy="38100"/>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3352800</wp:posOffset>
            </wp:positionV>
            <wp:extent cx="38100" cy="38100"/>
            <wp:wrapNone/>
            <wp:docPr id="136" name="Picture 136"/>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3352800</wp:posOffset>
            </wp:positionV>
            <wp:extent cx="38100" cy="38100"/>
            <wp:wrapNone/>
            <wp:docPr id="137" name="Picture 137"/>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3352800</wp:posOffset>
            </wp:positionV>
            <wp:extent cx="38100" cy="50800"/>
            <wp:wrapNone/>
            <wp:docPr id="138" name="Picture 138"/>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3352800</wp:posOffset>
            </wp:positionV>
            <wp:extent cx="38100" cy="38100"/>
            <wp:wrapNone/>
            <wp:docPr id="139" name="Picture 139"/>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3352800</wp:posOffset>
            </wp:positionV>
            <wp:extent cx="63500" cy="38100"/>
            <wp:wrapNone/>
            <wp:docPr id="140" name="Picture 140"/>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3352800</wp:posOffset>
            </wp:positionV>
            <wp:extent cx="38100" cy="38100"/>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3340100</wp:posOffset>
            </wp:positionV>
            <wp:extent cx="38100" cy="38100"/>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3263900</wp:posOffset>
            </wp:positionV>
            <wp:extent cx="38100" cy="38100"/>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3225800</wp:posOffset>
            </wp:positionV>
            <wp:extent cx="38100" cy="50800"/>
            <wp:wrapNone/>
            <wp:docPr id="144" name="Picture 144"/>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3987800</wp:posOffset>
            </wp:positionH>
            <wp:positionV relativeFrom="page">
              <wp:posOffset>3225800</wp:posOffset>
            </wp:positionV>
            <wp:extent cx="38100" cy="38100"/>
            <wp:wrapNone/>
            <wp:docPr id="145" name="Picture 145"/>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2819400</wp:posOffset>
            </wp:positionV>
            <wp:extent cx="38100" cy="38100"/>
            <wp:wrapNone/>
            <wp:docPr id="146" name="Picture 146"/>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2692400</wp:posOffset>
            </wp:positionV>
            <wp:extent cx="38100" cy="50800"/>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2819400</wp:posOffset>
            </wp:positionV>
            <wp:extent cx="50800" cy="38100"/>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2819400</wp:posOffset>
            </wp:positionV>
            <wp:extent cx="38100" cy="38100"/>
            <wp:wrapNone/>
            <wp:docPr id="149" name="Picture 149"/>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2730500</wp:posOffset>
            </wp:positionV>
            <wp:extent cx="38100" cy="38100"/>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2540000</wp:posOffset>
            </wp:positionV>
            <wp:extent cx="38100" cy="38100"/>
            <wp:wrapNone/>
            <wp:docPr id="151" name="Picture 151"/>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2159000</wp:posOffset>
            </wp:positionV>
            <wp:extent cx="38100" cy="38100"/>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2273300</wp:posOffset>
            </wp:positionV>
            <wp:extent cx="50800" cy="50800"/>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1993900</wp:posOffset>
            </wp:positionV>
            <wp:extent cx="50800" cy="38100"/>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6362700</wp:posOffset>
            </wp:positionV>
            <wp:extent cx="596900" cy="241300"/>
            <wp:wrapNone/>
            <wp:docPr id="155" name="Picture 155"/>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5969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5308600</wp:posOffset>
            </wp:positionV>
            <wp:extent cx="571500" cy="152400"/>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5715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5384800</wp:posOffset>
            </wp:positionV>
            <wp:extent cx="38100" cy="38100"/>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5308600</wp:posOffset>
            </wp:positionV>
            <wp:extent cx="520700" cy="152400"/>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520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5308600</wp:posOffset>
            </wp:positionV>
            <wp:extent cx="571500" cy="152400"/>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5715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5626100</wp:posOffset>
            </wp:positionV>
            <wp:extent cx="63500" cy="38100"/>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5168900</wp:posOffset>
            </wp:positionV>
            <wp:extent cx="50800" cy="25400"/>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5168900</wp:posOffset>
            </wp:positionV>
            <wp:extent cx="50800" cy="50800"/>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5003800</wp:posOffset>
            </wp:positionV>
            <wp:extent cx="50800" cy="25400"/>
            <wp:wrapNone/>
            <wp:docPr id="163" name="Picture 163"/>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5003800</wp:posOffset>
            </wp:positionV>
            <wp:extent cx="88900" cy="25400"/>
            <wp:wrapNone/>
            <wp:docPr id="164" name="Picture 164"/>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889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4991100</wp:posOffset>
            </wp:positionV>
            <wp:extent cx="38100" cy="38100"/>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4991100</wp:posOffset>
            </wp:positionV>
            <wp:extent cx="25400" cy="25400"/>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4978400</wp:posOffset>
            </wp:positionV>
            <wp:extent cx="38100" cy="25400"/>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4826000</wp:posOffset>
            </wp:positionV>
            <wp:extent cx="25400" cy="25400"/>
            <wp:wrapNone/>
            <wp:docPr id="168" name="Picture 168"/>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3860800</wp:posOffset>
            </wp:positionV>
            <wp:extent cx="25400" cy="25400"/>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3860800</wp:posOffset>
            </wp:positionV>
            <wp:extent cx="38100" cy="25400"/>
            <wp:wrapNone/>
            <wp:docPr id="170" name="Picture 170"/>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3683000</wp:posOffset>
            </wp:positionV>
            <wp:extent cx="25400" cy="25400"/>
            <wp:wrapNone/>
            <wp:docPr id="171" name="Picture 171"/>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3683000</wp:posOffset>
            </wp:positionV>
            <wp:extent cx="571500" cy="215900"/>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571500" cy="215900"/>
                    </a:xfrm>
                    <a:prstGeom prst="rect"/>
                  </pic:spPr>
                </pic:pic>
              </a:graphicData>
            </a:graphic>
          </wp:anchor>
        </w:drawing>
      </w:r>
    </w:p>
    <w:p>
      <w:pPr>
        <w:autoSpaceDN w:val="0"/>
        <w:autoSpaceDE w:val="0"/>
        <w:widowControl/>
        <w:spacing w:line="204" w:lineRule="exact" w:before="0" w:after="0"/>
        <w:ind w:left="0" w:right="3900" w:firstLine="0"/>
        <w:jc w:val="right"/>
      </w:pPr>
      <w:r>
        <w:rPr>
          <w:w w:val="102.12617874145509"/>
          <w:rFonts w:ascii="CIDFont+F4" w:hAnsi="CIDFont+F4" w:eastAsia="CIDFont+F4"/>
          <w:b w:val="0"/>
          <w:i w:val="0"/>
          <w:color w:val="000000"/>
          <w:sz w:val="20"/>
        </w:rPr>
        <w:t>硕士学位论文</w:t>
      </w:r>
    </w:p>
    <w:p>
      <w:pPr>
        <w:autoSpaceDN w:val="0"/>
        <w:autoSpaceDE w:val="0"/>
        <w:widowControl/>
        <w:spacing w:line="300" w:lineRule="exact" w:before="498" w:after="0"/>
        <w:ind w:left="1330" w:right="0" w:firstLine="0"/>
        <w:jc w:val="left"/>
      </w:pPr>
      <w:r>
        <w:rPr>
          <w:rFonts w:ascii="CIDFont+F5" w:hAnsi="CIDFont+F5" w:eastAsia="CIDFont+F5"/>
          <w:b/>
          <w:i w:val="0"/>
          <w:color w:val="000000"/>
          <w:sz w:val="27"/>
        </w:rPr>
        <w:t>1.5</w:t>
      </w:r>
      <w:r>
        <w:rPr>
          <w:rFonts w:ascii="CIDFont+F1" w:hAnsi="CIDFont+F1" w:eastAsia="CIDFont+F1"/>
          <w:b w:val="0"/>
          <w:i w:val="0"/>
          <w:color w:val="000000"/>
          <w:sz w:val="27"/>
        </w:rPr>
        <w:t xml:space="preserve"> 技术路线</w:t>
      </w:r>
    </w:p>
    <w:p>
      <w:pPr>
        <w:autoSpaceDN w:val="0"/>
        <w:autoSpaceDE w:val="0"/>
        <w:widowControl/>
        <w:spacing w:line="226" w:lineRule="exact" w:before="9896" w:after="0"/>
        <w:ind w:left="0" w:right="3716" w:firstLine="0"/>
        <w:jc w:val="right"/>
      </w:pPr>
      <w:r>
        <w:rPr>
          <w:w w:val="102.12617874145509"/>
          <w:rFonts w:ascii="CIDFont+F1" w:hAnsi="CIDFont+F1" w:eastAsia="CIDFont+F1"/>
          <w:b w:val="0"/>
          <w:i w:val="0"/>
          <w:color w:val="000000"/>
          <w:sz w:val="20"/>
        </w:rPr>
        <w:t>图</w:t>
      </w:r>
      <w:r>
        <w:rPr>
          <w:w w:val="102.12555885314943"/>
          <w:rFonts w:ascii="CIDFont+F2" w:hAnsi="CIDFont+F2" w:eastAsia="CIDFont+F2"/>
          <w:b w:val="0"/>
          <w:i w:val="0"/>
          <w:color w:val="000000"/>
          <w:sz w:val="20"/>
        </w:rPr>
        <w:t>1-1</w:t>
      </w:r>
      <w:r>
        <w:rPr>
          <w:w w:val="102.12617874145509"/>
          <w:rFonts w:ascii="CIDFont+F1" w:hAnsi="CIDFont+F1" w:eastAsia="CIDFont+F1"/>
          <w:b w:val="0"/>
          <w:i w:val="0"/>
          <w:color w:val="000000"/>
          <w:sz w:val="20"/>
        </w:rPr>
        <w:t xml:space="preserve"> 技术路线图</w:t>
      </w:r>
    </w:p>
    <w:p>
      <w:pPr>
        <w:autoSpaceDN w:val="0"/>
        <w:autoSpaceDE w:val="0"/>
        <w:widowControl/>
        <w:spacing w:line="226" w:lineRule="exact" w:before="168" w:after="0"/>
        <w:ind w:left="0" w:right="3240" w:firstLine="0"/>
        <w:jc w:val="right"/>
      </w:pPr>
      <w:r>
        <w:rPr>
          <w:w w:val="102.12555885314943"/>
          <w:rFonts w:ascii="CIDFont+F2" w:hAnsi="CIDFont+F2" w:eastAsia="CIDFont+F2"/>
          <w:b w:val="0"/>
          <w:i w:val="0"/>
          <w:color w:val="000000"/>
          <w:sz w:val="20"/>
        </w:rPr>
        <w:t>Figure 1-1 Technical Roadmap</w:t>
      </w:r>
    </w:p>
    <w:p>
      <w:pPr>
        <w:autoSpaceDN w:val="0"/>
        <w:autoSpaceDE w:val="0"/>
        <w:widowControl/>
        <w:spacing w:line="194" w:lineRule="exact" w:before="1550" w:after="0"/>
        <w:ind w:left="0" w:right="4470" w:firstLine="0"/>
        <w:jc w:val="right"/>
      </w:pPr>
      <w:r>
        <w:rPr>
          <w:w w:val="97.26361168755425"/>
          <w:rFonts w:ascii="CIDFont+F2" w:hAnsi="CIDFont+F2" w:eastAsia="CIDFont+F2"/>
          <w:b w:val="0"/>
          <w:i w:val="0"/>
          <w:color w:val="000000"/>
          <w:sz w:val="18"/>
        </w:rPr>
        <w:t>9</w:t>
      </w:r>
    </w:p>
    <w:p>
      <w:pPr>
        <w:autoSpaceDN w:val="0"/>
        <w:tabs>
          <w:tab w:pos="1240" w:val="left"/>
        </w:tabs>
        <w:autoSpaceDE w:val="0"/>
        <w:widowControl/>
        <w:spacing w:line="240" w:lineRule="auto" w:before="1386" w:after="0"/>
        <w:ind w:left="0" w:right="0" w:firstLine="0"/>
        <w:jc w:val="left"/>
      </w:pPr>
      <w:r>
        <w:drawing>
          <wp:inline xmlns:a="http://schemas.openxmlformats.org/drawingml/2006/main" xmlns:pic="http://schemas.openxmlformats.org/drawingml/2006/picture">
            <wp:extent cx="584200" cy="165100"/>
            <wp:docPr id="34" name="Picture 3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5" name="Picture 3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14560"/>
        <w:ind w:left="0" w:right="0"/>
      </w:pPr>
    </w:p>
    <w:p>
      <w:pPr>
        <w:autoSpaceDN w:val="0"/>
        <w:tabs>
          <w:tab w:pos="1240" w:val="left"/>
        </w:tabs>
        <w:autoSpaceDE w:val="0"/>
        <w:widowControl/>
        <w:spacing w:line="240" w:lineRule="auto" w:before="0" w:after="0"/>
        <w:ind w:left="0" w:right="0" w:firstLine="0"/>
        <w:jc w:val="left"/>
      </w:pPr>
      <w:r>
        <w:drawing>
          <wp:inline xmlns:a="http://schemas.openxmlformats.org/drawingml/2006/main" xmlns:pic="http://schemas.openxmlformats.org/drawingml/2006/picture">
            <wp:extent cx="584200" cy="165100"/>
            <wp:docPr id="173" name="Picture 17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4" name="Picture 17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1440"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00" w:firstLine="0"/>
        <w:jc w:val="right"/>
      </w:pPr>
      <w:r>
        <w:rPr>
          <w:w w:val="102.12617874145509"/>
          <w:rFonts w:ascii="CIDFont+F4" w:hAnsi="CIDFont+F4" w:eastAsia="CIDFont+F4"/>
          <w:b w:val="0"/>
          <w:i w:val="0"/>
          <w:color w:val="000000"/>
          <w:sz w:val="20"/>
        </w:rPr>
        <w:t>硕士学位论文</w:t>
      </w:r>
    </w:p>
    <w:p>
      <w:pPr>
        <w:autoSpaceDN w:val="0"/>
        <w:autoSpaceDE w:val="0"/>
        <w:widowControl/>
        <w:spacing w:line="312" w:lineRule="exact" w:before="852" w:after="0"/>
        <w:ind w:left="0" w:right="2720" w:firstLine="0"/>
        <w:jc w:val="right"/>
      </w:pPr>
      <w:r>
        <w:rPr>
          <w:rFonts w:ascii="CIDFont+F1" w:hAnsi="CIDFont+F1" w:eastAsia="CIDFont+F1"/>
          <w:b w:val="0"/>
          <w:i w:val="0"/>
          <w:color w:val="000000"/>
          <w:sz w:val="31"/>
        </w:rPr>
        <w:t>第二章风险管理相关理论</w:t>
      </w:r>
    </w:p>
    <w:p>
      <w:pPr>
        <w:autoSpaceDN w:val="0"/>
        <w:autoSpaceDE w:val="0"/>
        <w:widowControl/>
        <w:spacing w:line="300" w:lineRule="exact" w:before="546" w:after="0"/>
        <w:ind w:left="1330" w:right="0" w:firstLine="0"/>
        <w:jc w:val="left"/>
      </w:pPr>
      <w:r>
        <w:rPr>
          <w:rFonts w:ascii="CIDFont+F5" w:hAnsi="CIDFont+F5" w:eastAsia="CIDFont+F5"/>
          <w:b/>
          <w:i w:val="0"/>
          <w:color w:val="000000"/>
          <w:sz w:val="27"/>
        </w:rPr>
        <w:t>2.1</w:t>
      </w:r>
      <w:r>
        <w:rPr>
          <w:rFonts w:ascii="CIDFont+F1" w:hAnsi="CIDFont+F1" w:eastAsia="CIDFont+F1"/>
          <w:b w:val="0"/>
          <w:i w:val="0"/>
          <w:color w:val="000000"/>
          <w:sz w:val="27"/>
        </w:rPr>
        <w:t xml:space="preserve"> 风险特征分析</w:t>
      </w:r>
    </w:p>
    <w:p>
      <w:pPr>
        <w:autoSpaceDN w:val="0"/>
        <w:tabs>
          <w:tab w:pos="1798" w:val="left"/>
        </w:tabs>
        <w:autoSpaceDE w:val="0"/>
        <w:widowControl/>
        <w:spacing w:line="454" w:lineRule="exact" w:before="262" w:after="0"/>
        <w:ind w:left="1330" w:right="288" w:firstLine="0"/>
        <w:jc w:val="left"/>
      </w:pPr>
      <w:r>
        <w:tab/>
      </w:r>
      <w:r>
        <w:rPr>
          <w:w w:val="101.0690689086914"/>
          <w:rFonts w:ascii="CIDFont+F1" w:hAnsi="CIDFont+F1" w:eastAsia="CIDFont+F1"/>
          <w:b w:val="0"/>
          <w:i w:val="0"/>
          <w:color w:val="000000"/>
          <w:sz w:val="23"/>
        </w:rPr>
        <w:t>风险是指在特定活动或决策中，可能发生的一种不确定性事件或情况，其结果</w:t>
      </w:r>
      <w:r>
        <w:rPr>
          <w:w w:val="101.0690689086914"/>
          <w:rFonts w:ascii="CIDFont+F1" w:hAnsi="CIDFont+F1" w:eastAsia="CIDFont+F1"/>
          <w:b w:val="0"/>
          <w:i w:val="0"/>
          <w:color w:val="000000"/>
          <w:sz w:val="23"/>
        </w:rPr>
        <w:t>可能导致损失、伤害、不良影响或未达到预期目标。</w:t>
      </w:r>
    </w:p>
    <w:p>
      <w:pPr>
        <w:autoSpaceDN w:val="0"/>
        <w:tabs>
          <w:tab w:pos="1798" w:val="left"/>
        </w:tabs>
        <w:autoSpaceDE w:val="0"/>
        <w:widowControl/>
        <w:spacing w:line="456" w:lineRule="exact" w:before="2" w:after="0"/>
        <w:ind w:left="1330" w:right="288" w:firstLine="0"/>
        <w:jc w:val="left"/>
      </w:pPr>
      <w:r>
        <w:tab/>
      </w:r>
      <w:r>
        <w:rPr>
          <w:w w:val="101.0690689086914"/>
          <w:rFonts w:ascii="CIDFont+F1" w:hAnsi="CIDFont+F1" w:eastAsia="CIDFont+F1"/>
          <w:b w:val="0"/>
          <w:i w:val="0"/>
          <w:color w:val="000000"/>
          <w:sz w:val="23"/>
        </w:rPr>
        <w:t>风险包括以下几方面主要特征：</w:t>
      </w:r>
      <w:r>
        <w:br/>
      </w: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）普遍不确定性：风险存在于不确定性的环境中，其涉及的事件或状况发生</w:t>
      </w:r>
      <w:r>
        <w:rPr>
          <w:w w:val="101.0690689086914"/>
          <w:rFonts w:ascii="CIDFont+F1" w:hAnsi="CIDFont+F1" w:eastAsia="CIDFont+F1"/>
          <w:b w:val="0"/>
          <w:i w:val="0"/>
          <w:color w:val="000000"/>
          <w:sz w:val="23"/>
        </w:rPr>
        <w:t>与否，以及其结果的影响程度都无法确定。在地铁隧道盾构施工中，许多因素均具</w:t>
      </w:r>
      <w:r>
        <w:rPr>
          <w:w w:val="101.0690689086914"/>
          <w:rFonts w:ascii="CIDFont+F1" w:hAnsi="CIDFont+F1" w:eastAsia="CIDFont+F1"/>
          <w:b w:val="0"/>
          <w:i w:val="0"/>
          <w:color w:val="000000"/>
          <w:sz w:val="23"/>
        </w:rPr>
        <w:t>有不确定性，如地下地质条件、施工材料性能、施工机械设备的可靠性等，均有可</w:t>
      </w:r>
      <w:r>
        <w:rPr>
          <w:w w:val="101.0690689086914"/>
          <w:rFonts w:ascii="CIDFont+F1" w:hAnsi="CIDFont+F1" w:eastAsia="CIDFont+F1"/>
          <w:b w:val="0"/>
          <w:i w:val="0"/>
          <w:color w:val="000000"/>
          <w:sz w:val="23"/>
        </w:rPr>
        <w:t>能对施工进程和工程质量产生影响。</w:t>
      </w:r>
    </w:p>
    <w:p>
      <w:pPr>
        <w:autoSpaceDN w:val="0"/>
        <w:autoSpaceDE w:val="0"/>
        <w:widowControl/>
        <w:spacing w:line="450" w:lineRule="exact" w:before="22" w:after="0"/>
        <w:ind w:left="1330" w:right="144" w:firstLine="468"/>
        <w:jc w:val="left"/>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）潜在不良影响：风险可能导致损失、伤害、成本增加或未能达到预期目标，</w:t>
      </w:r>
      <w:r>
        <w:rPr>
          <w:w w:val="101.0690689086914"/>
          <w:rFonts w:ascii="CIDFont+F1" w:hAnsi="CIDFont+F1" w:eastAsia="CIDFont+F1"/>
          <w:b w:val="0"/>
          <w:i w:val="0"/>
          <w:color w:val="000000"/>
          <w:sz w:val="23"/>
        </w:rPr>
        <w:t>而且这些不良影响可能是物质性的、经济性的、社会性的或环境性的。在地铁隧道</w:t>
      </w:r>
      <w:r>
        <w:rPr>
          <w:w w:val="101.0690689086914"/>
          <w:rFonts w:ascii="CIDFont+F1" w:hAnsi="CIDFont+F1" w:eastAsia="CIDFont+F1"/>
          <w:b w:val="0"/>
          <w:i w:val="0"/>
          <w:color w:val="000000"/>
          <w:sz w:val="23"/>
        </w:rPr>
        <w:t>盾构施工中，施工风险的不良影响可能包括人员伤亡、设备损坏、工期延误、施工</w:t>
      </w:r>
      <w:r>
        <w:rPr>
          <w:w w:val="101.0690689086914"/>
          <w:rFonts w:ascii="CIDFont+F1" w:hAnsi="CIDFont+F1" w:eastAsia="CIDFont+F1"/>
          <w:b w:val="0"/>
          <w:i w:val="0"/>
          <w:color w:val="000000"/>
          <w:sz w:val="23"/>
        </w:rPr>
        <w:t>质量不达标等，均会给项目带来重大损失。</w:t>
      </w:r>
    </w:p>
    <w:p>
      <w:pPr>
        <w:autoSpaceDN w:val="0"/>
        <w:autoSpaceDE w:val="0"/>
        <w:widowControl/>
        <w:spacing w:line="450" w:lineRule="exact" w:before="22" w:after="0"/>
        <w:ind w:left="1330" w:right="144" w:firstLine="468"/>
        <w:jc w:val="left"/>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3</w:t>
      </w:r>
      <w:r>
        <w:rPr>
          <w:w w:val="101.0690689086914"/>
          <w:rFonts w:ascii="CIDFont+F1" w:hAnsi="CIDFont+F1" w:eastAsia="CIDFont+F1"/>
          <w:b w:val="0"/>
          <w:i w:val="0"/>
          <w:color w:val="000000"/>
          <w:sz w:val="23"/>
        </w:rPr>
        <w:t>）风险类型多样性：在地铁隧道盾构施工中，施工风险可以涉及地质条件、</w:t>
      </w:r>
      <w:r>
        <w:rPr>
          <w:w w:val="101.0690689086914"/>
          <w:rFonts w:ascii="CIDFont+F1" w:hAnsi="CIDFont+F1" w:eastAsia="CIDFont+F1"/>
          <w:b w:val="0"/>
          <w:i w:val="0"/>
          <w:color w:val="000000"/>
          <w:sz w:val="23"/>
        </w:rPr>
        <w:t>工程技术、施工管理、人员安全等多个方面。其中，地质施工风险包括地层塌陷、</w:t>
      </w:r>
      <w:r>
        <w:rPr>
          <w:w w:val="101.0690689086914"/>
          <w:rFonts w:ascii="CIDFont+F1" w:hAnsi="CIDFont+F1" w:eastAsia="CIDFont+F1"/>
          <w:b w:val="0"/>
          <w:i w:val="0"/>
          <w:color w:val="000000"/>
          <w:sz w:val="23"/>
        </w:rPr>
        <w:t>岩层变形、地下水涌入等；工程技术施工风险涉及机械故障、控制参数失误等；施</w:t>
      </w:r>
      <w:r>
        <w:rPr>
          <w:w w:val="101.0690689086914"/>
          <w:rFonts w:ascii="CIDFont+F1" w:hAnsi="CIDFont+F1" w:eastAsia="CIDFont+F1"/>
          <w:b w:val="0"/>
          <w:i w:val="0"/>
          <w:color w:val="000000"/>
          <w:sz w:val="23"/>
        </w:rPr>
        <w:t>工管理施工风险包括计划安排不合理、人员管理不到位、监控措施不完善等。</w:t>
      </w:r>
    </w:p>
    <w:p>
      <w:pPr>
        <w:autoSpaceDN w:val="0"/>
        <w:autoSpaceDE w:val="0"/>
        <w:widowControl/>
        <w:spacing w:line="448" w:lineRule="exact" w:before="22" w:after="0"/>
        <w:ind w:left="1330" w:right="312" w:firstLine="468"/>
        <w:jc w:val="both"/>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4</w:t>
      </w:r>
      <w:r>
        <w:rPr>
          <w:w w:val="101.0690689086914"/>
          <w:rFonts w:ascii="CIDFont+F1" w:hAnsi="CIDFont+F1" w:eastAsia="CIDFont+F1"/>
          <w:b w:val="0"/>
          <w:i w:val="0"/>
          <w:color w:val="000000"/>
          <w:sz w:val="23"/>
        </w:rPr>
        <w:t>）风险多维可变性：风险的发生概率和影响程度可能随着时间、地点和情境</w:t>
      </w:r>
      <w:r>
        <w:rPr>
          <w:w w:val="101.0690689086914"/>
          <w:rFonts w:ascii="CIDFont+F1" w:hAnsi="CIDFont+F1" w:eastAsia="CIDFont+F1"/>
          <w:b w:val="0"/>
          <w:i w:val="0"/>
          <w:color w:val="000000"/>
          <w:sz w:val="23"/>
        </w:rPr>
        <w:t>的变化而变化。在地铁隧道盾构施工中，地质条件可能发生变化，工程技术和管理</w:t>
      </w:r>
      <w:r>
        <w:rPr>
          <w:w w:val="101.0690689086914"/>
          <w:rFonts w:ascii="CIDFont+F1" w:hAnsi="CIDFont+F1" w:eastAsia="CIDFont+F1"/>
          <w:b w:val="0"/>
          <w:i w:val="0"/>
          <w:color w:val="000000"/>
          <w:sz w:val="23"/>
        </w:rPr>
        <w:t>要求也可能随着时间而变化，因此需要及时调整施工风险管理策略和措施。</w:t>
      </w:r>
    </w:p>
    <w:p>
      <w:pPr>
        <w:autoSpaceDN w:val="0"/>
        <w:autoSpaceDE w:val="0"/>
        <w:widowControl/>
        <w:spacing w:line="302" w:lineRule="exact" w:before="492" w:after="0"/>
        <w:ind w:left="1330" w:right="0" w:firstLine="0"/>
        <w:jc w:val="left"/>
      </w:pPr>
      <w:r>
        <w:rPr>
          <w:rFonts w:ascii="CIDFont+F5" w:hAnsi="CIDFont+F5" w:eastAsia="CIDFont+F5"/>
          <w:b/>
          <w:i w:val="0"/>
          <w:color w:val="000000"/>
          <w:sz w:val="27"/>
        </w:rPr>
        <w:t>2.2</w:t>
      </w:r>
      <w:r>
        <w:rPr>
          <w:rFonts w:ascii="CIDFont+F1" w:hAnsi="CIDFont+F1" w:eastAsia="CIDFont+F1"/>
          <w:b w:val="0"/>
          <w:i w:val="0"/>
          <w:color w:val="000000"/>
          <w:sz w:val="27"/>
        </w:rPr>
        <w:t xml:space="preserve"> 风险管理原则</w:t>
      </w:r>
    </w:p>
    <w:p>
      <w:pPr>
        <w:autoSpaceDN w:val="0"/>
        <w:autoSpaceDE w:val="0"/>
        <w:widowControl/>
        <w:spacing w:line="456" w:lineRule="exact" w:before="256" w:after="0"/>
        <w:ind w:left="1330" w:right="288" w:firstLine="468"/>
        <w:jc w:val="left"/>
      </w:pPr>
      <w:r>
        <w:rPr>
          <w:w w:val="101.0690689086914"/>
          <w:rFonts w:ascii="CIDFont+F1" w:hAnsi="CIDFont+F1" w:eastAsia="CIDFont+F1"/>
          <w:b w:val="0"/>
          <w:i w:val="0"/>
          <w:color w:val="000000"/>
          <w:sz w:val="23"/>
        </w:rPr>
        <w:t>风险管理包括风险识别、风险评估、风险控制和风险监测等环节，旨在识别、</w:t>
      </w:r>
      <w:r>
        <w:rPr>
          <w:w w:val="101.0690689086914"/>
          <w:rFonts w:ascii="CIDFont+F1" w:hAnsi="CIDFont+F1" w:eastAsia="CIDFont+F1"/>
          <w:b w:val="0"/>
          <w:i w:val="0"/>
          <w:color w:val="000000"/>
          <w:sz w:val="23"/>
        </w:rPr>
        <w:t>评估、控制和监测可能对目标实现产生负面影响的风险，帮助减少潜在损失，提高</w:t>
      </w:r>
    </w:p>
    <w:p>
      <w:pPr>
        <w:autoSpaceDN w:val="0"/>
        <w:autoSpaceDE w:val="0"/>
        <w:widowControl/>
        <w:spacing w:line="194" w:lineRule="exact" w:before="464" w:after="0"/>
        <w:ind w:left="0" w:right="4426" w:firstLine="0"/>
        <w:jc w:val="right"/>
      </w:pPr>
      <w:r>
        <w:rPr>
          <w:w w:val="97.26361168755425"/>
          <w:rFonts w:ascii="CIDFont+F2" w:hAnsi="CIDFont+F2" w:eastAsia="CIDFont+F2"/>
          <w:b w:val="0"/>
          <w:i w:val="0"/>
          <w:color w:val="000000"/>
          <w:sz w:val="18"/>
        </w:rPr>
        <w:t>11</w:t>
      </w:r>
    </w:p>
    <w:p>
      <w:pPr>
        <w:autoSpaceDN w:val="0"/>
        <w:tabs>
          <w:tab w:pos="1240" w:val="left"/>
        </w:tabs>
        <w:autoSpaceDE w:val="0"/>
        <w:widowControl/>
        <w:spacing w:line="240" w:lineRule="auto" w:before="1360" w:after="0"/>
        <w:ind w:left="0" w:right="0" w:firstLine="0"/>
        <w:jc w:val="left"/>
      </w:pPr>
      <w:r>
        <w:drawing>
          <wp:inline xmlns:a="http://schemas.openxmlformats.org/drawingml/2006/main" xmlns:pic="http://schemas.openxmlformats.org/drawingml/2006/picture">
            <wp:extent cx="584200" cy="165100"/>
            <wp:docPr id="175" name="Picture 17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6" name="Picture 17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334" w:firstLine="0"/>
        <w:jc w:val="right"/>
      </w:pPr>
      <w:r>
        <w:rPr>
          <w:w w:val="102.12617874145509"/>
          <w:rFonts w:ascii="CIDFont+F4" w:hAnsi="CIDFont+F4" w:eastAsia="CIDFont+F4"/>
          <w:b w:val="0"/>
          <w:i w:val="0"/>
          <w:color w:val="000000"/>
          <w:sz w:val="20"/>
        </w:rPr>
        <w:t>第二章风险管理相关理论</w:t>
      </w:r>
    </w:p>
    <w:p>
      <w:pPr>
        <w:autoSpaceDN w:val="0"/>
        <w:autoSpaceDE w:val="0"/>
        <w:widowControl/>
        <w:spacing w:line="232" w:lineRule="exact" w:before="450" w:after="0"/>
        <w:ind w:left="1330" w:right="0" w:firstLine="0"/>
        <w:jc w:val="left"/>
      </w:pPr>
      <w:r>
        <w:rPr>
          <w:w w:val="101.0690689086914"/>
          <w:rFonts w:ascii="CIDFont+F1" w:hAnsi="CIDFont+F1" w:eastAsia="CIDFont+F1"/>
          <w:b w:val="0"/>
          <w:i w:val="0"/>
          <w:color w:val="000000"/>
          <w:sz w:val="23"/>
        </w:rPr>
        <w:t>决策的准确性和可靠性。</w:t>
      </w:r>
    </w:p>
    <w:p>
      <w:pPr>
        <w:autoSpaceDN w:val="0"/>
        <w:autoSpaceDE w:val="0"/>
        <w:widowControl/>
        <w:spacing w:line="456" w:lineRule="exact" w:before="0" w:after="0"/>
        <w:ind w:left="1330" w:right="312" w:firstLine="468"/>
        <w:jc w:val="both"/>
      </w:pPr>
      <w:r>
        <w:rPr>
          <w:w w:val="101.0690689086914"/>
          <w:rFonts w:ascii="CIDFont+F1" w:hAnsi="CIDFont+F1" w:eastAsia="CIDFont+F1"/>
          <w:b w:val="0"/>
          <w:i w:val="0"/>
          <w:color w:val="000000"/>
          <w:sz w:val="23"/>
        </w:rPr>
        <w:t>风险管理的基本原则是相互关联且相互依赖，形成一个风险管理的循环过程，</w:t>
      </w:r>
      <w:r>
        <w:rPr>
          <w:w w:val="101.0690689086914"/>
          <w:rFonts w:ascii="CIDFont+F1" w:hAnsi="CIDFont+F1" w:eastAsia="CIDFont+F1"/>
          <w:b w:val="0"/>
          <w:i w:val="0"/>
          <w:color w:val="000000"/>
          <w:sz w:val="23"/>
        </w:rPr>
        <w:t>以确保能够有效地应对各种风险。其中，风险识别提供了风险管理的基础数据；风</w:t>
      </w:r>
      <w:r>
        <w:rPr>
          <w:w w:val="101.0690689086914"/>
          <w:rFonts w:ascii="CIDFont+F1" w:hAnsi="CIDFont+F1" w:eastAsia="CIDFont+F1"/>
          <w:b w:val="0"/>
          <w:i w:val="0"/>
          <w:color w:val="000000"/>
          <w:sz w:val="23"/>
        </w:rPr>
        <w:t>险评估确定了风险的优先级；风险控制采取适当的措施来减轻风险；风险监测确保</w:t>
      </w:r>
      <w:r>
        <w:rPr>
          <w:w w:val="101.0690689086914"/>
          <w:rFonts w:ascii="CIDFont+F1" w:hAnsi="CIDFont+F1" w:eastAsia="CIDFont+F1"/>
          <w:b w:val="0"/>
          <w:i w:val="0"/>
          <w:color w:val="000000"/>
          <w:sz w:val="23"/>
        </w:rPr>
        <w:t>风险管理策略的有效性和及时性。</w:t>
      </w:r>
    </w:p>
    <w:p>
      <w:pPr>
        <w:autoSpaceDN w:val="0"/>
        <w:autoSpaceDE w:val="0"/>
        <w:widowControl/>
        <w:spacing w:line="452" w:lineRule="exact" w:before="20" w:after="0"/>
        <w:ind w:left="1330" w:right="320" w:firstLine="468"/>
        <w:jc w:val="both"/>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）风险识别是风险管理的第一步，涉及识别可能对目标实现产生负面影响的</w:t>
      </w:r>
      <w:r>
        <w:rPr>
          <w:w w:val="101.0690689086914"/>
          <w:rFonts w:ascii="CIDFont+F1" w:hAnsi="CIDFont+F1" w:eastAsia="CIDFont+F1"/>
          <w:b w:val="0"/>
          <w:i w:val="0"/>
          <w:color w:val="000000"/>
          <w:sz w:val="23"/>
        </w:rPr>
        <w:t>各种风险因素。在进行风险识别时，需要全面地审查内部和外部环境，以发现潜在</w:t>
      </w:r>
      <w:r>
        <w:rPr>
          <w:w w:val="101.0690689086914"/>
          <w:rFonts w:ascii="CIDFont+F1" w:hAnsi="CIDFont+F1" w:eastAsia="CIDFont+F1"/>
          <w:b w:val="0"/>
          <w:i w:val="0"/>
          <w:color w:val="000000"/>
          <w:sz w:val="23"/>
        </w:rPr>
        <w:t>的风险。内部风险包括组织内部的过程、系统和人为因素，例如内部控制不力、员</w:t>
      </w:r>
      <w:r>
        <w:rPr>
          <w:w w:val="101.0690689086914"/>
          <w:rFonts w:ascii="CIDFont+F1" w:hAnsi="CIDFont+F1" w:eastAsia="CIDFont+F1"/>
          <w:b w:val="0"/>
          <w:i w:val="0"/>
          <w:color w:val="000000"/>
          <w:sz w:val="23"/>
        </w:rPr>
        <w:t>工失职、技术故障等。外部风险涉及到市场竞争、法规变化、自然灾害等因素。通</w:t>
      </w:r>
      <w:r>
        <w:rPr>
          <w:w w:val="101.0690689086914"/>
          <w:rFonts w:ascii="CIDFont+F1" w:hAnsi="CIDFont+F1" w:eastAsia="CIDFont+F1"/>
          <w:b w:val="0"/>
          <w:i w:val="0"/>
          <w:color w:val="000000"/>
          <w:sz w:val="23"/>
        </w:rPr>
        <w:t>过系统性的风险识别，可以建立起一个全面的风险清单，为风险评估提供基础。</w:t>
      </w:r>
    </w:p>
    <w:p>
      <w:pPr>
        <w:autoSpaceDN w:val="0"/>
        <w:autoSpaceDE w:val="0"/>
        <w:widowControl/>
        <w:spacing w:line="450" w:lineRule="exact" w:before="22" w:after="0"/>
        <w:ind w:left="1330" w:right="312" w:firstLine="468"/>
        <w:jc w:val="both"/>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）风险评估是对已识别风险的程度和潜在影响进行评估的过程。通过风险评</w:t>
      </w:r>
      <w:r>
        <w:rPr>
          <w:w w:val="101.0690689086914"/>
          <w:rFonts w:ascii="CIDFont+F1" w:hAnsi="CIDFont+F1" w:eastAsia="CIDFont+F1"/>
          <w:b w:val="0"/>
          <w:i w:val="0"/>
          <w:color w:val="000000"/>
          <w:sz w:val="23"/>
        </w:rPr>
        <w:t>估，可以确定哪些风险对其目标实现的可能性和影响最大。风险评估通常包括两个</w:t>
      </w:r>
      <w:r>
        <w:rPr>
          <w:w w:val="101.0690689086914"/>
          <w:rFonts w:ascii="CIDFont+F1" w:hAnsi="CIDFont+F1" w:eastAsia="CIDFont+F1"/>
          <w:b w:val="0"/>
          <w:i w:val="0"/>
          <w:color w:val="000000"/>
          <w:sz w:val="23"/>
        </w:rPr>
        <w:t>维度：风险的概率和风险的影响程度。风险的概率是指风险事件发生的可能性，影</w:t>
      </w:r>
      <w:r>
        <w:rPr>
          <w:w w:val="101.0690689086914"/>
          <w:rFonts w:ascii="CIDFont+F1" w:hAnsi="CIDFont+F1" w:eastAsia="CIDFont+F1"/>
          <w:b w:val="0"/>
          <w:i w:val="0"/>
          <w:color w:val="000000"/>
          <w:sz w:val="23"/>
        </w:rPr>
        <w:t>响程度则是指风险事件发生后造成的损失程度。通过将风险的概率和影响程度进行</w:t>
      </w:r>
      <w:r>
        <w:rPr>
          <w:w w:val="101.0690689086914"/>
          <w:rFonts w:ascii="CIDFont+F1" w:hAnsi="CIDFont+F1" w:eastAsia="CIDFont+F1"/>
          <w:b w:val="0"/>
          <w:i w:val="0"/>
          <w:color w:val="000000"/>
          <w:sz w:val="23"/>
        </w:rPr>
        <w:t>综合评估，可以对风险进行分类和优先排序，以便有针对性地制定风险应对策略。</w:t>
      </w:r>
    </w:p>
    <w:p>
      <w:pPr>
        <w:autoSpaceDN w:val="0"/>
        <w:autoSpaceDE w:val="0"/>
        <w:widowControl/>
        <w:spacing w:line="452" w:lineRule="exact" w:before="18" w:after="0"/>
        <w:ind w:left="1330" w:right="144" w:firstLine="468"/>
        <w:jc w:val="left"/>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3</w:t>
      </w:r>
      <w:r>
        <w:rPr>
          <w:w w:val="101.0690689086914"/>
          <w:rFonts w:ascii="CIDFont+F1" w:hAnsi="CIDFont+F1" w:eastAsia="CIDFont+F1"/>
          <w:b w:val="0"/>
          <w:i w:val="0"/>
          <w:color w:val="000000"/>
          <w:sz w:val="23"/>
        </w:rPr>
        <w:t>）风险控制是通过采取适当的措施来降低风险的发生概率或减轻风险事件的</w:t>
      </w:r>
      <w:r>
        <w:rPr>
          <w:w w:val="101.0690689086914"/>
          <w:rFonts w:ascii="CIDFont+F1" w:hAnsi="CIDFont+F1" w:eastAsia="CIDFont+F1"/>
          <w:b w:val="0"/>
          <w:i w:val="0"/>
          <w:color w:val="000000"/>
          <w:sz w:val="23"/>
        </w:rPr>
        <w:t>影响程度。风险控制的目标是最大程度地降低风险的不利影响，并确保能够在面临</w:t>
      </w:r>
      <w:r>
        <w:rPr>
          <w:w w:val="101.0690689086914"/>
          <w:rFonts w:ascii="CIDFont+F1" w:hAnsi="CIDFont+F1" w:eastAsia="CIDFont+F1"/>
          <w:b w:val="0"/>
          <w:i w:val="0"/>
          <w:color w:val="000000"/>
          <w:sz w:val="23"/>
        </w:rPr>
        <w:t>风险时保持稳定和可持续发展。风险控制措施可以分为四种类型：避免、减轻、转</w:t>
      </w:r>
      <w:r>
        <w:rPr>
          <w:w w:val="101.0690689086914"/>
          <w:rFonts w:ascii="CIDFont+F1" w:hAnsi="CIDFont+F1" w:eastAsia="CIDFont+F1"/>
          <w:b w:val="0"/>
          <w:i w:val="0"/>
          <w:color w:val="000000"/>
          <w:sz w:val="23"/>
        </w:rPr>
        <w:t>移和接受。避免风险意味着采取措施避免可能导致风险的活动或决策；减轻风险涉</w:t>
      </w:r>
      <w:r>
        <w:rPr>
          <w:w w:val="101.0690689086914"/>
          <w:rFonts w:ascii="CIDFont+F1" w:hAnsi="CIDFont+F1" w:eastAsia="CIDFont+F1"/>
          <w:b w:val="0"/>
          <w:i w:val="0"/>
          <w:color w:val="000000"/>
          <w:sz w:val="23"/>
        </w:rPr>
        <w:t>及采取措施减少风险事件的概率或影响程度；转移风险是将风险转移到其他方进行</w:t>
      </w:r>
      <w:r>
        <w:rPr>
          <w:w w:val="101.0690689086914"/>
          <w:rFonts w:ascii="CIDFont+F1" w:hAnsi="CIDFont+F1" w:eastAsia="CIDFont+F1"/>
          <w:b w:val="0"/>
          <w:i w:val="0"/>
          <w:color w:val="000000"/>
          <w:sz w:val="23"/>
        </w:rPr>
        <w:t>承担，例如购买保险或与供应商签订合同；接受风险是在认识到风险存在的情况下，</w:t>
      </w:r>
      <w:r>
        <w:rPr>
          <w:w w:val="101.0690689086914"/>
          <w:rFonts w:ascii="CIDFont+F1" w:hAnsi="CIDFont+F1" w:eastAsia="CIDFont+F1"/>
          <w:b w:val="0"/>
          <w:i w:val="0"/>
          <w:color w:val="000000"/>
          <w:sz w:val="23"/>
        </w:rPr>
        <w:t>决定接受并承担风险带来的可能损失。通过综合运用这些风险控制策略，可以有效</w:t>
      </w:r>
      <w:r>
        <w:rPr>
          <w:w w:val="101.0690689086914"/>
          <w:rFonts w:ascii="CIDFont+F1" w:hAnsi="CIDFont+F1" w:eastAsia="CIDFont+F1"/>
          <w:b w:val="0"/>
          <w:i w:val="0"/>
          <w:color w:val="000000"/>
          <w:sz w:val="23"/>
        </w:rPr>
        <w:t>地管理风险。</w:t>
      </w:r>
    </w:p>
    <w:p>
      <w:pPr>
        <w:autoSpaceDN w:val="0"/>
        <w:autoSpaceDE w:val="0"/>
        <w:widowControl/>
        <w:spacing w:line="450" w:lineRule="exact" w:before="22" w:after="0"/>
        <w:ind w:left="1330" w:right="318" w:firstLine="468"/>
        <w:jc w:val="both"/>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4</w:t>
      </w:r>
      <w:r>
        <w:rPr>
          <w:w w:val="101.0690689086914"/>
          <w:rFonts w:ascii="CIDFont+F1" w:hAnsi="CIDFont+F1" w:eastAsia="CIDFont+F1"/>
          <w:b w:val="0"/>
          <w:i w:val="0"/>
          <w:color w:val="000000"/>
          <w:sz w:val="23"/>
        </w:rPr>
        <w:t>）风险监测是风险管理的关键环节，确保对已实施的风险管理措施进行监控</w:t>
      </w:r>
      <w:r>
        <w:rPr>
          <w:w w:val="101.0690689086914"/>
          <w:rFonts w:ascii="CIDFont+F1" w:hAnsi="CIDFont+F1" w:eastAsia="CIDFont+F1"/>
          <w:b w:val="0"/>
          <w:i w:val="0"/>
          <w:color w:val="000000"/>
          <w:sz w:val="23"/>
        </w:rPr>
        <w:t>和评估，并及时采取纠正措施。风险监测需要建立有效的监测机制和指标体系，以</w:t>
      </w:r>
      <w:r>
        <w:rPr>
          <w:w w:val="101.0690689086914"/>
          <w:rFonts w:ascii="CIDFont+F1" w:hAnsi="CIDFont+F1" w:eastAsia="CIDFont+F1"/>
          <w:b w:val="0"/>
          <w:i w:val="0"/>
          <w:color w:val="000000"/>
          <w:sz w:val="23"/>
        </w:rPr>
        <w:t>便及时发现风险的变化和新的风险。监测的频率和深度应根据风险的重要性和可能</w:t>
      </w:r>
      <w:r>
        <w:rPr>
          <w:w w:val="101.0690689086914"/>
          <w:rFonts w:ascii="CIDFont+F1" w:hAnsi="CIDFont+F1" w:eastAsia="CIDFont+F1"/>
          <w:b w:val="0"/>
          <w:i w:val="0"/>
          <w:color w:val="000000"/>
          <w:sz w:val="23"/>
        </w:rPr>
        <w:t>性进行调整。通过风险监测，可以及时调整和改进其风险管理策略，以适应不断变</w:t>
      </w:r>
    </w:p>
    <w:p>
      <w:pPr>
        <w:autoSpaceDN w:val="0"/>
        <w:autoSpaceDE w:val="0"/>
        <w:widowControl/>
        <w:spacing w:line="194" w:lineRule="exact" w:before="632" w:after="0"/>
        <w:ind w:left="0" w:right="4324" w:firstLine="0"/>
        <w:jc w:val="right"/>
      </w:pPr>
      <w:r>
        <w:rPr>
          <w:w w:val="97.26361168755425"/>
          <w:rFonts w:ascii="CIDFont+F2" w:hAnsi="CIDFont+F2" w:eastAsia="CIDFont+F2"/>
          <w:b w:val="0"/>
          <w:i w:val="0"/>
          <w:color w:val="000000"/>
          <w:sz w:val="18"/>
        </w:rPr>
        <w:t>- 12 -</w:t>
      </w:r>
    </w:p>
    <w:p>
      <w:pPr>
        <w:autoSpaceDN w:val="0"/>
        <w:tabs>
          <w:tab w:pos="1240" w:val="left"/>
        </w:tabs>
        <w:autoSpaceDE w:val="0"/>
        <w:widowControl/>
        <w:spacing w:line="240" w:lineRule="auto" w:before="1098" w:after="0"/>
        <w:ind w:left="0" w:right="0" w:firstLine="0"/>
        <w:jc w:val="left"/>
      </w:pPr>
      <w:r>
        <w:drawing>
          <wp:inline xmlns:a="http://schemas.openxmlformats.org/drawingml/2006/main" xmlns:pic="http://schemas.openxmlformats.org/drawingml/2006/picture">
            <wp:extent cx="584200" cy="165100"/>
            <wp:docPr id="177" name="Picture 17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78" name="Picture 17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00" w:firstLine="0"/>
        <w:jc w:val="right"/>
      </w:pPr>
      <w:r>
        <w:rPr>
          <w:w w:val="102.12617874145509"/>
          <w:rFonts w:ascii="CIDFont+F4" w:hAnsi="CIDFont+F4" w:eastAsia="CIDFont+F4"/>
          <w:b w:val="0"/>
          <w:i w:val="0"/>
          <w:color w:val="000000"/>
          <w:sz w:val="20"/>
        </w:rPr>
        <w:t>硕士学位论文</w:t>
      </w:r>
    </w:p>
    <w:p>
      <w:pPr>
        <w:autoSpaceDN w:val="0"/>
        <w:autoSpaceDE w:val="0"/>
        <w:widowControl/>
        <w:spacing w:line="232" w:lineRule="exact" w:before="450" w:after="0"/>
        <w:ind w:left="1330" w:right="0" w:firstLine="0"/>
        <w:jc w:val="left"/>
      </w:pPr>
      <w:r>
        <w:rPr>
          <w:w w:val="101.0690689086914"/>
          <w:rFonts w:ascii="CIDFont+F1" w:hAnsi="CIDFont+F1" w:eastAsia="CIDFont+F1"/>
          <w:b w:val="0"/>
          <w:i w:val="0"/>
          <w:color w:val="000000"/>
          <w:sz w:val="23"/>
        </w:rPr>
        <w:t>化的风险环境。</w:t>
      </w:r>
    </w:p>
    <w:p>
      <w:pPr>
        <w:autoSpaceDN w:val="0"/>
        <w:autoSpaceDE w:val="0"/>
        <w:widowControl/>
        <w:spacing w:line="302" w:lineRule="exact" w:before="494" w:after="0"/>
        <w:ind w:left="1330" w:right="0" w:firstLine="0"/>
        <w:jc w:val="left"/>
      </w:pPr>
      <w:r>
        <w:rPr>
          <w:rFonts w:ascii="CIDFont+F5" w:hAnsi="CIDFont+F5" w:eastAsia="CIDFont+F5"/>
          <w:b/>
          <w:i w:val="0"/>
          <w:color w:val="000000"/>
          <w:sz w:val="27"/>
        </w:rPr>
        <w:t>2.3</w:t>
      </w:r>
      <w:r>
        <w:rPr>
          <w:rFonts w:ascii="CIDFont+F1" w:hAnsi="CIDFont+F1" w:eastAsia="CIDFont+F1"/>
          <w:b w:val="0"/>
          <w:i w:val="0"/>
          <w:color w:val="000000"/>
          <w:sz w:val="27"/>
        </w:rPr>
        <w:t xml:space="preserve"> 风险管理技术方法</w:t>
      </w:r>
    </w:p>
    <w:p>
      <w:pPr>
        <w:autoSpaceDN w:val="0"/>
        <w:autoSpaceDE w:val="0"/>
        <w:widowControl/>
        <w:spacing w:line="258" w:lineRule="exact" w:before="472" w:after="0"/>
        <w:ind w:left="1330" w:right="0" w:firstLine="0"/>
        <w:jc w:val="left"/>
      </w:pPr>
      <w:r>
        <w:rPr>
          <w:w w:val="101.06933427893597"/>
          <w:rFonts w:ascii="CIDFont+F5" w:hAnsi="CIDFont+F5" w:eastAsia="CIDFont+F5"/>
          <w:b/>
          <w:i w:val="0"/>
          <w:color w:val="000000"/>
          <w:sz w:val="23"/>
        </w:rPr>
        <w:t>2.3.1</w:t>
      </w:r>
      <w:r>
        <w:rPr>
          <w:w w:val="101.0690689086914"/>
          <w:rFonts w:ascii="CIDFont+F1" w:hAnsi="CIDFont+F1" w:eastAsia="CIDFont+F1"/>
          <w:b w:val="0"/>
          <w:i w:val="0"/>
          <w:color w:val="000000"/>
          <w:sz w:val="23"/>
        </w:rPr>
        <w:t xml:space="preserve"> 施工风险识别</w:t>
      </w:r>
    </w:p>
    <w:p>
      <w:pPr>
        <w:autoSpaceDN w:val="0"/>
        <w:tabs>
          <w:tab w:pos="1798" w:val="left"/>
        </w:tabs>
        <w:autoSpaceDE w:val="0"/>
        <w:widowControl/>
        <w:spacing w:line="454" w:lineRule="exact" w:before="138" w:after="0"/>
        <w:ind w:left="1330" w:right="288" w:firstLine="0"/>
        <w:jc w:val="left"/>
      </w:pPr>
      <w:r>
        <w:tab/>
      </w:r>
      <w:r>
        <w:rPr>
          <w:w w:val="101.0690689086914"/>
          <w:rFonts w:ascii="CIDFont+F1" w:hAnsi="CIDFont+F1" w:eastAsia="CIDFont+F1"/>
          <w:b w:val="0"/>
          <w:i w:val="0"/>
          <w:color w:val="000000"/>
          <w:sz w:val="23"/>
        </w:rPr>
        <w:t>风险识别是风险管理的起点，辨识并发现潜在风险因素</w:t>
      </w:r>
      <w:r>
        <w:rPr>
          <w:rFonts w:ascii="CIDFont+F2" w:hAnsi="CIDFont+F2" w:eastAsia="CIDFont+F2"/>
          <w:b w:val="0"/>
          <w:i w:val="0"/>
          <w:color w:val="000000"/>
          <w:sz w:val="15"/>
        </w:rPr>
        <w:t>[32-33]</w:t>
      </w:r>
      <w:r>
        <w:rPr>
          <w:w w:val="101.0690689086914"/>
          <w:rFonts w:ascii="CIDFont+F1" w:hAnsi="CIDFont+F1" w:eastAsia="CIDFont+F1"/>
          <w:b w:val="0"/>
          <w:i w:val="0"/>
          <w:color w:val="000000"/>
          <w:sz w:val="23"/>
        </w:rPr>
        <w:t>。以下是几种常用</w:t>
      </w:r>
      <w:r>
        <w:rPr>
          <w:w w:val="101.0690689086914"/>
          <w:rFonts w:ascii="CIDFont+F1" w:hAnsi="CIDFont+F1" w:eastAsia="CIDFont+F1"/>
          <w:b w:val="0"/>
          <w:i w:val="0"/>
          <w:color w:val="000000"/>
          <w:sz w:val="23"/>
        </w:rPr>
        <w:t>的风险识别技术。</w:t>
      </w:r>
    </w:p>
    <w:p>
      <w:pPr>
        <w:autoSpaceDN w:val="0"/>
        <w:autoSpaceDE w:val="0"/>
        <w:widowControl/>
        <w:spacing w:line="450" w:lineRule="exact" w:before="22" w:after="0"/>
        <w:ind w:left="1330" w:right="318" w:firstLine="468"/>
        <w:jc w:val="both"/>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）头脑风暴：头脑风暴是一种通过团队讨论和集体思考来识别潜在风险的方</w:t>
      </w:r>
      <w:r>
        <w:rPr>
          <w:w w:val="101.0690689086914"/>
          <w:rFonts w:ascii="CIDFont+F1" w:hAnsi="CIDFont+F1" w:eastAsia="CIDFont+F1"/>
          <w:b w:val="0"/>
          <w:i w:val="0"/>
          <w:color w:val="000000"/>
          <w:sz w:val="23"/>
        </w:rPr>
        <w:t>法。参与者可以自由表达各种可能的风险，并集中讨论和整理这些风险。这种方法</w:t>
      </w:r>
      <w:r>
        <w:rPr>
          <w:w w:val="101.0690689086914"/>
          <w:rFonts w:ascii="CIDFont+F1" w:hAnsi="CIDFont+F1" w:eastAsia="CIDFont+F1"/>
          <w:b w:val="0"/>
          <w:i w:val="0"/>
          <w:color w:val="000000"/>
          <w:sz w:val="23"/>
        </w:rPr>
        <w:t>能够激发创新思维，提供多样化的视角和观点。在头脑风暴中，团队成员可以提出</w:t>
      </w:r>
      <w:r>
        <w:rPr>
          <w:w w:val="101.0690689086914"/>
          <w:rFonts w:ascii="CIDFont+F1" w:hAnsi="CIDFont+F1" w:eastAsia="CIDFont+F1"/>
          <w:b w:val="0"/>
          <w:i w:val="0"/>
          <w:color w:val="000000"/>
          <w:sz w:val="23"/>
        </w:rPr>
        <w:t>各种可能的风险情景和因素，并对其进行分析和讨论。这种集思广益的方法可以发</w:t>
      </w:r>
      <w:r>
        <w:rPr>
          <w:w w:val="101.0690689086914"/>
          <w:rFonts w:ascii="CIDFont+F1" w:hAnsi="CIDFont+F1" w:eastAsia="CIDFont+F1"/>
          <w:b w:val="0"/>
          <w:i w:val="0"/>
          <w:color w:val="000000"/>
          <w:sz w:val="23"/>
        </w:rPr>
        <w:t>现更多的风险，尤其是那些可能被忽视或被低估的风险。</w:t>
      </w:r>
    </w:p>
    <w:p>
      <w:pPr>
        <w:autoSpaceDN w:val="0"/>
        <w:autoSpaceDE w:val="0"/>
        <w:widowControl/>
        <w:spacing w:line="452" w:lineRule="exact" w:before="18" w:after="0"/>
        <w:ind w:left="1330" w:right="318" w:firstLine="468"/>
        <w:jc w:val="both"/>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）专家访谈：专家访谈是一种通过与相关领域的专家进行交流和咨询来获取</w:t>
      </w:r>
      <w:r>
        <w:rPr>
          <w:w w:val="101.0690689086914"/>
          <w:rFonts w:ascii="CIDFont+F1" w:hAnsi="CIDFont+F1" w:eastAsia="CIDFont+F1"/>
          <w:b w:val="0"/>
          <w:i w:val="0"/>
          <w:color w:val="000000"/>
          <w:sz w:val="23"/>
        </w:rPr>
        <w:t>风险信息的方法。专家访谈可以识别特定领域的风险，获取专业的意见和建议，并</w:t>
      </w:r>
      <w:r>
        <w:rPr>
          <w:w w:val="101.0690689086914"/>
          <w:rFonts w:ascii="CIDFont+F1" w:hAnsi="CIDFont+F1" w:eastAsia="CIDFont+F1"/>
          <w:b w:val="0"/>
          <w:i w:val="0"/>
          <w:color w:val="000000"/>
          <w:sz w:val="23"/>
        </w:rPr>
        <w:t>减少盲点和偏差。在进行专家访谈时，可以邀请相关领域的专家参与，与他们进行</w:t>
      </w:r>
      <w:r>
        <w:rPr>
          <w:w w:val="101.0690689086914"/>
          <w:rFonts w:ascii="CIDFont+F1" w:hAnsi="CIDFont+F1" w:eastAsia="CIDFont+F1"/>
          <w:b w:val="0"/>
          <w:i w:val="0"/>
          <w:color w:val="000000"/>
          <w:sz w:val="23"/>
        </w:rPr>
        <w:t>面对面的交流和讨论。通过专家的经验和知识，可以更准确地识别和评估风险，为</w:t>
      </w:r>
      <w:r>
        <w:rPr>
          <w:w w:val="101.0690689086914"/>
          <w:rFonts w:ascii="CIDFont+F1" w:hAnsi="CIDFont+F1" w:eastAsia="CIDFont+F1"/>
          <w:b w:val="0"/>
          <w:i w:val="0"/>
          <w:color w:val="000000"/>
          <w:sz w:val="23"/>
        </w:rPr>
        <w:t>后续的风险管理提供参考。</w:t>
      </w:r>
    </w:p>
    <w:p>
      <w:pPr>
        <w:autoSpaceDN w:val="0"/>
        <w:autoSpaceDE w:val="0"/>
        <w:widowControl/>
        <w:spacing w:line="450" w:lineRule="exact" w:before="20" w:after="0"/>
        <w:ind w:left="1330" w:right="318" w:firstLine="468"/>
        <w:jc w:val="both"/>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3</w:t>
      </w:r>
      <w:r>
        <w:rPr>
          <w:w w:val="101.0690689086914"/>
          <w:rFonts w:ascii="CIDFont+F1" w:hAnsi="CIDFont+F1" w:eastAsia="CIDFont+F1"/>
          <w:b w:val="0"/>
          <w:i w:val="0"/>
          <w:color w:val="000000"/>
          <w:sz w:val="23"/>
        </w:rPr>
        <w:t>）检查表和问卷调查：检查表和问卷调查是一种系统地收集和整理风险信息</w:t>
      </w:r>
      <w:r>
        <w:rPr>
          <w:w w:val="101.0690689086914"/>
          <w:rFonts w:ascii="CIDFont+F1" w:hAnsi="CIDFont+F1" w:eastAsia="CIDFont+F1"/>
          <w:b w:val="0"/>
          <w:i w:val="0"/>
          <w:color w:val="000000"/>
          <w:sz w:val="23"/>
        </w:rPr>
        <w:t>的方法。通过设计和使用检查表和问卷，可以向相关人员收集风险信息，了解他们</w:t>
      </w:r>
      <w:r>
        <w:rPr>
          <w:w w:val="101.0690689086914"/>
          <w:rFonts w:ascii="CIDFont+F1" w:hAnsi="CIDFont+F1" w:eastAsia="CIDFont+F1"/>
          <w:b w:val="0"/>
          <w:i w:val="0"/>
          <w:color w:val="000000"/>
          <w:sz w:val="23"/>
        </w:rPr>
        <w:t>的观点和意见，并系统地分析和整理这些信息。检查表和问卷调查可以广泛应用于</w:t>
      </w:r>
      <w:r>
        <w:rPr>
          <w:w w:val="101.0690689086914"/>
          <w:rFonts w:ascii="CIDFont+F1" w:hAnsi="CIDFont+F1" w:eastAsia="CIDFont+F1"/>
          <w:b w:val="0"/>
          <w:i w:val="0"/>
          <w:color w:val="000000"/>
          <w:sz w:val="23"/>
        </w:rPr>
        <w:t>不同领域。可以根据具体的风险管理需求设计和制定适合的检查表和问卷，以获取</w:t>
      </w:r>
      <w:r>
        <w:rPr>
          <w:w w:val="101.0690689086914"/>
          <w:rFonts w:ascii="CIDFont+F1" w:hAnsi="CIDFont+F1" w:eastAsia="CIDFont+F1"/>
          <w:b w:val="0"/>
          <w:i w:val="0"/>
          <w:color w:val="000000"/>
          <w:sz w:val="23"/>
        </w:rPr>
        <w:t>全面和准确的风险信息。</w:t>
      </w:r>
    </w:p>
    <w:p>
      <w:pPr>
        <w:autoSpaceDN w:val="0"/>
        <w:autoSpaceDE w:val="0"/>
        <w:widowControl/>
        <w:spacing w:line="258" w:lineRule="exact" w:before="366" w:after="0"/>
        <w:ind w:left="1330" w:right="0" w:firstLine="0"/>
        <w:jc w:val="left"/>
      </w:pPr>
      <w:r>
        <w:rPr>
          <w:w w:val="101.06933427893597"/>
          <w:rFonts w:ascii="CIDFont+F5" w:hAnsi="CIDFont+F5" w:eastAsia="CIDFont+F5"/>
          <w:b/>
          <w:i w:val="0"/>
          <w:color w:val="000000"/>
          <w:sz w:val="23"/>
        </w:rPr>
        <w:t>2.3.2</w:t>
      </w:r>
      <w:r>
        <w:rPr>
          <w:w w:val="101.0690689086914"/>
          <w:rFonts w:ascii="CIDFont+F1" w:hAnsi="CIDFont+F1" w:eastAsia="CIDFont+F1"/>
          <w:b w:val="0"/>
          <w:i w:val="0"/>
          <w:color w:val="000000"/>
          <w:sz w:val="23"/>
        </w:rPr>
        <w:t xml:space="preserve"> 风险评估方法</w:t>
      </w:r>
    </w:p>
    <w:p>
      <w:pPr>
        <w:autoSpaceDN w:val="0"/>
        <w:tabs>
          <w:tab w:pos="1798" w:val="left"/>
          <w:tab w:pos="5446" w:val="left"/>
        </w:tabs>
        <w:autoSpaceDE w:val="0"/>
        <w:widowControl/>
        <w:spacing w:line="446" w:lineRule="exact" w:before="144" w:after="0"/>
        <w:ind w:left="1330" w:right="288" w:firstLine="0"/>
        <w:jc w:val="left"/>
      </w:pPr>
      <w:r>
        <w:tab/>
      </w:r>
      <w:r>
        <w:rPr>
          <w:w w:val="101.0690689086914"/>
          <w:rFonts w:ascii="CIDFont+F1" w:hAnsi="CIDFont+F1" w:eastAsia="CIDFont+F1"/>
          <w:b w:val="0"/>
          <w:i w:val="0"/>
          <w:color w:val="000000"/>
          <w:sz w:val="23"/>
        </w:rPr>
        <w:t>风险评估是对已识别的风险进行定量或定性评估的过程，以确定其对目标实现</w:t>
      </w:r>
      <w:r>
        <w:rPr>
          <w:w w:val="101.0690689086914"/>
          <w:rFonts w:ascii="CIDFont+F1" w:hAnsi="CIDFont+F1" w:eastAsia="CIDFont+F1"/>
          <w:b w:val="0"/>
          <w:i w:val="0"/>
          <w:color w:val="000000"/>
          <w:sz w:val="23"/>
        </w:rPr>
        <w:t>的可能性和影响程度。以下是一些常用的风险评估方法：</w:t>
      </w:r>
      <w:r>
        <w:br/>
      </w: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）定性评估：定性评估是一种基于主观判断和专家意见的风险评估方法。通</w:t>
      </w:r>
      <w:r>
        <w:rPr>
          <w:w w:val="101.0690689086914"/>
          <w:rFonts w:ascii="CIDFont+F1" w:hAnsi="CIDFont+F1" w:eastAsia="CIDFont+F1"/>
          <w:b w:val="0"/>
          <w:i w:val="0"/>
          <w:color w:val="000000"/>
          <w:sz w:val="23"/>
        </w:rPr>
        <w:t>过对风险进行描述和分类，并结合专家意见，评估风险的可能性和影响程度</w:t>
      </w:r>
      <w:r>
        <w:rPr>
          <w:rFonts w:ascii="CIDFont+F2" w:hAnsi="CIDFont+F2" w:eastAsia="CIDFont+F2"/>
          <w:b w:val="0"/>
          <w:i w:val="0"/>
          <w:color w:val="000000"/>
          <w:sz w:val="15"/>
        </w:rPr>
        <w:t>[34]</w:t>
      </w:r>
      <w:r>
        <w:rPr>
          <w:w w:val="101.0690689086914"/>
          <w:rFonts w:ascii="CIDFont+F1" w:hAnsi="CIDFont+F1" w:eastAsia="CIDFont+F1"/>
          <w:b w:val="0"/>
          <w:i w:val="0"/>
          <w:color w:val="000000"/>
          <w:sz w:val="23"/>
        </w:rPr>
        <w:t>。定</w:t>
      </w:r>
      <w:r>
        <w:tab/>
      </w:r>
      <w:r>
        <w:tab/>
      </w:r>
      <w:r>
        <w:rPr>
          <w:w w:val="97.26361168755425"/>
          <w:rFonts w:ascii="CIDFont+F2" w:hAnsi="CIDFont+F2" w:eastAsia="CIDFont+F2"/>
          <w:b w:val="0"/>
          <w:i w:val="0"/>
          <w:color w:val="000000"/>
          <w:sz w:val="18"/>
        </w:rPr>
        <w:t>13</w:t>
      </w:r>
    </w:p>
    <w:p>
      <w:pPr>
        <w:autoSpaceDN w:val="0"/>
        <w:tabs>
          <w:tab w:pos="1240" w:val="left"/>
        </w:tabs>
        <w:autoSpaceDE w:val="0"/>
        <w:widowControl/>
        <w:spacing w:line="240" w:lineRule="auto" w:before="1360" w:after="0"/>
        <w:ind w:left="0" w:right="0" w:firstLine="0"/>
        <w:jc w:val="left"/>
      </w:pPr>
      <w:r>
        <w:drawing>
          <wp:inline xmlns:a="http://schemas.openxmlformats.org/drawingml/2006/main" xmlns:pic="http://schemas.openxmlformats.org/drawingml/2006/picture">
            <wp:extent cx="584200" cy="165100"/>
            <wp:docPr id="179" name="Picture 17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80" name="Picture 18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334" w:firstLine="0"/>
        <w:jc w:val="right"/>
      </w:pPr>
      <w:r>
        <w:rPr>
          <w:w w:val="102.12617874145509"/>
          <w:rFonts w:ascii="CIDFont+F4" w:hAnsi="CIDFont+F4" w:eastAsia="CIDFont+F4"/>
          <w:b w:val="0"/>
          <w:i w:val="0"/>
          <w:color w:val="000000"/>
          <w:sz w:val="20"/>
        </w:rPr>
        <w:t>第二章风险管理相关理论</w:t>
      </w:r>
    </w:p>
    <w:p>
      <w:pPr>
        <w:autoSpaceDN w:val="0"/>
        <w:autoSpaceDE w:val="0"/>
        <w:widowControl/>
        <w:spacing w:line="456" w:lineRule="exact" w:before="226" w:after="0"/>
        <w:ind w:left="1330" w:right="288" w:firstLine="0"/>
        <w:jc w:val="left"/>
      </w:pPr>
      <w:r>
        <w:rPr>
          <w:w w:val="101.0690689086914"/>
          <w:rFonts w:ascii="CIDFont+F1" w:hAnsi="CIDFont+F1" w:eastAsia="CIDFont+F1"/>
          <w:b w:val="0"/>
          <w:i w:val="0"/>
          <w:color w:val="000000"/>
          <w:sz w:val="23"/>
        </w:rPr>
        <w:t>性评估可以使用风险矩阵或风险等级来表示不同风险的优先级</w:t>
      </w:r>
      <w:r>
        <w:rPr>
          <w:rFonts w:ascii="CIDFont+F2" w:hAnsi="CIDFont+F2" w:eastAsia="CIDFont+F2"/>
          <w:b w:val="0"/>
          <w:i w:val="0"/>
          <w:color w:val="000000"/>
          <w:sz w:val="15"/>
        </w:rPr>
        <w:t>[35]</w:t>
      </w:r>
      <w:r>
        <w:rPr>
          <w:w w:val="101.0690689086914"/>
          <w:rFonts w:ascii="CIDFont+F1" w:hAnsi="CIDFont+F1" w:eastAsia="CIDFont+F1"/>
          <w:b w:val="0"/>
          <w:i w:val="0"/>
          <w:color w:val="000000"/>
          <w:sz w:val="23"/>
        </w:rPr>
        <w:t>。定性评估可以快</w:t>
      </w:r>
      <w:r>
        <w:rPr>
          <w:w w:val="101.0690689086914"/>
          <w:rFonts w:ascii="CIDFont+F1" w:hAnsi="CIDFont+F1" w:eastAsia="CIDFont+F1"/>
          <w:b w:val="0"/>
          <w:i w:val="0"/>
          <w:color w:val="000000"/>
          <w:sz w:val="23"/>
        </w:rPr>
        <w:t>速了解风险的大致范围和程度，以便为风险控制和决策提供参考。</w:t>
      </w:r>
    </w:p>
    <w:p>
      <w:pPr>
        <w:autoSpaceDN w:val="0"/>
        <w:autoSpaceDE w:val="0"/>
        <w:widowControl/>
        <w:spacing w:line="450" w:lineRule="exact" w:before="22" w:after="0"/>
        <w:ind w:left="1330" w:right="144" w:firstLine="468"/>
        <w:jc w:val="left"/>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）定量评估：定量评估是一种基于数据和数学模型的风险评估方法。使用数</w:t>
      </w:r>
      <w:r>
        <w:rPr>
          <w:w w:val="101.0690689086914"/>
          <w:rFonts w:ascii="CIDFont+F1" w:hAnsi="CIDFont+F1" w:eastAsia="CIDFont+F1"/>
          <w:b w:val="0"/>
          <w:i w:val="0"/>
          <w:color w:val="000000"/>
          <w:sz w:val="23"/>
        </w:rPr>
        <w:t>值和概率来表示风险的可能性和影响程度，并通过数学计算来确定风险的综合评估</w:t>
      </w:r>
      <w:r>
        <w:rPr>
          <w:w w:val="101.0690689086914"/>
          <w:rFonts w:ascii="CIDFont+F1" w:hAnsi="CIDFont+F1" w:eastAsia="CIDFont+F1"/>
          <w:b w:val="0"/>
          <w:i w:val="0"/>
          <w:color w:val="000000"/>
          <w:sz w:val="23"/>
        </w:rPr>
        <w:t>结果</w:t>
      </w:r>
      <w:r>
        <w:rPr>
          <w:rFonts w:ascii="CIDFont+F2" w:hAnsi="CIDFont+F2" w:eastAsia="CIDFont+F2"/>
          <w:b w:val="0"/>
          <w:i w:val="0"/>
          <w:color w:val="000000"/>
          <w:sz w:val="15"/>
        </w:rPr>
        <w:t>[36-37]</w:t>
      </w:r>
      <w:r>
        <w:rPr>
          <w:w w:val="101.0690689086914"/>
          <w:rFonts w:ascii="CIDFont+F1" w:hAnsi="CIDFont+F1" w:eastAsia="CIDFont+F1"/>
          <w:b w:val="0"/>
          <w:i w:val="0"/>
          <w:color w:val="000000"/>
          <w:sz w:val="23"/>
        </w:rPr>
        <w:t>。定量评估可以使用概率分布、模拟分析、敏感性分析等技术来量化风险。</w:t>
      </w:r>
      <w:r>
        <w:rPr>
          <w:w w:val="101.0690689086914"/>
          <w:rFonts w:ascii="CIDFont+F1" w:hAnsi="CIDFont+F1" w:eastAsia="CIDFont+F1"/>
          <w:b w:val="0"/>
          <w:i w:val="0"/>
          <w:color w:val="000000"/>
          <w:sz w:val="23"/>
        </w:rPr>
        <w:t>定量评估可以提供更准确和精细的风险评估结果，帮助更好地理解风险影响程度。</w:t>
      </w:r>
    </w:p>
    <w:p>
      <w:pPr>
        <w:autoSpaceDN w:val="0"/>
        <w:autoSpaceDE w:val="0"/>
        <w:widowControl/>
        <w:spacing w:line="450" w:lineRule="exact" w:before="22" w:after="0"/>
        <w:ind w:left="1330" w:right="144" w:firstLine="468"/>
        <w:jc w:val="left"/>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3</w:t>
      </w:r>
      <w:r>
        <w:rPr>
          <w:w w:val="101.0690689086914"/>
          <w:rFonts w:ascii="CIDFont+F1" w:hAnsi="CIDFont+F1" w:eastAsia="CIDFont+F1"/>
          <w:b w:val="0"/>
          <w:i w:val="0"/>
          <w:color w:val="000000"/>
          <w:sz w:val="23"/>
        </w:rPr>
        <w:t>）风险指标：风险指标是一种通过特定的指标或指标体系来评估风险的方法。</w:t>
      </w:r>
      <w:r>
        <w:rPr>
          <w:w w:val="101.0690689086914"/>
          <w:rFonts w:ascii="CIDFont+F1" w:hAnsi="CIDFont+F1" w:eastAsia="CIDFont+F1"/>
          <w:b w:val="0"/>
          <w:i w:val="0"/>
          <w:color w:val="000000"/>
          <w:sz w:val="23"/>
        </w:rPr>
        <w:t>风险指标可以基于历史数据、统计模型或专家判断来构建</w:t>
      </w:r>
      <w:r>
        <w:rPr>
          <w:rFonts w:ascii="CIDFont+F2" w:hAnsi="CIDFont+F2" w:eastAsia="CIDFont+F2"/>
          <w:b w:val="0"/>
          <w:i w:val="0"/>
          <w:color w:val="000000"/>
          <w:sz w:val="15"/>
        </w:rPr>
        <w:t>[38]</w:t>
      </w:r>
      <w:r>
        <w:rPr>
          <w:w w:val="101.0690689086914"/>
          <w:rFonts w:ascii="CIDFont+F1" w:hAnsi="CIDFont+F1" w:eastAsia="CIDFont+F1"/>
          <w:b w:val="0"/>
          <w:i w:val="0"/>
          <w:color w:val="000000"/>
          <w:sz w:val="23"/>
        </w:rPr>
        <w:t>。通过监测和分析风险</w:t>
      </w:r>
      <w:r>
        <w:rPr>
          <w:w w:val="101.0690689086914"/>
          <w:rFonts w:ascii="CIDFont+F1" w:hAnsi="CIDFont+F1" w:eastAsia="CIDFont+F1"/>
          <w:b w:val="0"/>
          <w:i w:val="0"/>
          <w:color w:val="000000"/>
          <w:sz w:val="23"/>
        </w:rPr>
        <w:t>指标的变化和趋势，可以及时发现和评估风险的变化</w:t>
      </w:r>
      <w:r>
        <w:rPr>
          <w:rFonts w:ascii="CIDFont+F2" w:hAnsi="CIDFont+F2" w:eastAsia="CIDFont+F2"/>
          <w:b w:val="0"/>
          <w:i w:val="0"/>
          <w:color w:val="000000"/>
          <w:sz w:val="15"/>
        </w:rPr>
        <w:t>[39]</w:t>
      </w:r>
      <w:r>
        <w:rPr>
          <w:w w:val="101.0690689086914"/>
          <w:rFonts w:ascii="CIDFont+F1" w:hAnsi="CIDFont+F1" w:eastAsia="CIDFont+F1"/>
          <w:b w:val="0"/>
          <w:i w:val="0"/>
          <w:color w:val="000000"/>
          <w:sz w:val="23"/>
        </w:rPr>
        <w:t>。风险指标可以提供直观的</w:t>
      </w:r>
      <w:r>
        <w:rPr>
          <w:w w:val="101.0690689086914"/>
          <w:rFonts w:ascii="CIDFont+F1" w:hAnsi="CIDFont+F1" w:eastAsia="CIDFont+F1"/>
          <w:b w:val="0"/>
          <w:i w:val="0"/>
          <w:color w:val="000000"/>
          <w:sz w:val="23"/>
        </w:rPr>
        <w:t>风险评估结果，更好地监控和管理风险。</w:t>
      </w:r>
    </w:p>
    <w:p>
      <w:pPr>
        <w:autoSpaceDN w:val="0"/>
        <w:autoSpaceDE w:val="0"/>
        <w:widowControl/>
        <w:spacing w:line="450" w:lineRule="exact" w:before="24" w:after="0"/>
        <w:ind w:left="1330" w:right="144" w:firstLine="468"/>
        <w:jc w:val="left"/>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4</w:t>
      </w:r>
      <w:r>
        <w:rPr>
          <w:w w:val="101.0690689086914"/>
          <w:rFonts w:ascii="CIDFont+F1" w:hAnsi="CIDFont+F1" w:eastAsia="CIDFont+F1"/>
          <w:b w:val="0"/>
          <w:i w:val="0"/>
          <w:color w:val="000000"/>
          <w:sz w:val="23"/>
        </w:rPr>
        <w:t>）场景分析：场景分析是一种通过构建不同的风险场景来评估风险的方法。</w:t>
      </w:r>
      <w:r>
        <w:rPr>
          <w:w w:val="101.0690689086914"/>
          <w:rFonts w:ascii="CIDFont+F1" w:hAnsi="CIDFont+F1" w:eastAsia="CIDFont+F1"/>
          <w:b w:val="0"/>
          <w:i w:val="0"/>
          <w:color w:val="000000"/>
          <w:sz w:val="23"/>
        </w:rPr>
        <w:t>场景分析可以基于历史数据、模拟模型或专家判断来构建不同的风险情景，并对每</w:t>
      </w:r>
      <w:r>
        <w:rPr>
          <w:w w:val="101.0690689086914"/>
          <w:rFonts w:ascii="CIDFont+F1" w:hAnsi="CIDFont+F1" w:eastAsia="CIDFont+F1"/>
          <w:b w:val="0"/>
          <w:i w:val="0"/>
          <w:color w:val="000000"/>
          <w:sz w:val="23"/>
        </w:rPr>
        <w:t>个场景进行评估和分析。场景分析可以更好地理解风险的复杂性和多样性，并为风</w:t>
      </w:r>
      <w:r>
        <w:rPr>
          <w:w w:val="101.0690689086914"/>
          <w:rFonts w:ascii="CIDFont+F1" w:hAnsi="CIDFont+F1" w:eastAsia="CIDFont+F1"/>
          <w:b w:val="0"/>
          <w:i w:val="0"/>
          <w:color w:val="000000"/>
          <w:sz w:val="23"/>
        </w:rPr>
        <w:t>险控制提供多样化的方案和策略。</w:t>
      </w:r>
    </w:p>
    <w:p>
      <w:pPr>
        <w:autoSpaceDN w:val="0"/>
        <w:autoSpaceDE w:val="0"/>
        <w:widowControl/>
        <w:spacing w:line="258" w:lineRule="exact" w:before="364" w:after="0"/>
        <w:ind w:left="1330" w:right="0" w:firstLine="0"/>
        <w:jc w:val="left"/>
      </w:pPr>
      <w:r>
        <w:rPr>
          <w:w w:val="101.06933427893597"/>
          <w:rFonts w:ascii="CIDFont+F5" w:hAnsi="CIDFont+F5" w:eastAsia="CIDFont+F5"/>
          <w:b/>
          <w:i w:val="0"/>
          <w:color w:val="000000"/>
          <w:sz w:val="23"/>
        </w:rPr>
        <w:t>2.3.3</w:t>
      </w:r>
      <w:r>
        <w:rPr>
          <w:w w:val="101.0690689086914"/>
          <w:rFonts w:ascii="CIDFont+F1" w:hAnsi="CIDFont+F1" w:eastAsia="CIDFont+F1"/>
          <w:b w:val="0"/>
          <w:i w:val="0"/>
          <w:color w:val="000000"/>
          <w:sz w:val="23"/>
        </w:rPr>
        <w:t xml:space="preserve"> 风险控制策略</w:t>
      </w:r>
    </w:p>
    <w:p>
      <w:pPr>
        <w:autoSpaceDN w:val="0"/>
        <w:tabs>
          <w:tab w:pos="1798" w:val="left"/>
        </w:tabs>
        <w:autoSpaceDE w:val="0"/>
        <w:widowControl/>
        <w:spacing w:line="456" w:lineRule="exact" w:before="136" w:after="0"/>
        <w:ind w:left="1330" w:right="144" w:firstLine="0"/>
        <w:jc w:val="left"/>
      </w:pPr>
      <w:r>
        <w:tab/>
      </w:r>
      <w:r>
        <w:rPr>
          <w:w w:val="101.0690689086914"/>
          <w:rFonts w:ascii="CIDFont+F1" w:hAnsi="CIDFont+F1" w:eastAsia="CIDFont+F1"/>
          <w:b w:val="0"/>
          <w:i w:val="0"/>
          <w:color w:val="000000"/>
          <w:sz w:val="23"/>
        </w:rPr>
        <w:t>风险控制是在识别和评估风险的基础上，采取一系列措施来降低风险的概率和</w:t>
      </w:r>
      <w:r>
        <w:rPr>
          <w:w w:val="101.0690689086914"/>
          <w:rFonts w:ascii="CIDFont+F1" w:hAnsi="CIDFont+F1" w:eastAsia="CIDFont+F1"/>
          <w:b w:val="0"/>
          <w:i w:val="0"/>
          <w:color w:val="000000"/>
          <w:sz w:val="23"/>
        </w:rPr>
        <w:t>影响程度</w:t>
      </w:r>
      <w:r>
        <w:rPr>
          <w:rFonts w:ascii="CIDFont+F2" w:hAnsi="CIDFont+F2" w:eastAsia="CIDFont+F2"/>
          <w:b w:val="0"/>
          <w:i w:val="0"/>
          <w:color w:val="000000"/>
          <w:sz w:val="15"/>
        </w:rPr>
        <w:t>[40-41]</w:t>
      </w:r>
      <w:r>
        <w:rPr>
          <w:w w:val="101.0690689086914"/>
          <w:rFonts w:ascii="CIDFont+F1" w:hAnsi="CIDFont+F1" w:eastAsia="CIDFont+F1"/>
          <w:b w:val="0"/>
          <w:i w:val="0"/>
          <w:color w:val="000000"/>
          <w:sz w:val="23"/>
        </w:rPr>
        <w:t>。以下是一些常用的风险控制策略：</w:t>
      </w:r>
      <w:r>
        <w:br/>
      </w: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）风险规避：风险规避是一种通过避免或减少与风险相关的活动或资源来控</w:t>
      </w:r>
      <w:r>
        <w:rPr>
          <w:w w:val="101.0690689086914"/>
          <w:rFonts w:ascii="CIDFont+F1" w:hAnsi="CIDFont+F1" w:eastAsia="CIDFont+F1"/>
          <w:b w:val="0"/>
          <w:i w:val="0"/>
          <w:color w:val="000000"/>
          <w:sz w:val="23"/>
        </w:rPr>
        <w:t>制风险的策略</w:t>
      </w:r>
      <w:r>
        <w:rPr>
          <w:rFonts w:ascii="CIDFont+F2" w:hAnsi="CIDFont+F2" w:eastAsia="CIDFont+F2"/>
          <w:b w:val="0"/>
          <w:i w:val="0"/>
          <w:color w:val="000000"/>
          <w:sz w:val="15"/>
        </w:rPr>
        <w:t>[42-43]</w:t>
      </w:r>
      <w:r>
        <w:rPr>
          <w:w w:val="101.0690689086914"/>
          <w:rFonts w:ascii="CIDFont+F1" w:hAnsi="CIDFont+F1" w:eastAsia="CIDFont+F1"/>
          <w:b w:val="0"/>
          <w:i w:val="0"/>
          <w:color w:val="000000"/>
          <w:sz w:val="23"/>
        </w:rPr>
        <w:t>。可以通过调整业务流程、改变战略方向或放弃高风险项目来规</w:t>
      </w:r>
      <w:r>
        <w:rPr>
          <w:w w:val="101.0690689086914"/>
          <w:rFonts w:ascii="CIDFont+F1" w:hAnsi="CIDFont+F1" w:eastAsia="CIDFont+F1"/>
          <w:b w:val="0"/>
          <w:i w:val="0"/>
          <w:color w:val="000000"/>
          <w:sz w:val="23"/>
        </w:rPr>
        <w:t>避潜在风险</w:t>
      </w:r>
      <w:r>
        <w:rPr>
          <w:rFonts w:ascii="CIDFont+F2" w:hAnsi="CIDFont+F2" w:eastAsia="CIDFont+F2"/>
          <w:b w:val="0"/>
          <w:i w:val="0"/>
          <w:color w:val="000000"/>
          <w:sz w:val="15"/>
        </w:rPr>
        <w:t>[44]</w:t>
      </w:r>
      <w:r>
        <w:rPr>
          <w:w w:val="101.0690689086914"/>
          <w:rFonts w:ascii="CIDFont+F1" w:hAnsi="CIDFont+F1" w:eastAsia="CIDFont+F1"/>
          <w:b w:val="0"/>
          <w:i w:val="0"/>
          <w:color w:val="000000"/>
          <w:sz w:val="23"/>
        </w:rPr>
        <w:t>。风险规避可以在风险发生之前，采取预防措施来减少风险的可能性。</w:t>
      </w:r>
      <w:r>
        <w:rPr>
          <w:w w:val="101.0690689086914"/>
          <w:rFonts w:ascii="CIDFont+F1" w:hAnsi="CIDFont+F1" w:eastAsia="CIDFont+F1"/>
          <w:b w:val="0"/>
          <w:i w:val="0"/>
          <w:color w:val="000000"/>
          <w:sz w:val="23"/>
        </w:rPr>
        <w:t>这种策略适用于那些可能导致重大损失或无法承受的风险。</w:t>
      </w:r>
    </w:p>
    <w:p>
      <w:pPr>
        <w:autoSpaceDN w:val="0"/>
        <w:autoSpaceDE w:val="0"/>
        <w:widowControl/>
        <w:spacing w:line="450" w:lineRule="exact" w:before="20" w:after="0"/>
        <w:ind w:left="1330" w:right="314" w:firstLine="468"/>
        <w:jc w:val="both"/>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）风险减轻：风险减轻是一种通过采取措施减少风险事件的概率或影响程度</w:t>
      </w:r>
      <w:r>
        <w:rPr>
          <w:w w:val="101.0690689086914"/>
          <w:rFonts w:ascii="CIDFont+F1" w:hAnsi="CIDFont+F1" w:eastAsia="CIDFont+F1"/>
          <w:b w:val="0"/>
          <w:i w:val="0"/>
          <w:color w:val="000000"/>
          <w:sz w:val="23"/>
        </w:rPr>
        <w:t>来控制风险的策略</w:t>
      </w:r>
      <w:r>
        <w:rPr>
          <w:rFonts w:ascii="CIDFont+F2" w:hAnsi="CIDFont+F2" w:eastAsia="CIDFont+F2"/>
          <w:b w:val="0"/>
          <w:i w:val="0"/>
          <w:color w:val="000000"/>
          <w:sz w:val="15"/>
        </w:rPr>
        <w:t>[45]</w:t>
      </w:r>
      <w:r>
        <w:rPr>
          <w:w w:val="101.0690689086914"/>
          <w:rFonts w:ascii="CIDFont+F1" w:hAnsi="CIDFont+F1" w:eastAsia="CIDFont+F1"/>
          <w:b w:val="0"/>
          <w:i w:val="0"/>
          <w:color w:val="000000"/>
          <w:sz w:val="23"/>
        </w:rPr>
        <w:t>。这包括加强内部控制、改善工作流程、提供培训和教育等措</w:t>
      </w:r>
      <w:r>
        <w:rPr>
          <w:w w:val="101.0690689086914"/>
          <w:rFonts w:ascii="CIDFont+F1" w:hAnsi="CIDFont+F1" w:eastAsia="CIDFont+F1"/>
          <w:b w:val="0"/>
          <w:i w:val="0"/>
          <w:color w:val="000000"/>
          <w:sz w:val="23"/>
        </w:rPr>
        <w:t>施，以减少人为错误、技术故障或自然灾害等风险。风险减轻策略可以通过加强组</w:t>
      </w:r>
      <w:r>
        <w:rPr>
          <w:w w:val="101.0690689086914"/>
          <w:rFonts w:ascii="CIDFont+F1" w:hAnsi="CIDFont+F1" w:eastAsia="CIDFont+F1"/>
          <w:b w:val="0"/>
          <w:i w:val="0"/>
          <w:color w:val="000000"/>
          <w:sz w:val="23"/>
        </w:rPr>
        <w:t>织的能力和资源来应对风险，减少潜在的损失和影响。</w:t>
      </w:r>
    </w:p>
    <w:p>
      <w:pPr>
        <w:autoSpaceDN w:val="0"/>
        <w:autoSpaceDE w:val="0"/>
        <w:widowControl/>
        <w:spacing w:line="438" w:lineRule="exact" w:before="34" w:after="0"/>
        <w:ind w:left="1330" w:right="288" w:firstLine="468"/>
        <w:jc w:val="left"/>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3</w:t>
      </w:r>
      <w:r>
        <w:rPr>
          <w:w w:val="101.0690689086914"/>
          <w:rFonts w:ascii="CIDFont+F1" w:hAnsi="CIDFont+F1" w:eastAsia="CIDFont+F1"/>
          <w:b w:val="0"/>
          <w:i w:val="0"/>
          <w:color w:val="000000"/>
          <w:sz w:val="23"/>
        </w:rPr>
        <w:t>）风险转移：风险转移是一种通过购买保险、签订合同或委托外部供应商来</w:t>
      </w:r>
      <w:r>
        <w:rPr>
          <w:w w:val="101.0690689086914"/>
          <w:rFonts w:ascii="CIDFont+F1" w:hAnsi="CIDFont+F1" w:eastAsia="CIDFont+F1"/>
          <w:b w:val="0"/>
          <w:i w:val="0"/>
          <w:color w:val="000000"/>
          <w:sz w:val="23"/>
        </w:rPr>
        <w:t>将风险转移给他人的策略。例如，将一部分风险责任转移给保险公司或合作伙伴，</w:t>
      </w:r>
    </w:p>
    <w:p>
      <w:pPr>
        <w:autoSpaceDN w:val="0"/>
        <w:autoSpaceDE w:val="0"/>
        <w:widowControl/>
        <w:spacing w:line="194" w:lineRule="exact" w:before="330" w:after="0"/>
        <w:ind w:left="0" w:right="4324" w:firstLine="0"/>
        <w:jc w:val="right"/>
      </w:pPr>
      <w:r>
        <w:rPr>
          <w:w w:val="97.26361168755425"/>
          <w:rFonts w:ascii="CIDFont+F2" w:hAnsi="CIDFont+F2" w:eastAsia="CIDFont+F2"/>
          <w:b w:val="0"/>
          <w:i w:val="0"/>
          <w:color w:val="000000"/>
          <w:sz w:val="18"/>
        </w:rPr>
        <w:t>- 14 -</w:t>
      </w:r>
    </w:p>
    <w:p>
      <w:pPr>
        <w:autoSpaceDN w:val="0"/>
        <w:tabs>
          <w:tab w:pos="1240" w:val="left"/>
        </w:tabs>
        <w:autoSpaceDE w:val="0"/>
        <w:widowControl/>
        <w:spacing w:line="240" w:lineRule="auto" w:before="1098" w:after="0"/>
        <w:ind w:left="0" w:right="0" w:firstLine="0"/>
        <w:jc w:val="left"/>
      </w:pPr>
      <w:r>
        <w:drawing>
          <wp:inline xmlns:a="http://schemas.openxmlformats.org/drawingml/2006/main" xmlns:pic="http://schemas.openxmlformats.org/drawingml/2006/picture">
            <wp:extent cx="584200" cy="165100"/>
            <wp:docPr id="181" name="Picture 18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82" name="Picture 18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00" w:firstLine="0"/>
        <w:jc w:val="right"/>
      </w:pPr>
      <w:r>
        <w:rPr>
          <w:w w:val="102.12617874145509"/>
          <w:rFonts w:ascii="CIDFont+F4" w:hAnsi="CIDFont+F4" w:eastAsia="CIDFont+F4"/>
          <w:b w:val="0"/>
          <w:i w:val="0"/>
          <w:color w:val="000000"/>
          <w:sz w:val="20"/>
        </w:rPr>
        <w:t>硕士学位论文</w:t>
      </w:r>
    </w:p>
    <w:p>
      <w:pPr>
        <w:autoSpaceDN w:val="0"/>
        <w:autoSpaceDE w:val="0"/>
        <w:widowControl/>
        <w:spacing w:line="232" w:lineRule="exact" w:before="450" w:after="0"/>
        <w:ind w:left="1330" w:right="0" w:firstLine="0"/>
        <w:jc w:val="left"/>
      </w:pPr>
      <w:r>
        <w:rPr>
          <w:w w:val="101.0690689086914"/>
          <w:rFonts w:ascii="CIDFont+F1" w:hAnsi="CIDFont+F1" w:eastAsia="CIDFont+F1"/>
          <w:b w:val="0"/>
          <w:i w:val="0"/>
          <w:color w:val="000000"/>
          <w:sz w:val="23"/>
        </w:rPr>
        <w:t>以减少自身的风险负担，降低潜在的财务和法律风险。</w:t>
      </w:r>
    </w:p>
    <w:p>
      <w:pPr>
        <w:autoSpaceDN w:val="0"/>
        <w:autoSpaceDE w:val="0"/>
        <w:widowControl/>
        <w:spacing w:line="450" w:lineRule="exact" w:before="24" w:after="0"/>
        <w:ind w:left="1330" w:right="294" w:firstLine="468"/>
        <w:jc w:val="both"/>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4</w:t>
      </w:r>
      <w:r>
        <w:rPr>
          <w:w w:val="101.0690689086914"/>
          <w:rFonts w:ascii="CIDFont+F1" w:hAnsi="CIDFont+F1" w:eastAsia="CIDFont+F1"/>
          <w:b w:val="0"/>
          <w:i w:val="0"/>
          <w:color w:val="000000"/>
          <w:sz w:val="23"/>
        </w:rPr>
        <w:t>）风险接受：风险接受是一种在无法避免、减轻或转移风险的情况下，接受</w:t>
      </w:r>
      <w:r>
        <w:rPr>
          <w:w w:val="101.0690689086914"/>
          <w:rFonts w:ascii="CIDFont+F1" w:hAnsi="CIDFont+F1" w:eastAsia="CIDFont+F1"/>
          <w:b w:val="0"/>
          <w:i w:val="0"/>
          <w:color w:val="000000"/>
          <w:sz w:val="23"/>
        </w:rPr>
        <w:t>风险并采取相应措施来应对的策略</w:t>
      </w:r>
      <w:r>
        <w:rPr>
          <w:rFonts w:ascii="CIDFont+F2" w:hAnsi="CIDFont+F2" w:eastAsia="CIDFont+F2"/>
          <w:b w:val="0"/>
          <w:i w:val="0"/>
          <w:color w:val="000000"/>
          <w:sz w:val="15"/>
        </w:rPr>
        <w:t>[46]</w:t>
      </w:r>
      <w:r>
        <w:rPr>
          <w:w w:val="101.0690689086914"/>
          <w:rFonts w:ascii="CIDFont+F1" w:hAnsi="CIDFont+F1" w:eastAsia="CIDFont+F1"/>
          <w:b w:val="0"/>
          <w:i w:val="0"/>
          <w:color w:val="000000"/>
          <w:sz w:val="23"/>
        </w:rPr>
        <w:t>。在风险管理决策时，需要权衡风险和收益，</w:t>
      </w:r>
      <w:r>
        <w:rPr>
          <w:w w:val="101.0690689086914"/>
          <w:rFonts w:ascii="CIDFont+F1" w:hAnsi="CIDFont+F1" w:eastAsia="CIDFont+F1"/>
          <w:b w:val="0"/>
          <w:i w:val="0"/>
          <w:color w:val="000000"/>
          <w:sz w:val="23"/>
        </w:rPr>
        <w:t>并根据自身的能力和承受能力来决定是否接受风险</w:t>
      </w:r>
      <w:r>
        <w:rPr>
          <w:rFonts w:ascii="CIDFont+F2" w:hAnsi="CIDFont+F2" w:eastAsia="CIDFont+F2"/>
          <w:b w:val="0"/>
          <w:i w:val="0"/>
          <w:color w:val="000000"/>
          <w:sz w:val="15"/>
        </w:rPr>
        <w:t>[47]</w:t>
      </w:r>
      <w:r>
        <w:rPr>
          <w:w w:val="101.0690689086914"/>
          <w:rFonts w:ascii="CIDFont+F1" w:hAnsi="CIDFont+F1" w:eastAsia="CIDFont+F1"/>
          <w:b w:val="0"/>
          <w:i w:val="0"/>
          <w:color w:val="000000"/>
          <w:sz w:val="23"/>
        </w:rPr>
        <w:t>。风险接受策略可以在面对不</w:t>
      </w:r>
      <w:r>
        <w:rPr>
          <w:w w:val="101.0690689086914"/>
          <w:rFonts w:ascii="CIDFont+F1" w:hAnsi="CIDFont+F1" w:eastAsia="CIDFont+F1"/>
          <w:b w:val="0"/>
          <w:i w:val="0"/>
          <w:color w:val="000000"/>
          <w:sz w:val="23"/>
        </w:rPr>
        <w:t>可避免的风险时保持灵活性和应对能力。</w:t>
      </w:r>
    </w:p>
    <w:p>
      <w:pPr>
        <w:autoSpaceDN w:val="0"/>
        <w:autoSpaceDE w:val="0"/>
        <w:widowControl/>
        <w:spacing w:line="258" w:lineRule="exact" w:before="366" w:after="0"/>
        <w:ind w:left="1330" w:right="0" w:firstLine="0"/>
        <w:jc w:val="left"/>
      </w:pPr>
      <w:r>
        <w:rPr>
          <w:w w:val="101.06933427893597"/>
          <w:rFonts w:ascii="CIDFont+F5" w:hAnsi="CIDFont+F5" w:eastAsia="CIDFont+F5"/>
          <w:b/>
          <w:i w:val="0"/>
          <w:color w:val="000000"/>
          <w:sz w:val="23"/>
        </w:rPr>
        <w:t>2.3.4</w:t>
      </w:r>
      <w:r>
        <w:rPr>
          <w:w w:val="101.0690689086914"/>
          <w:rFonts w:ascii="CIDFont+F1" w:hAnsi="CIDFont+F1" w:eastAsia="CIDFont+F1"/>
          <w:b w:val="0"/>
          <w:i w:val="0"/>
          <w:color w:val="000000"/>
          <w:sz w:val="23"/>
        </w:rPr>
        <w:t xml:space="preserve"> 风险监测管理</w:t>
      </w:r>
    </w:p>
    <w:p>
      <w:pPr>
        <w:autoSpaceDN w:val="0"/>
        <w:tabs>
          <w:tab w:pos="1798" w:val="left"/>
        </w:tabs>
        <w:autoSpaceDE w:val="0"/>
        <w:widowControl/>
        <w:spacing w:line="454" w:lineRule="exact" w:before="138" w:after="0"/>
        <w:ind w:left="1330" w:right="288" w:firstLine="0"/>
        <w:jc w:val="left"/>
      </w:pPr>
      <w:r>
        <w:tab/>
      </w:r>
      <w:r>
        <w:rPr>
          <w:w w:val="101.0690689086914"/>
          <w:rFonts w:ascii="CIDFont+F1" w:hAnsi="CIDFont+F1" w:eastAsia="CIDFont+F1"/>
          <w:b w:val="0"/>
          <w:i w:val="0"/>
          <w:color w:val="000000"/>
          <w:sz w:val="23"/>
        </w:rPr>
        <w:t>风险监测是对风险进行持续监控和评估的过程，可以实时了解风险的变化和趋</w:t>
      </w:r>
      <w:r>
        <w:rPr>
          <w:w w:val="101.0690689086914"/>
          <w:rFonts w:ascii="CIDFont+F1" w:hAnsi="CIDFont+F1" w:eastAsia="CIDFont+F1"/>
          <w:b w:val="0"/>
          <w:i w:val="0"/>
          <w:color w:val="000000"/>
          <w:sz w:val="23"/>
        </w:rPr>
        <w:t>势，并采取相应的措施进行调整和改进。以下是一些常用的风险监测技术：</w:t>
      </w: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）风险管理系统：风险管理系统是一种集成化的工具，用于收集、存储、分</w:t>
      </w:r>
      <w:r>
        <w:rPr>
          <w:w w:val="101.0690689086914"/>
          <w:rFonts w:ascii="CIDFont+F1" w:hAnsi="CIDFont+F1" w:eastAsia="CIDFont+F1"/>
          <w:b w:val="0"/>
          <w:i w:val="0"/>
          <w:color w:val="000000"/>
          <w:sz w:val="23"/>
        </w:rPr>
        <w:t>析和报告风险信息</w:t>
      </w:r>
      <w:r>
        <w:rPr>
          <w:rFonts w:ascii="CIDFont+F2" w:hAnsi="CIDFont+F2" w:eastAsia="CIDFont+F2"/>
          <w:b w:val="0"/>
          <w:i w:val="0"/>
          <w:color w:val="000000"/>
          <w:sz w:val="15"/>
        </w:rPr>
        <w:t>[48]</w:t>
      </w:r>
      <w:r>
        <w:rPr>
          <w:w w:val="101.0690689086914"/>
          <w:rFonts w:ascii="CIDFont+F1" w:hAnsi="CIDFont+F1" w:eastAsia="CIDFont+F1"/>
          <w:b w:val="0"/>
          <w:i w:val="0"/>
          <w:color w:val="000000"/>
          <w:sz w:val="23"/>
        </w:rPr>
        <w:t>。可以建立风险档案和数据库，记录和跟踪风险事件和控制措</w:t>
      </w:r>
      <w:r>
        <w:rPr>
          <w:w w:val="101.0690689086914"/>
          <w:rFonts w:ascii="CIDFont+F1" w:hAnsi="CIDFont+F1" w:eastAsia="CIDFont+F1"/>
          <w:b w:val="0"/>
          <w:i w:val="0"/>
          <w:color w:val="000000"/>
          <w:sz w:val="23"/>
        </w:rPr>
        <w:t>施，并生成相应的报告和分析结果。风险管理系统可以提供实时的风险监测和评估</w:t>
      </w:r>
      <w:r>
        <w:rPr>
          <w:w w:val="101.0690689086914"/>
          <w:rFonts w:ascii="CIDFont+F1" w:hAnsi="CIDFont+F1" w:eastAsia="CIDFont+F1"/>
          <w:b w:val="0"/>
          <w:i w:val="0"/>
          <w:color w:val="000000"/>
          <w:sz w:val="23"/>
        </w:rPr>
        <w:t>功能，及时发现和应对新的风险，并提供决策支持和报告。</w:t>
      </w:r>
    </w:p>
    <w:p>
      <w:pPr>
        <w:autoSpaceDN w:val="0"/>
        <w:autoSpaceDE w:val="0"/>
        <w:widowControl/>
        <w:spacing w:line="446" w:lineRule="exact" w:before="26" w:after="0"/>
        <w:ind w:left="1330" w:right="312" w:firstLine="468"/>
        <w:jc w:val="both"/>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）预警系统：预警系统是一种通过监测和分析风险指标、事件和趋势来提前</w:t>
      </w:r>
      <w:r>
        <w:rPr>
          <w:w w:val="101.0690689086914"/>
          <w:rFonts w:ascii="CIDFont+F1" w:hAnsi="CIDFont+F1" w:eastAsia="CIDFont+F1"/>
          <w:b w:val="0"/>
          <w:i w:val="0"/>
          <w:color w:val="000000"/>
          <w:sz w:val="23"/>
        </w:rPr>
        <w:t>发现潜在风险的工具</w:t>
      </w:r>
      <w:r>
        <w:rPr>
          <w:rFonts w:ascii="CIDFont+F2" w:hAnsi="CIDFont+F2" w:eastAsia="CIDFont+F2"/>
          <w:b w:val="0"/>
          <w:i w:val="0"/>
          <w:color w:val="000000"/>
          <w:sz w:val="15"/>
        </w:rPr>
        <w:t>[49]</w:t>
      </w:r>
      <w:r>
        <w:rPr>
          <w:w w:val="101.0690689086914"/>
          <w:rFonts w:ascii="CIDFont+F1" w:hAnsi="CIDFont+F1" w:eastAsia="CIDFont+F1"/>
          <w:b w:val="0"/>
          <w:i w:val="0"/>
          <w:color w:val="000000"/>
          <w:sz w:val="23"/>
        </w:rPr>
        <w:t>。预警系统可以设定预警阈值，并在风险指标达到或超过预</w:t>
      </w:r>
      <w:r>
        <w:rPr>
          <w:w w:val="101.0690689086914"/>
          <w:rFonts w:ascii="CIDFont+F1" w:hAnsi="CIDFont+F1" w:eastAsia="CIDFont+F1"/>
          <w:b w:val="0"/>
          <w:i w:val="0"/>
          <w:color w:val="000000"/>
          <w:sz w:val="23"/>
        </w:rPr>
        <w:t>警阈值时发出警报。预警系统可以快速响应风险，及时采取措施进行干预和调整。</w:t>
      </w:r>
    </w:p>
    <w:p>
      <w:pPr>
        <w:autoSpaceDN w:val="0"/>
        <w:autoSpaceDE w:val="0"/>
        <w:widowControl/>
        <w:spacing w:line="450" w:lineRule="exact" w:before="22" w:after="0"/>
        <w:ind w:left="1330" w:right="318" w:firstLine="468"/>
        <w:jc w:val="both"/>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3</w:t>
      </w:r>
      <w:r>
        <w:rPr>
          <w:w w:val="101.0690689086914"/>
          <w:rFonts w:ascii="CIDFont+F1" w:hAnsi="CIDFont+F1" w:eastAsia="CIDFont+F1"/>
          <w:b w:val="0"/>
          <w:i w:val="0"/>
          <w:color w:val="000000"/>
          <w:sz w:val="23"/>
        </w:rPr>
        <w:t>）定期审查和评估：定期审查和评估是一种定期对风险管理措施和效果进行</w:t>
      </w:r>
      <w:r>
        <w:rPr>
          <w:w w:val="101.0690689086914"/>
          <w:rFonts w:ascii="CIDFont+F1" w:hAnsi="CIDFont+F1" w:eastAsia="CIDFont+F1"/>
          <w:b w:val="0"/>
          <w:i w:val="0"/>
          <w:color w:val="000000"/>
          <w:sz w:val="23"/>
        </w:rPr>
        <w:t>检查和评估的方法。可以定期进行风险回顾和评估，分析风险的发生频率、影响程</w:t>
      </w:r>
      <w:r>
        <w:rPr>
          <w:w w:val="101.0690689086914"/>
          <w:rFonts w:ascii="CIDFont+F1" w:hAnsi="CIDFont+F1" w:eastAsia="CIDFont+F1"/>
          <w:b w:val="0"/>
          <w:i w:val="0"/>
          <w:color w:val="000000"/>
          <w:sz w:val="23"/>
        </w:rPr>
        <w:t>度和控制效果，并根据评估结果进行调整和改进。定期审查和评估可以保持风险管</w:t>
      </w:r>
      <w:r>
        <w:rPr>
          <w:w w:val="101.0690689086914"/>
          <w:rFonts w:ascii="CIDFont+F1" w:hAnsi="CIDFont+F1" w:eastAsia="CIDFont+F1"/>
          <w:b w:val="0"/>
          <w:i w:val="0"/>
          <w:color w:val="000000"/>
          <w:sz w:val="23"/>
        </w:rPr>
        <w:t>理的有效性和适应性。</w:t>
      </w:r>
    </w:p>
    <w:p>
      <w:pPr>
        <w:autoSpaceDN w:val="0"/>
        <w:autoSpaceDE w:val="0"/>
        <w:widowControl/>
        <w:spacing w:line="302" w:lineRule="exact" w:before="490" w:after="0"/>
        <w:ind w:left="1330" w:right="0" w:firstLine="0"/>
        <w:jc w:val="left"/>
      </w:pPr>
      <w:r>
        <w:rPr>
          <w:rFonts w:ascii="CIDFont+F5" w:hAnsi="CIDFont+F5" w:eastAsia="CIDFont+F5"/>
          <w:b/>
          <w:i w:val="0"/>
          <w:color w:val="000000"/>
          <w:sz w:val="27"/>
        </w:rPr>
        <w:t>2.4</w:t>
      </w:r>
      <w:r>
        <w:rPr>
          <w:rFonts w:ascii="CIDFont+F1" w:hAnsi="CIDFont+F1" w:eastAsia="CIDFont+F1"/>
          <w:b w:val="0"/>
          <w:i w:val="0"/>
          <w:color w:val="000000"/>
          <w:sz w:val="27"/>
        </w:rPr>
        <w:t xml:space="preserve"> 本章小结</w:t>
      </w:r>
    </w:p>
    <w:p>
      <w:pPr>
        <w:autoSpaceDN w:val="0"/>
        <w:autoSpaceDE w:val="0"/>
        <w:widowControl/>
        <w:spacing w:line="456" w:lineRule="exact" w:before="258" w:after="0"/>
        <w:ind w:left="1330" w:right="320" w:firstLine="468"/>
        <w:jc w:val="both"/>
      </w:pPr>
      <w:r>
        <w:rPr>
          <w:w w:val="101.0690689086914"/>
          <w:rFonts w:ascii="CIDFont+F1" w:hAnsi="CIDFont+F1" w:eastAsia="CIDFont+F1"/>
          <w:b w:val="0"/>
          <w:i w:val="0"/>
          <w:color w:val="000000"/>
          <w:sz w:val="23"/>
        </w:rPr>
        <w:t>风险管理在当今复杂多变的商业环境中至关重要。无论是在企业、金融、工程</w:t>
      </w:r>
      <w:r>
        <w:rPr>
          <w:w w:val="101.0690689086914"/>
          <w:rFonts w:ascii="CIDFont+F1" w:hAnsi="CIDFont+F1" w:eastAsia="CIDFont+F1"/>
          <w:b w:val="0"/>
          <w:i w:val="0"/>
          <w:color w:val="000000"/>
          <w:sz w:val="23"/>
        </w:rPr>
        <w:t>还是其他领域，风险都是不可避免的存在。全球化和技术进步的快速发展使风险的</w:t>
      </w:r>
      <w:r>
        <w:rPr>
          <w:w w:val="101.0690689086914"/>
          <w:rFonts w:ascii="CIDFont+F1" w:hAnsi="CIDFont+F1" w:eastAsia="CIDFont+F1"/>
          <w:b w:val="0"/>
          <w:i w:val="0"/>
          <w:color w:val="000000"/>
          <w:sz w:val="23"/>
        </w:rPr>
        <w:t>性质和规模变得越来越复杂和严峻。因此，风险管理对于可持续发展至关重要。</w:t>
      </w:r>
    </w:p>
    <w:p>
      <w:pPr>
        <w:autoSpaceDN w:val="0"/>
        <w:autoSpaceDE w:val="0"/>
        <w:widowControl/>
        <w:spacing w:line="438" w:lineRule="exact" w:before="34" w:after="0"/>
        <w:ind w:left="1330" w:right="288" w:firstLine="468"/>
        <w:jc w:val="left"/>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）在风险管理领域，风险的概念和定义具有至关重要的地位。风险可以被解</w:t>
      </w:r>
      <w:r>
        <w:rPr>
          <w:w w:val="101.0690689086914"/>
          <w:rFonts w:ascii="CIDFont+F1" w:hAnsi="CIDFont+F1" w:eastAsia="CIDFont+F1"/>
          <w:b w:val="0"/>
          <w:i w:val="0"/>
          <w:color w:val="000000"/>
          <w:sz w:val="23"/>
        </w:rPr>
        <w:t>释为由不确定性所引发的潜在威胁或可能的损失。明确了风险的内涵后，能够更加</w:t>
      </w:r>
    </w:p>
    <w:p>
      <w:pPr>
        <w:autoSpaceDN w:val="0"/>
        <w:autoSpaceDE w:val="0"/>
        <w:widowControl/>
        <w:spacing w:line="194" w:lineRule="exact" w:before="380" w:after="0"/>
        <w:ind w:left="0" w:right="4424" w:firstLine="0"/>
        <w:jc w:val="right"/>
      </w:pPr>
      <w:r>
        <w:rPr>
          <w:w w:val="97.26361168755425"/>
          <w:rFonts w:ascii="CIDFont+F2" w:hAnsi="CIDFont+F2" w:eastAsia="CIDFont+F2"/>
          <w:b w:val="0"/>
          <w:i w:val="0"/>
          <w:color w:val="000000"/>
          <w:sz w:val="18"/>
        </w:rPr>
        <w:t>15</w:t>
      </w:r>
    </w:p>
    <w:p>
      <w:pPr>
        <w:autoSpaceDN w:val="0"/>
        <w:tabs>
          <w:tab w:pos="1240" w:val="left"/>
        </w:tabs>
        <w:autoSpaceDE w:val="0"/>
        <w:widowControl/>
        <w:spacing w:line="240" w:lineRule="auto" w:before="1360" w:after="0"/>
        <w:ind w:left="0" w:right="0" w:firstLine="0"/>
        <w:jc w:val="left"/>
      </w:pPr>
      <w:r>
        <w:drawing>
          <wp:inline xmlns:a="http://schemas.openxmlformats.org/drawingml/2006/main" xmlns:pic="http://schemas.openxmlformats.org/drawingml/2006/picture">
            <wp:extent cx="584200" cy="165100"/>
            <wp:docPr id="183" name="Picture 18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84" name="Picture 18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334" w:firstLine="0"/>
        <w:jc w:val="right"/>
      </w:pPr>
      <w:r>
        <w:rPr>
          <w:w w:val="102.12617874145509"/>
          <w:rFonts w:ascii="CIDFont+F4" w:hAnsi="CIDFont+F4" w:eastAsia="CIDFont+F4"/>
          <w:b w:val="0"/>
          <w:i w:val="0"/>
          <w:color w:val="000000"/>
          <w:sz w:val="20"/>
        </w:rPr>
        <w:t>第二章风险管理相关理论</w:t>
      </w:r>
    </w:p>
    <w:p>
      <w:pPr>
        <w:autoSpaceDN w:val="0"/>
        <w:autoSpaceDE w:val="0"/>
        <w:widowControl/>
        <w:spacing w:line="456" w:lineRule="exact" w:before="226" w:after="0"/>
        <w:ind w:left="1330" w:right="288" w:firstLine="0"/>
        <w:jc w:val="left"/>
      </w:pPr>
      <w:r>
        <w:rPr>
          <w:w w:val="101.0690689086914"/>
          <w:rFonts w:ascii="CIDFont+F1" w:hAnsi="CIDFont+F1" w:eastAsia="CIDFont+F1"/>
          <w:b w:val="0"/>
          <w:i w:val="0"/>
          <w:color w:val="000000"/>
          <w:sz w:val="23"/>
        </w:rPr>
        <w:t>准确地辨别和评估潜在的风险，从而采取相应的管理措施，以最大程度地降低其对</w:t>
      </w:r>
      <w:r>
        <w:rPr>
          <w:w w:val="101.0690689086914"/>
          <w:rFonts w:ascii="CIDFont+F1" w:hAnsi="CIDFont+F1" w:eastAsia="CIDFont+F1"/>
          <w:b w:val="0"/>
          <w:i w:val="0"/>
          <w:color w:val="000000"/>
          <w:sz w:val="23"/>
        </w:rPr>
        <w:t>业务或项目的不利影响。</w:t>
      </w:r>
    </w:p>
    <w:p>
      <w:pPr>
        <w:autoSpaceDN w:val="0"/>
        <w:autoSpaceDE w:val="0"/>
        <w:widowControl/>
        <w:spacing w:line="446" w:lineRule="exact" w:before="26" w:after="0"/>
        <w:ind w:left="1330" w:right="312" w:firstLine="468"/>
        <w:jc w:val="both"/>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）为了有效应对风险，风险管理必须遵循一系列基本原则，包括风险的全面</w:t>
      </w:r>
      <w:r>
        <w:rPr>
          <w:w w:val="101.0690689086914"/>
          <w:rFonts w:ascii="CIDFont+F1" w:hAnsi="CIDFont+F1" w:eastAsia="CIDFont+F1"/>
          <w:b w:val="0"/>
          <w:i w:val="0"/>
          <w:color w:val="000000"/>
          <w:sz w:val="23"/>
        </w:rPr>
        <w:t>识别、全面的评估、全面的控制和持续的监测等原则。这一全面性方法有助于确保</w:t>
      </w:r>
      <w:r>
        <w:rPr>
          <w:w w:val="101.0690689086914"/>
          <w:rFonts w:ascii="CIDFont+F1" w:hAnsi="CIDFont+F1" w:eastAsia="CIDFont+F1"/>
          <w:b w:val="0"/>
          <w:i w:val="0"/>
          <w:color w:val="000000"/>
          <w:sz w:val="23"/>
        </w:rPr>
        <w:t>风险管理工作得以系统实施，应对各种风险因素，确保项目的稳健性和持续性。</w:t>
      </w:r>
    </w:p>
    <w:p>
      <w:pPr>
        <w:autoSpaceDN w:val="0"/>
        <w:autoSpaceDE w:val="0"/>
        <w:widowControl/>
        <w:spacing w:line="452" w:lineRule="exact" w:before="20" w:after="0"/>
        <w:ind w:left="1330" w:right="312" w:firstLine="468"/>
        <w:jc w:val="both"/>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3</w:t>
      </w:r>
      <w:r>
        <w:rPr>
          <w:w w:val="101.0690689086914"/>
          <w:rFonts w:ascii="CIDFont+F1" w:hAnsi="CIDFont+F1" w:eastAsia="CIDFont+F1"/>
          <w:b w:val="0"/>
          <w:i w:val="0"/>
          <w:color w:val="000000"/>
          <w:sz w:val="23"/>
        </w:rPr>
        <w:t>）风险管理方法包括风险识别、风险评估、风险控制和风险监测。风险识别</w:t>
      </w:r>
      <w:r>
        <w:rPr>
          <w:w w:val="101.0690689086914"/>
          <w:rFonts w:ascii="CIDFont+F1" w:hAnsi="CIDFont+F1" w:eastAsia="CIDFont+F1"/>
          <w:b w:val="0"/>
          <w:i w:val="0"/>
          <w:color w:val="000000"/>
          <w:sz w:val="23"/>
        </w:rPr>
        <w:t>技术帮助识别潜在的风险因素，风险评估方法帮助量化和评估风险的潜在影响和可</w:t>
      </w:r>
      <w:r>
        <w:rPr>
          <w:w w:val="101.0690689086914"/>
          <w:rFonts w:ascii="CIDFont+F1" w:hAnsi="CIDFont+F1" w:eastAsia="CIDFont+F1"/>
          <w:b w:val="0"/>
          <w:i w:val="0"/>
          <w:color w:val="000000"/>
          <w:sz w:val="23"/>
        </w:rPr>
        <w:t>能性。风险控制策略包括避免、减轻、转移和接受等方法，可以帮助降低风险对其</w:t>
      </w:r>
      <w:r>
        <w:rPr>
          <w:w w:val="101.0690689086914"/>
          <w:rFonts w:ascii="CIDFont+F1" w:hAnsi="CIDFont+F1" w:eastAsia="CIDFont+F1"/>
          <w:b w:val="0"/>
          <w:i w:val="0"/>
          <w:color w:val="000000"/>
          <w:sz w:val="23"/>
        </w:rPr>
        <w:t>目标的不利影响。风险监测管理的重要性在于确保能够及时识别和应对新的风险，</w:t>
      </w:r>
      <w:r>
        <w:rPr>
          <w:w w:val="101.0690689086914"/>
          <w:rFonts w:ascii="CIDFont+F1" w:hAnsi="CIDFont+F1" w:eastAsia="CIDFont+F1"/>
          <w:b w:val="0"/>
          <w:i w:val="0"/>
          <w:color w:val="000000"/>
          <w:sz w:val="23"/>
        </w:rPr>
        <w:t>保持持续的风险管理能力。</w:t>
      </w:r>
    </w:p>
    <w:p>
      <w:pPr>
        <w:autoSpaceDN w:val="0"/>
        <w:autoSpaceDE w:val="0"/>
        <w:widowControl/>
        <w:spacing w:line="194" w:lineRule="exact" w:before="8372" w:after="0"/>
        <w:ind w:left="0" w:right="4324" w:firstLine="0"/>
        <w:jc w:val="right"/>
      </w:pPr>
      <w:r>
        <w:rPr>
          <w:w w:val="97.26361168755425"/>
          <w:rFonts w:ascii="CIDFont+F2" w:hAnsi="CIDFont+F2" w:eastAsia="CIDFont+F2"/>
          <w:b w:val="0"/>
          <w:i w:val="0"/>
          <w:color w:val="000000"/>
          <w:sz w:val="18"/>
        </w:rPr>
        <w:t>- 16 -</w:t>
      </w:r>
    </w:p>
    <w:p>
      <w:pPr>
        <w:autoSpaceDN w:val="0"/>
        <w:tabs>
          <w:tab w:pos="1240" w:val="left"/>
        </w:tabs>
        <w:autoSpaceDE w:val="0"/>
        <w:widowControl/>
        <w:spacing w:line="240" w:lineRule="auto" w:before="1098" w:after="0"/>
        <w:ind w:left="0" w:right="0" w:firstLine="0"/>
        <w:jc w:val="left"/>
      </w:pPr>
      <w:r>
        <w:drawing>
          <wp:inline xmlns:a="http://schemas.openxmlformats.org/drawingml/2006/main" xmlns:pic="http://schemas.openxmlformats.org/drawingml/2006/picture">
            <wp:extent cx="584200" cy="165100"/>
            <wp:docPr id="185" name="Picture 18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86" name="Picture 18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00" w:firstLine="0"/>
        <w:jc w:val="right"/>
      </w:pPr>
      <w:r>
        <w:rPr>
          <w:w w:val="102.12617874145509"/>
          <w:rFonts w:ascii="CIDFont+F4" w:hAnsi="CIDFont+F4" w:eastAsia="CIDFont+F4"/>
          <w:b w:val="0"/>
          <w:i w:val="0"/>
          <w:color w:val="000000"/>
          <w:sz w:val="20"/>
        </w:rPr>
        <w:t>硕士学位论文</w:t>
      </w:r>
    </w:p>
    <w:p>
      <w:pPr>
        <w:autoSpaceDN w:val="0"/>
        <w:autoSpaceDE w:val="0"/>
        <w:widowControl/>
        <w:spacing w:line="346" w:lineRule="exact" w:before="842" w:after="0"/>
        <w:ind w:left="1750" w:right="0" w:firstLine="0"/>
        <w:jc w:val="left"/>
      </w:pPr>
      <w:r>
        <w:rPr>
          <w:rFonts w:ascii="CIDFont+F1" w:hAnsi="CIDFont+F1" w:eastAsia="CIDFont+F1"/>
          <w:b w:val="0"/>
          <w:i w:val="0"/>
          <w:color w:val="000000"/>
          <w:sz w:val="31"/>
        </w:rPr>
        <w:t>第三章地铁隧道盾构施工风险的</w:t>
      </w:r>
      <w:r>
        <w:rPr>
          <w:rFonts w:ascii="CIDFont+F5" w:hAnsi="CIDFont+F5" w:eastAsia="CIDFont+F5"/>
          <w:b/>
          <w:i w:val="0"/>
          <w:color w:val="000000"/>
          <w:sz w:val="31"/>
        </w:rPr>
        <w:t>QCA</w:t>
      </w:r>
      <w:r>
        <w:rPr>
          <w:rFonts w:ascii="CIDFont+F1" w:hAnsi="CIDFont+F1" w:eastAsia="CIDFont+F1"/>
          <w:b w:val="0"/>
          <w:i w:val="0"/>
          <w:color w:val="000000"/>
          <w:sz w:val="31"/>
        </w:rPr>
        <w:t xml:space="preserve"> 方法适用性研究</w:t>
      </w:r>
    </w:p>
    <w:p>
      <w:pPr>
        <w:autoSpaceDN w:val="0"/>
        <w:autoSpaceDE w:val="0"/>
        <w:widowControl/>
        <w:spacing w:line="300" w:lineRule="exact" w:before="522" w:after="0"/>
        <w:ind w:left="1330" w:right="0" w:firstLine="0"/>
        <w:jc w:val="left"/>
      </w:pPr>
      <w:r>
        <w:rPr>
          <w:rFonts w:ascii="CIDFont+F5" w:hAnsi="CIDFont+F5" w:eastAsia="CIDFont+F5"/>
          <w:b/>
          <w:i w:val="0"/>
          <w:color w:val="000000"/>
          <w:sz w:val="27"/>
        </w:rPr>
        <w:t>3.1</w:t>
      </w:r>
      <w:r>
        <w:rPr>
          <w:rFonts w:ascii="CIDFont+F1" w:hAnsi="CIDFont+F1" w:eastAsia="CIDFont+F1"/>
          <w:b w:val="0"/>
          <w:i w:val="0"/>
          <w:color w:val="000000"/>
          <w:sz w:val="27"/>
        </w:rPr>
        <w:t xml:space="preserve"> 地铁隧道盾构施工技术</w:t>
      </w:r>
    </w:p>
    <w:p>
      <w:pPr>
        <w:autoSpaceDN w:val="0"/>
        <w:autoSpaceDE w:val="0"/>
        <w:widowControl/>
        <w:spacing w:line="256" w:lineRule="exact" w:before="474" w:after="0"/>
        <w:ind w:left="1330" w:right="0" w:firstLine="0"/>
        <w:jc w:val="left"/>
      </w:pPr>
      <w:r>
        <w:rPr>
          <w:w w:val="101.06933427893597"/>
          <w:rFonts w:ascii="CIDFont+F5" w:hAnsi="CIDFont+F5" w:eastAsia="CIDFont+F5"/>
          <w:b/>
          <w:i w:val="0"/>
          <w:color w:val="000000"/>
          <w:sz w:val="23"/>
        </w:rPr>
        <w:t>3.1.1</w:t>
      </w:r>
      <w:r>
        <w:rPr>
          <w:w w:val="101.0690689086914"/>
          <w:rFonts w:ascii="CIDFont+F1" w:hAnsi="CIDFont+F1" w:eastAsia="CIDFont+F1"/>
          <w:b w:val="0"/>
          <w:i w:val="0"/>
          <w:color w:val="000000"/>
          <w:sz w:val="23"/>
        </w:rPr>
        <w:t xml:space="preserve"> 盾构施工基本原理</w:t>
      </w:r>
    </w:p>
    <w:p>
      <w:pPr>
        <w:autoSpaceDN w:val="0"/>
        <w:autoSpaceDE w:val="0"/>
        <w:widowControl/>
        <w:spacing w:line="454" w:lineRule="exact" w:before="60" w:after="0"/>
        <w:ind w:left="1330" w:right="318" w:firstLine="468"/>
        <w:jc w:val="both"/>
      </w:pPr>
      <w:r>
        <w:rPr>
          <w:w w:val="101.0690689086914"/>
          <w:rFonts w:ascii="CIDFont+F1" w:hAnsi="CIDFont+F1" w:eastAsia="CIDFont+F1"/>
          <w:b w:val="0"/>
          <w:i w:val="0"/>
          <w:color w:val="000000"/>
          <w:sz w:val="23"/>
        </w:rPr>
        <w:t>盾构施工是一种地下隧道施工方法，通过在地下开挖隧道并同时完成隧道衬砌</w:t>
      </w:r>
      <w:r>
        <w:rPr>
          <w:w w:val="101.0690689086914"/>
          <w:rFonts w:ascii="CIDFont+F1" w:hAnsi="CIDFont+F1" w:eastAsia="CIDFont+F1"/>
          <w:b w:val="0"/>
          <w:i w:val="0"/>
          <w:color w:val="000000"/>
          <w:sz w:val="23"/>
        </w:rPr>
        <w:t>工作，最终形成完整的地下通道</w:t>
      </w:r>
      <w:r>
        <w:rPr>
          <w:rFonts w:ascii="CIDFont+F2" w:hAnsi="CIDFont+F2" w:eastAsia="CIDFont+F2"/>
          <w:b w:val="0"/>
          <w:i w:val="0"/>
          <w:color w:val="000000"/>
          <w:sz w:val="15"/>
        </w:rPr>
        <w:t>[50-51]</w:t>
      </w:r>
      <w:r>
        <w:rPr>
          <w:w w:val="101.0690689086914"/>
          <w:rFonts w:ascii="CIDFont+F1" w:hAnsi="CIDFont+F1" w:eastAsia="CIDFont+F1"/>
          <w:b w:val="0"/>
          <w:i w:val="0"/>
          <w:color w:val="000000"/>
          <w:sz w:val="23"/>
        </w:rPr>
        <w:t>。盾构施工的基本原理是通过盾构机进行推进</w:t>
      </w:r>
      <w:r>
        <w:rPr>
          <w:w w:val="101.0690689086914"/>
          <w:rFonts w:ascii="CIDFont+F1" w:hAnsi="CIDFont+F1" w:eastAsia="CIDFont+F1"/>
          <w:b w:val="0"/>
          <w:i w:val="0"/>
          <w:color w:val="000000"/>
          <w:sz w:val="23"/>
        </w:rPr>
        <w:t>和开挖作业。盾构机分为掘进盾构机和推进盾构机两种类型，具体选择根据工程的</w:t>
      </w:r>
      <w:r>
        <w:rPr>
          <w:w w:val="101.0690689086914"/>
          <w:rFonts w:ascii="CIDFont+F1" w:hAnsi="CIDFont+F1" w:eastAsia="CIDFont+F1"/>
          <w:b w:val="0"/>
          <w:i w:val="0"/>
          <w:color w:val="000000"/>
          <w:sz w:val="23"/>
        </w:rPr>
        <w:t>具体要求和地质条件来确定。</w:t>
      </w:r>
    </w:p>
    <w:p>
      <w:pPr>
        <w:autoSpaceDN w:val="0"/>
        <w:autoSpaceDE w:val="0"/>
        <w:widowControl/>
        <w:spacing w:line="454" w:lineRule="exact" w:before="0" w:after="0"/>
        <w:ind w:left="1330" w:right="314" w:firstLine="468"/>
        <w:jc w:val="both"/>
      </w:pPr>
      <w:r>
        <w:rPr>
          <w:w w:val="101.0690689086914"/>
          <w:rFonts w:ascii="CIDFont+F1" w:hAnsi="CIDFont+F1" w:eastAsia="CIDFont+F1"/>
          <w:b w:val="0"/>
          <w:i w:val="0"/>
          <w:color w:val="000000"/>
          <w:sz w:val="23"/>
        </w:rPr>
        <w:t>掘进盾构机采用土压平衡技术，通过控制推进系统和土压平衡系统的工作，使</w:t>
      </w:r>
      <w:r>
        <w:rPr>
          <w:w w:val="101.0690689086914"/>
          <w:rFonts w:ascii="CIDFont+F1" w:hAnsi="CIDFont+F1" w:eastAsia="CIDFont+F1"/>
          <w:b w:val="0"/>
          <w:i w:val="0"/>
          <w:color w:val="000000"/>
          <w:sz w:val="23"/>
        </w:rPr>
        <w:t>盾构机在地下推进，同时进行土层开挖和土方的排运</w:t>
      </w:r>
      <w:r>
        <w:rPr>
          <w:rFonts w:ascii="CIDFont+F2" w:hAnsi="CIDFont+F2" w:eastAsia="CIDFont+F2"/>
          <w:b w:val="0"/>
          <w:i w:val="0"/>
          <w:color w:val="000000"/>
          <w:sz w:val="15"/>
        </w:rPr>
        <w:t>[52]</w:t>
      </w:r>
      <w:r>
        <w:rPr>
          <w:w w:val="101.0690689086914"/>
          <w:rFonts w:ascii="CIDFont+F1" w:hAnsi="CIDFont+F1" w:eastAsia="CIDFont+F1"/>
          <w:b w:val="0"/>
          <w:i w:val="0"/>
          <w:color w:val="000000"/>
          <w:sz w:val="23"/>
        </w:rPr>
        <w:t>。推进盾构机则通过推进系</w:t>
      </w:r>
      <w:r>
        <w:rPr>
          <w:w w:val="101.0690689086914"/>
          <w:rFonts w:ascii="CIDFont+F1" w:hAnsi="CIDFont+F1" w:eastAsia="CIDFont+F1"/>
          <w:b w:val="0"/>
          <w:i w:val="0"/>
          <w:color w:val="000000"/>
          <w:sz w:val="23"/>
        </w:rPr>
        <w:t>统推动盾构机向前，推进刀盘在地下进行土层的切削和开挖。</w:t>
      </w:r>
    </w:p>
    <w:p>
      <w:pPr>
        <w:autoSpaceDN w:val="0"/>
        <w:autoSpaceDE w:val="0"/>
        <w:widowControl/>
        <w:spacing w:line="258" w:lineRule="exact" w:before="442" w:after="0"/>
        <w:ind w:left="1330" w:right="0" w:firstLine="0"/>
        <w:jc w:val="left"/>
      </w:pPr>
      <w:r>
        <w:rPr>
          <w:w w:val="101.06933427893597"/>
          <w:rFonts w:ascii="CIDFont+F5" w:hAnsi="CIDFont+F5" w:eastAsia="CIDFont+F5"/>
          <w:b/>
          <w:i w:val="0"/>
          <w:color w:val="000000"/>
          <w:sz w:val="23"/>
        </w:rPr>
        <w:t>3.1.2</w:t>
      </w:r>
      <w:r>
        <w:rPr>
          <w:w w:val="101.0690689086914"/>
          <w:rFonts w:ascii="CIDFont+F1" w:hAnsi="CIDFont+F1" w:eastAsia="CIDFont+F1"/>
          <w:b w:val="0"/>
          <w:i w:val="0"/>
          <w:color w:val="000000"/>
          <w:sz w:val="23"/>
        </w:rPr>
        <w:t xml:space="preserve"> 盾构施工工程流程</w:t>
      </w:r>
    </w:p>
    <w:p>
      <w:pPr>
        <w:autoSpaceDN w:val="0"/>
        <w:tabs>
          <w:tab w:pos="1798" w:val="left"/>
        </w:tabs>
        <w:autoSpaceDE w:val="0"/>
        <w:widowControl/>
        <w:spacing w:line="454" w:lineRule="exact" w:before="136" w:after="0"/>
        <w:ind w:left="1330" w:right="144" w:firstLine="0"/>
        <w:jc w:val="left"/>
      </w:pPr>
      <w:r>
        <w:tab/>
      </w:r>
      <w:r>
        <w:rPr>
          <w:w w:val="101.0690689086914"/>
          <w:rFonts w:ascii="CIDFont+F1" w:hAnsi="CIDFont+F1" w:eastAsia="CIDFont+F1"/>
          <w:b w:val="0"/>
          <w:i w:val="0"/>
          <w:color w:val="000000"/>
          <w:sz w:val="23"/>
        </w:rPr>
        <w:t>盾构施工的工程流程包括盾构机的组装与调试、推进开挖、土方的处理与输送、</w:t>
      </w:r>
      <w:r>
        <w:rPr>
          <w:w w:val="101.0690689086914"/>
          <w:rFonts w:ascii="CIDFont+F1" w:hAnsi="CIDFont+F1" w:eastAsia="CIDFont+F1"/>
          <w:b w:val="0"/>
          <w:i w:val="0"/>
          <w:color w:val="000000"/>
          <w:sz w:val="23"/>
        </w:rPr>
        <w:t>衬砌施工以及封闭等阶段</w:t>
      </w:r>
      <w:r>
        <w:rPr>
          <w:rFonts w:ascii="CIDFont+F2" w:hAnsi="CIDFont+F2" w:eastAsia="CIDFont+F2"/>
          <w:b w:val="0"/>
          <w:i w:val="0"/>
          <w:color w:val="000000"/>
          <w:sz w:val="15"/>
        </w:rPr>
        <w:t>[53-54]</w:t>
      </w:r>
      <w:r>
        <w:rPr>
          <w:w w:val="101.0690689086914"/>
          <w:rFonts w:ascii="CIDFont+F1" w:hAnsi="CIDFont+F1" w:eastAsia="CIDFont+F1"/>
          <w:b w:val="0"/>
          <w:i w:val="0"/>
          <w:color w:val="000000"/>
          <w:sz w:val="23"/>
        </w:rPr>
        <w:t>。</w:t>
      </w:r>
    </w:p>
    <w:p>
      <w:pPr>
        <w:autoSpaceDN w:val="0"/>
        <w:autoSpaceDE w:val="0"/>
        <w:widowControl/>
        <w:spacing w:line="450" w:lineRule="exact" w:before="22" w:after="0"/>
        <w:ind w:left="1330" w:right="312" w:firstLine="468"/>
        <w:jc w:val="both"/>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）盾构机的组装与调试：盾构施工前，需要在地面上对盾构机进行组装和调</w:t>
      </w:r>
      <w:r>
        <w:rPr>
          <w:w w:val="101.0690689086914"/>
          <w:rFonts w:ascii="CIDFont+F1" w:hAnsi="CIDFont+F1" w:eastAsia="CIDFont+F1"/>
          <w:b w:val="0"/>
          <w:i w:val="0"/>
          <w:color w:val="000000"/>
          <w:sz w:val="23"/>
        </w:rPr>
        <w:t>试。这包括安装盾构机的主体结构、推进系统、土压平衡系统、刀盘和刀盘驱动系</w:t>
      </w:r>
      <w:r>
        <w:rPr>
          <w:w w:val="101.0690689086914"/>
          <w:rFonts w:ascii="CIDFont+F1" w:hAnsi="CIDFont+F1" w:eastAsia="CIDFont+F1"/>
          <w:b w:val="0"/>
          <w:i w:val="0"/>
          <w:color w:val="000000"/>
          <w:sz w:val="23"/>
        </w:rPr>
        <w:t>统等组成部分。在组装完成后，对盾构机进行各项功能和安全性能的调试测试，确</w:t>
      </w:r>
      <w:r>
        <w:rPr>
          <w:w w:val="101.0690689086914"/>
          <w:rFonts w:ascii="CIDFont+F1" w:hAnsi="CIDFont+F1" w:eastAsia="CIDFont+F1"/>
          <w:b w:val="0"/>
          <w:i w:val="0"/>
          <w:color w:val="000000"/>
          <w:sz w:val="23"/>
        </w:rPr>
        <w:t>保盾构机能够正常运行。</w:t>
      </w:r>
    </w:p>
    <w:p>
      <w:pPr>
        <w:autoSpaceDN w:val="0"/>
        <w:autoSpaceDE w:val="0"/>
        <w:widowControl/>
        <w:spacing w:line="450" w:lineRule="exact" w:before="22" w:after="0"/>
        <w:ind w:left="1330" w:right="312" w:firstLine="468"/>
        <w:jc w:val="both"/>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）推进开挖：盾构机组装调试完成后，开始进行推进开挖工作。盾构机启动</w:t>
      </w:r>
      <w:r>
        <w:rPr>
          <w:w w:val="101.0690689086914"/>
          <w:rFonts w:ascii="CIDFont+F1" w:hAnsi="CIDFont+F1" w:eastAsia="CIDFont+F1"/>
          <w:b w:val="0"/>
          <w:i w:val="0"/>
          <w:color w:val="000000"/>
          <w:sz w:val="23"/>
        </w:rPr>
        <w:t>后，通过刀盘的旋转和推进系统的作用，将盾构机推入地下。同时，盾构机的刀盘</w:t>
      </w:r>
      <w:r>
        <w:rPr>
          <w:w w:val="101.0690689086914"/>
          <w:rFonts w:ascii="CIDFont+F1" w:hAnsi="CIDFont+F1" w:eastAsia="CIDFont+F1"/>
          <w:b w:val="0"/>
          <w:i w:val="0"/>
          <w:color w:val="000000"/>
          <w:sz w:val="23"/>
        </w:rPr>
        <w:t>通过旋转切削地下土层，形成开挖断面。在开挖过程中，土方需要通过土压平衡系</w:t>
      </w:r>
      <w:r>
        <w:rPr>
          <w:w w:val="101.0690689086914"/>
          <w:rFonts w:ascii="CIDFont+F1" w:hAnsi="CIDFont+F1" w:eastAsia="CIDFont+F1"/>
          <w:b w:val="0"/>
          <w:i w:val="0"/>
          <w:color w:val="000000"/>
          <w:sz w:val="23"/>
        </w:rPr>
        <w:t>统进行平衡，保持地下的稳定。</w:t>
      </w:r>
    </w:p>
    <w:p>
      <w:pPr>
        <w:autoSpaceDN w:val="0"/>
        <w:autoSpaceDE w:val="0"/>
        <w:widowControl/>
        <w:spacing w:line="408" w:lineRule="exact" w:before="62" w:after="0"/>
        <w:ind w:left="1296" w:right="312" w:firstLine="0"/>
        <w:jc w:val="right"/>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3</w:t>
      </w:r>
      <w:r>
        <w:rPr>
          <w:w w:val="101.0690689086914"/>
          <w:rFonts w:ascii="CIDFont+F1" w:hAnsi="CIDFont+F1" w:eastAsia="CIDFont+F1"/>
          <w:b w:val="0"/>
          <w:i w:val="0"/>
          <w:color w:val="000000"/>
          <w:sz w:val="23"/>
        </w:rPr>
        <w:t>）土方的处理与输送：在开挖过程中，土方需要及时处理和输送出隧道。一</w:t>
      </w:r>
      <w:r>
        <w:rPr>
          <w:w w:val="101.0690689086914"/>
          <w:rFonts w:ascii="CIDFont+F1" w:hAnsi="CIDFont+F1" w:eastAsia="CIDFont+F1"/>
          <w:b w:val="0"/>
          <w:i w:val="0"/>
          <w:color w:val="000000"/>
          <w:sz w:val="23"/>
        </w:rPr>
        <w:t>般来说，盾构机后方设有土方处理设备，将开挖出来的土方进行破碎、混合和处理</w:t>
      </w:r>
      <w:r>
        <w:rPr>
          <w:w w:val="101.0690689086914"/>
          <w:rFonts w:ascii="CIDFont+F1" w:hAnsi="CIDFont+F1" w:eastAsia="CIDFont+F1"/>
          <w:b w:val="0"/>
          <w:i w:val="0"/>
          <w:color w:val="000000"/>
          <w:sz w:val="23"/>
        </w:rPr>
        <w:t>后，通过输送带或管道输送到地上的土方处理场。土方的处理是为了减少对地下环</w:t>
      </w:r>
      <w:r>
        <w:rPr>
          <w:w w:val="97.26361168755425"/>
          <w:rFonts w:ascii="CIDFont+F2" w:hAnsi="CIDFont+F2" w:eastAsia="CIDFont+F2"/>
          <w:b w:val="0"/>
          <w:i w:val="0"/>
          <w:color w:val="000000"/>
          <w:sz w:val="18"/>
        </w:rPr>
        <w:t>17</w:t>
      </w:r>
    </w:p>
    <w:p>
      <w:pPr>
        <w:autoSpaceDN w:val="0"/>
        <w:tabs>
          <w:tab w:pos="1240" w:val="left"/>
        </w:tabs>
        <w:autoSpaceDE w:val="0"/>
        <w:widowControl/>
        <w:spacing w:line="240" w:lineRule="auto" w:before="1386" w:after="0"/>
        <w:ind w:left="0" w:right="0" w:firstLine="0"/>
        <w:jc w:val="left"/>
      </w:pPr>
      <w:r>
        <w:drawing>
          <wp:inline xmlns:a="http://schemas.openxmlformats.org/drawingml/2006/main" xmlns:pic="http://schemas.openxmlformats.org/drawingml/2006/picture">
            <wp:extent cx="584200" cy="165100"/>
            <wp:docPr id="187" name="Picture 18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88" name="Picture 18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2218" w:firstLine="0"/>
        <w:jc w:val="right"/>
      </w:pPr>
      <w:r>
        <w:rPr>
          <w:w w:val="102.12617874145509"/>
          <w:rFonts w:ascii="CIDFont+F4" w:hAnsi="CIDFont+F4" w:eastAsia="CIDFont+F4"/>
          <w:b w:val="0"/>
          <w:i w:val="0"/>
          <w:color w:val="000000"/>
          <w:sz w:val="20"/>
        </w:rPr>
        <w:t>第三章地铁隧道盾构工程施工风险的QCA 评估方法</w:t>
      </w:r>
    </w:p>
    <w:p>
      <w:pPr>
        <w:autoSpaceDN w:val="0"/>
        <w:autoSpaceDE w:val="0"/>
        <w:widowControl/>
        <w:spacing w:line="232" w:lineRule="exact" w:before="450" w:after="0"/>
        <w:ind w:left="1330" w:right="0" w:firstLine="0"/>
        <w:jc w:val="left"/>
      </w:pPr>
      <w:r>
        <w:rPr>
          <w:w w:val="101.0690689086914"/>
          <w:rFonts w:ascii="CIDFont+F1" w:hAnsi="CIDFont+F1" w:eastAsia="CIDFont+F1"/>
          <w:b w:val="0"/>
          <w:i w:val="0"/>
          <w:color w:val="000000"/>
          <w:sz w:val="23"/>
        </w:rPr>
        <w:t>境的影响和保护地下设施的安全。</w:t>
      </w:r>
    </w:p>
    <w:p>
      <w:pPr>
        <w:autoSpaceDN w:val="0"/>
        <w:autoSpaceDE w:val="0"/>
        <w:widowControl/>
        <w:spacing w:line="446" w:lineRule="exact" w:before="28" w:after="0"/>
        <w:ind w:left="1330" w:right="312" w:firstLine="468"/>
        <w:jc w:val="both"/>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4</w:t>
      </w:r>
      <w:r>
        <w:rPr>
          <w:w w:val="101.0690689086914"/>
          <w:rFonts w:ascii="CIDFont+F1" w:hAnsi="CIDFont+F1" w:eastAsia="CIDFont+F1"/>
          <w:b w:val="0"/>
          <w:i w:val="0"/>
          <w:color w:val="000000"/>
          <w:sz w:val="23"/>
        </w:rPr>
        <w:t>）衬砌施工：土方开挖完毕后，需要进行隧道衬砌的施工工作。隧道衬砌是</w:t>
      </w:r>
      <w:r>
        <w:rPr>
          <w:w w:val="101.0690689086914"/>
          <w:rFonts w:ascii="CIDFont+F1" w:hAnsi="CIDFont+F1" w:eastAsia="CIDFont+F1"/>
          <w:b w:val="0"/>
          <w:i w:val="0"/>
          <w:color w:val="000000"/>
          <w:sz w:val="23"/>
        </w:rPr>
        <w:t>为了加固隧道结构、防止土体坍塌，并提供光滑的内部表面。常见的隧道衬砌材料</w:t>
      </w:r>
      <w:r>
        <w:rPr>
          <w:w w:val="101.0690689086914"/>
          <w:rFonts w:ascii="CIDFont+F1" w:hAnsi="CIDFont+F1" w:eastAsia="CIDFont+F1"/>
          <w:b w:val="0"/>
          <w:i w:val="0"/>
          <w:color w:val="000000"/>
          <w:sz w:val="23"/>
        </w:rPr>
        <w:t>包括预制混凝土段和喷射混凝土等，施工方法根据具体要求选择。</w:t>
      </w:r>
    </w:p>
    <w:p>
      <w:pPr>
        <w:autoSpaceDN w:val="0"/>
        <w:autoSpaceDE w:val="0"/>
        <w:widowControl/>
        <w:spacing w:line="446" w:lineRule="exact" w:before="28" w:after="0"/>
        <w:ind w:left="1330" w:right="318" w:firstLine="468"/>
        <w:jc w:val="both"/>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5</w:t>
      </w:r>
      <w:r>
        <w:rPr>
          <w:w w:val="101.0690689086914"/>
          <w:rFonts w:ascii="CIDFont+F1" w:hAnsi="CIDFont+F1" w:eastAsia="CIDFont+F1"/>
          <w:b w:val="0"/>
          <w:i w:val="0"/>
          <w:color w:val="000000"/>
          <w:sz w:val="23"/>
        </w:rPr>
        <w:t>）封闭：当隧道衬砌完成后，对隧道进行封闭工作。封闭工作包括封顶和封</w:t>
      </w:r>
      <w:r>
        <w:rPr>
          <w:w w:val="101.0690689086914"/>
          <w:rFonts w:ascii="CIDFont+F1" w:hAnsi="CIDFont+F1" w:eastAsia="CIDFont+F1"/>
          <w:b w:val="0"/>
          <w:i w:val="0"/>
          <w:color w:val="000000"/>
          <w:sz w:val="23"/>
        </w:rPr>
        <w:t>尾，以确保隧道的完整性和安全性。隧道封闭后，可以进一步进行内部设施的安装</w:t>
      </w:r>
      <w:r>
        <w:rPr>
          <w:w w:val="101.0690689086914"/>
          <w:rFonts w:ascii="CIDFont+F1" w:hAnsi="CIDFont+F1" w:eastAsia="CIDFont+F1"/>
          <w:b w:val="0"/>
          <w:i w:val="0"/>
          <w:color w:val="000000"/>
          <w:sz w:val="23"/>
        </w:rPr>
        <w:t>和调试工作。</w:t>
      </w:r>
    </w:p>
    <w:p>
      <w:pPr>
        <w:autoSpaceDN w:val="0"/>
        <w:autoSpaceDE w:val="0"/>
        <w:widowControl/>
        <w:spacing w:line="258" w:lineRule="exact" w:before="368" w:after="0"/>
        <w:ind w:left="1330" w:right="0" w:firstLine="0"/>
        <w:jc w:val="left"/>
      </w:pPr>
      <w:r>
        <w:rPr>
          <w:w w:val="101.06933427893597"/>
          <w:rFonts w:ascii="CIDFont+F5" w:hAnsi="CIDFont+F5" w:eastAsia="CIDFont+F5"/>
          <w:b/>
          <w:i w:val="0"/>
          <w:color w:val="000000"/>
          <w:sz w:val="23"/>
        </w:rPr>
        <w:t>3.1.3</w:t>
      </w:r>
      <w:r>
        <w:rPr>
          <w:w w:val="101.0690689086914"/>
          <w:rFonts w:ascii="CIDFont+F1" w:hAnsi="CIDFont+F1" w:eastAsia="CIDFont+F1"/>
          <w:b w:val="0"/>
          <w:i w:val="0"/>
          <w:color w:val="000000"/>
          <w:sz w:val="23"/>
        </w:rPr>
        <w:t xml:space="preserve"> 盾构施工关键技术</w:t>
      </w:r>
    </w:p>
    <w:p>
      <w:pPr>
        <w:autoSpaceDN w:val="0"/>
        <w:autoSpaceDE w:val="0"/>
        <w:widowControl/>
        <w:spacing w:line="446" w:lineRule="exact" w:before="160" w:after="0"/>
        <w:ind w:left="1330" w:right="144" w:firstLine="468"/>
        <w:jc w:val="left"/>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）地质勘察与分析：在盾构施工前，需要进行详细的地质勘察和分析工作。</w:t>
      </w:r>
      <w:r>
        <w:rPr>
          <w:w w:val="101.0690689086914"/>
          <w:rFonts w:ascii="CIDFont+F1" w:hAnsi="CIDFont+F1" w:eastAsia="CIDFont+F1"/>
          <w:b w:val="0"/>
          <w:i w:val="0"/>
          <w:color w:val="000000"/>
          <w:sz w:val="23"/>
        </w:rPr>
        <w:t>通过了解地下的地质情况，包括地质结构、地下水位、土壤类型等信息，可以对施</w:t>
      </w:r>
      <w:r>
        <w:rPr>
          <w:w w:val="101.0690689086914"/>
          <w:rFonts w:ascii="CIDFont+F1" w:hAnsi="CIDFont+F1" w:eastAsia="CIDFont+F1"/>
          <w:b w:val="0"/>
          <w:i w:val="0"/>
          <w:color w:val="000000"/>
          <w:sz w:val="23"/>
        </w:rPr>
        <w:t>工过程中可能遇到的问题有所预测，并采取相应的措施进行应对</w:t>
      </w:r>
      <w:r>
        <w:rPr>
          <w:rFonts w:ascii="CIDFont+F2" w:hAnsi="CIDFont+F2" w:eastAsia="CIDFont+F2"/>
          <w:b w:val="0"/>
          <w:i w:val="0"/>
          <w:color w:val="000000"/>
          <w:sz w:val="15"/>
        </w:rPr>
        <w:t>[55-57]</w:t>
      </w:r>
      <w:r>
        <w:rPr>
          <w:w w:val="101.0690689086914"/>
          <w:rFonts w:ascii="CIDFont+F1" w:hAnsi="CIDFont+F1" w:eastAsia="CIDFont+F1"/>
          <w:b w:val="0"/>
          <w:i w:val="0"/>
          <w:color w:val="000000"/>
          <w:sz w:val="23"/>
        </w:rPr>
        <w:t>。</w:t>
      </w:r>
    </w:p>
    <w:p>
      <w:pPr>
        <w:autoSpaceDN w:val="0"/>
        <w:autoSpaceDE w:val="0"/>
        <w:widowControl/>
        <w:spacing w:line="446" w:lineRule="exact" w:before="28" w:after="0"/>
        <w:ind w:left="1330" w:right="312" w:firstLine="468"/>
        <w:jc w:val="both"/>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）盾构机设计与选择：盾构机的设计和选择是盾构施工中的关键环节。根据</w:t>
      </w:r>
      <w:r>
        <w:rPr>
          <w:w w:val="101.0690689086914"/>
          <w:rFonts w:ascii="CIDFont+F1" w:hAnsi="CIDFont+F1" w:eastAsia="CIDFont+F1"/>
          <w:b w:val="0"/>
          <w:i w:val="0"/>
          <w:color w:val="000000"/>
          <w:sz w:val="23"/>
        </w:rPr>
        <w:t>地质情况和工程要求，选择合适的盾构机类型和规格，确保盾构机在施工过程中的</w:t>
      </w:r>
      <w:r>
        <w:rPr>
          <w:w w:val="101.0690689086914"/>
          <w:rFonts w:ascii="CIDFont+F1" w:hAnsi="CIDFont+F1" w:eastAsia="CIDFont+F1"/>
          <w:b w:val="0"/>
          <w:i w:val="0"/>
          <w:color w:val="000000"/>
          <w:sz w:val="23"/>
        </w:rPr>
        <w:t>稳定性和工作效率</w:t>
      </w:r>
      <w:r>
        <w:rPr>
          <w:rFonts w:ascii="CIDFont+F2" w:hAnsi="CIDFont+F2" w:eastAsia="CIDFont+F2"/>
          <w:b w:val="0"/>
          <w:i w:val="0"/>
          <w:color w:val="000000"/>
          <w:sz w:val="15"/>
        </w:rPr>
        <w:t>[58]</w:t>
      </w:r>
      <w:r>
        <w:rPr>
          <w:w w:val="101.0690689086914"/>
          <w:rFonts w:ascii="CIDFont+F1" w:hAnsi="CIDFont+F1" w:eastAsia="CIDFont+F1"/>
          <w:b w:val="0"/>
          <w:i w:val="0"/>
          <w:color w:val="000000"/>
          <w:sz w:val="23"/>
        </w:rPr>
        <w:t>。</w:t>
      </w:r>
    </w:p>
    <w:p>
      <w:pPr>
        <w:autoSpaceDN w:val="0"/>
        <w:autoSpaceDE w:val="0"/>
        <w:widowControl/>
        <w:spacing w:line="446" w:lineRule="exact" w:before="28" w:after="0"/>
        <w:ind w:left="1330" w:right="312" w:firstLine="468"/>
        <w:jc w:val="both"/>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3</w:t>
      </w:r>
      <w:r>
        <w:rPr>
          <w:w w:val="101.0690689086914"/>
          <w:rFonts w:ascii="CIDFont+F1" w:hAnsi="CIDFont+F1" w:eastAsia="CIDFont+F1"/>
          <w:b w:val="0"/>
          <w:i w:val="0"/>
          <w:color w:val="000000"/>
          <w:sz w:val="23"/>
        </w:rPr>
        <w:t>）土压平衡控制：土压平衡是保持盾构工作面稳定的重要控制参数</w:t>
      </w:r>
      <w:r>
        <w:rPr>
          <w:rFonts w:ascii="CIDFont+F2" w:hAnsi="CIDFont+F2" w:eastAsia="CIDFont+F2"/>
          <w:b w:val="0"/>
          <w:i w:val="0"/>
          <w:color w:val="000000"/>
          <w:sz w:val="15"/>
        </w:rPr>
        <w:t>[59]</w:t>
      </w:r>
      <w:r>
        <w:rPr>
          <w:w w:val="101.0690689086914"/>
          <w:rFonts w:ascii="CIDFont+F1" w:hAnsi="CIDFont+F1" w:eastAsia="CIDFont+F1"/>
          <w:b w:val="0"/>
          <w:i w:val="0"/>
          <w:color w:val="000000"/>
          <w:sz w:val="23"/>
        </w:rPr>
        <w:t>。通</w:t>
      </w:r>
      <w:r>
        <w:rPr>
          <w:w w:val="101.0690689086914"/>
          <w:rFonts w:ascii="CIDFont+F1" w:hAnsi="CIDFont+F1" w:eastAsia="CIDFont+F1"/>
          <w:b w:val="0"/>
          <w:i w:val="0"/>
          <w:color w:val="000000"/>
          <w:sz w:val="23"/>
        </w:rPr>
        <w:t>过合理调整土压平衡系统中的注浆压力和排土压力等参数，保持隧道开挖过程中土</w:t>
      </w:r>
      <w:r>
        <w:rPr>
          <w:w w:val="101.0690689086914"/>
          <w:rFonts w:ascii="CIDFont+F1" w:hAnsi="CIDFont+F1" w:eastAsia="CIDFont+F1"/>
          <w:b w:val="0"/>
          <w:i w:val="0"/>
          <w:color w:val="000000"/>
          <w:sz w:val="23"/>
        </w:rPr>
        <w:t>体的平衡，防止地下沉陷和土体失稳。</w:t>
      </w:r>
    </w:p>
    <w:p>
      <w:pPr>
        <w:autoSpaceDN w:val="0"/>
        <w:autoSpaceDE w:val="0"/>
        <w:widowControl/>
        <w:spacing w:line="446" w:lineRule="exact" w:before="28" w:after="0"/>
        <w:ind w:left="1330" w:right="144" w:firstLine="468"/>
        <w:jc w:val="left"/>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4</w:t>
      </w:r>
      <w:r>
        <w:rPr>
          <w:w w:val="101.0690689086914"/>
          <w:rFonts w:ascii="CIDFont+F1" w:hAnsi="CIDFont+F1" w:eastAsia="CIDFont+F1"/>
          <w:b w:val="0"/>
          <w:i w:val="0"/>
          <w:color w:val="000000"/>
          <w:sz w:val="23"/>
        </w:rPr>
        <w:t>）隧道衬砌施工技术：隧道衬砌施工是保证隧道结构安全和稳定的关键环节。</w:t>
      </w:r>
      <w:r>
        <w:rPr>
          <w:w w:val="101.0690689086914"/>
          <w:rFonts w:ascii="CIDFont+F1" w:hAnsi="CIDFont+F1" w:eastAsia="CIDFont+F1"/>
          <w:b w:val="0"/>
          <w:i w:val="0"/>
          <w:color w:val="000000"/>
          <w:sz w:val="23"/>
        </w:rPr>
        <w:t>在隧道衬砌施工中，需要控制衬砌材料的质量和施工工艺的准确性，确保衬砌的质</w:t>
      </w:r>
      <w:r>
        <w:rPr>
          <w:w w:val="101.0690689086914"/>
          <w:rFonts w:ascii="CIDFont+F1" w:hAnsi="CIDFont+F1" w:eastAsia="CIDFont+F1"/>
          <w:b w:val="0"/>
          <w:i w:val="0"/>
          <w:color w:val="000000"/>
          <w:sz w:val="23"/>
        </w:rPr>
        <w:t>量和完整性。</w:t>
      </w:r>
    </w:p>
    <w:p>
      <w:pPr>
        <w:autoSpaceDN w:val="0"/>
        <w:autoSpaceDE w:val="0"/>
        <w:widowControl/>
        <w:spacing w:line="258" w:lineRule="exact" w:before="366" w:after="0"/>
        <w:ind w:left="1330" w:right="0" w:firstLine="0"/>
        <w:jc w:val="left"/>
      </w:pPr>
      <w:r>
        <w:rPr>
          <w:w w:val="101.06933427893597"/>
          <w:rFonts w:ascii="CIDFont+F5" w:hAnsi="CIDFont+F5" w:eastAsia="CIDFont+F5"/>
          <w:b/>
          <w:i w:val="0"/>
          <w:color w:val="000000"/>
          <w:sz w:val="23"/>
        </w:rPr>
        <w:t>3.1.4</w:t>
      </w:r>
      <w:r>
        <w:rPr>
          <w:w w:val="101.0690689086914"/>
          <w:rFonts w:ascii="CIDFont+F1" w:hAnsi="CIDFont+F1" w:eastAsia="CIDFont+F1"/>
          <w:b w:val="0"/>
          <w:i w:val="0"/>
          <w:color w:val="000000"/>
          <w:sz w:val="23"/>
        </w:rPr>
        <w:t xml:space="preserve"> 盾构法施工优缺点</w:t>
      </w:r>
    </w:p>
    <w:p>
      <w:pPr>
        <w:autoSpaceDN w:val="0"/>
        <w:autoSpaceDE w:val="0"/>
        <w:widowControl/>
        <w:spacing w:line="456" w:lineRule="exact" w:before="134" w:after="0"/>
        <w:ind w:left="1330" w:right="144" w:firstLine="468"/>
        <w:jc w:val="left"/>
      </w:pPr>
      <w:r>
        <w:rPr>
          <w:w w:val="101.0690689086914"/>
          <w:rFonts w:ascii="CIDFont+F1" w:hAnsi="CIDFont+F1" w:eastAsia="CIDFont+F1"/>
          <w:b w:val="0"/>
          <w:i w:val="0"/>
          <w:color w:val="000000"/>
          <w:sz w:val="23"/>
        </w:rPr>
        <w:t>盾构施工具有高效快速、安全可靠、适应复杂地质条件、环保节能和精确控制</w:t>
      </w:r>
      <w:r>
        <w:rPr>
          <w:w w:val="101.0690689086914"/>
          <w:rFonts w:ascii="CIDFont+F1" w:hAnsi="CIDFont+F1" w:eastAsia="CIDFont+F1"/>
          <w:b w:val="0"/>
          <w:i w:val="0"/>
          <w:color w:val="000000"/>
          <w:sz w:val="23"/>
        </w:rPr>
        <w:t>的优点</w:t>
      </w:r>
      <w:r>
        <w:rPr>
          <w:rFonts w:ascii="CIDFont+F2" w:hAnsi="CIDFont+F2" w:eastAsia="CIDFont+F2"/>
          <w:b w:val="0"/>
          <w:i w:val="0"/>
          <w:color w:val="000000"/>
          <w:sz w:val="15"/>
        </w:rPr>
        <w:t>[60]</w:t>
      </w:r>
      <w:r>
        <w:rPr>
          <w:w w:val="101.0690689086914"/>
          <w:rFonts w:ascii="CIDFont+F1" w:hAnsi="CIDFont+F1" w:eastAsia="CIDFont+F1"/>
          <w:b w:val="0"/>
          <w:i w:val="0"/>
          <w:color w:val="000000"/>
          <w:sz w:val="23"/>
        </w:rPr>
        <w:t>。然而，盾构施工也存在初始投资高、对地质条件要求高、限制施工范围、</w:t>
      </w:r>
      <w:r>
        <w:rPr>
          <w:w w:val="101.0690689086914"/>
          <w:rFonts w:ascii="CIDFont+F1" w:hAnsi="CIDFont+F1" w:eastAsia="CIDFont+F1"/>
          <w:b w:val="0"/>
          <w:i w:val="0"/>
          <w:color w:val="000000"/>
          <w:sz w:val="23"/>
        </w:rPr>
        <w:t>难以修复和调整以及人员技术要求高等缺点。在实际工程中，需要综合考虑工程需</w:t>
      </w:r>
      <w:r>
        <w:rPr>
          <w:w w:val="101.0690689086914"/>
          <w:rFonts w:ascii="CIDFont+F1" w:hAnsi="CIDFont+F1" w:eastAsia="CIDFont+F1"/>
          <w:b w:val="0"/>
          <w:i w:val="0"/>
          <w:color w:val="000000"/>
          <w:sz w:val="23"/>
        </w:rPr>
        <w:t>求、地质条件、施工环境和投资可行性等因素，选择合适的施工方法和技术。</w:t>
      </w:r>
    </w:p>
    <w:p>
      <w:pPr>
        <w:autoSpaceDN w:val="0"/>
        <w:autoSpaceDE w:val="0"/>
        <w:widowControl/>
        <w:spacing w:line="194" w:lineRule="exact" w:before="910" w:after="0"/>
        <w:ind w:left="0" w:right="4324" w:firstLine="0"/>
        <w:jc w:val="right"/>
      </w:pPr>
      <w:r>
        <w:rPr>
          <w:w w:val="97.26361168755425"/>
          <w:rFonts w:ascii="CIDFont+F2" w:hAnsi="CIDFont+F2" w:eastAsia="CIDFont+F2"/>
          <w:b w:val="0"/>
          <w:i w:val="0"/>
          <w:color w:val="000000"/>
          <w:sz w:val="18"/>
        </w:rPr>
        <w:t>- 18 -</w:t>
      </w:r>
    </w:p>
    <w:p>
      <w:pPr>
        <w:autoSpaceDN w:val="0"/>
        <w:tabs>
          <w:tab w:pos="1240" w:val="left"/>
        </w:tabs>
        <w:autoSpaceDE w:val="0"/>
        <w:widowControl/>
        <w:spacing w:line="240" w:lineRule="auto" w:before="1124" w:after="0"/>
        <w:ind w:left="0" w:right="0" w:firstLine="0"/>
        <w:jc w:val="left"/>
      </w:pPr>
      <w:r>
        <w:drawing>
          <wp:inline xmlns:a="http://schemas.openxmlformats.org/drawingml/2006/main" xmlns:pic="http://schemas.openxmlformats.org/drawingml/2006/picture">
            <wp:extent cx="584200" cy="165100"/>
            <wp:docPr id="189" name="Picture 18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0" name="Picture 19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00" w:firstLine="0"/>
        <w:jc w:val="right"/>
      </w:pPr>
      <w:r>
        <w:rPr>
          <w:w w:val="102.12617874145509"/>
          <w:rFonts w:ascii="CIDFont+F4" w:hAnsi="CIDFont+F4" w:eastAsia="CIDFont+F4"/>
          <w:b w:val="0"/>
          <w:i w:val="0"/>
          <w:color w:val="000000"/>
          <w:sz w:val="20"/>
        </w:rPr>
        <w:t>硕士学位论文</w:t>
      </w:r>
    </w:p>
    <w:p>
      <w:pPr>
        <w:autoSpaceDN w:val="0"/>
        <w:autoSpaceDE w:val="0"/>
        <w:widowControl/>
        <w:spacing w:line="300" w:lineRule="exact" w:before="370" w:after="0"/>
        <w:ind w:left="1330" w:right="0" w:firstLine="0"/>
        <w:jc w:val="left"/>
      </w:pPr>
      <w:r>
        <w:rPr>
          <w:rFonts w:ascii="CIDFont+F5" w:hAnsi="CIDFont+F5" w:eastAsia="CIDFont+F5"/>
          <w:b/>
          <w:i w:val="0"/>
          <w:color w:val="000000"/>
          <w:sz w:val="27"/>
        </w:rPr>
        <w:t>3.2 QCA</w:t>
      </w:r>
      <w:r>
        <w:rPr>
          <w:rFonts w:ascii="CIDFont+F1" w:hAnsi="CIDFont+F1" w:eastAsia="CIDFont+F1"/>
          <w:b w:val="0"/>
          <w:i w:val="0"/>
          <w:color w:val="000000"/>
          <w:sz w:val="27"/>
        </w:rPr>
        <w:t xml:space="preserve"> 方法介绍</w:t>
      </w:r>
    </w:p>
    <w:p>
      <w:pPr>
        <w:autoSpaceDN w:val="0"/>
        <w:autoSpaceDE w:val="0"/>
        <w:widowControl/>
        <w:spacing w:line="258" w:lineRule="exact" w:before="476" w:after="0"/>
        <w:ind w:left="1330" w:right="0" w:firstLine="0"/>
        <w:jc w:val="left"/>
      </w:pPr>
      <w:r>
        <w:rPr>
          <w:w w:val="101.06933427893597"/>
          <w:rFonts w:ascii="CIDFont+F5" w:hAnsi="CIDFont+F5" w:eastAsia="CIDFont+F5"/>
          <w:b/>
          <w:i w:val="0"/>
          <w:color w:val="000000"/>
          <w:sz w:val="23"/>
        </w:rPr>
        <w:t>3.2.1 QCA</w:t>
      </w:r>
      <w:r>
        <w:rPr>
          <w:w w:val="101.0690689086914"/>
          <w:rFonts w:ascii="CIDFont+F1" w:hAnsi="CIDFont+F1" w:eastAsia="CIDFont+F1"/>
          <w:b w:val="0"/>
          <w:i w:val="0"/>
          <w:color w:val="000000"/>
          <w:sz w:val="23"/>
        </w:rPr>
        <w:t xml:space="preserve"> 方法介绍</w:t>
      </w:r>
    </w:p>
    <w:p>
      <w:pPr>
        <w:autoSpaceDN w:val="0"/>
        <w:autoSpaceDE w:val="0"/>
        <w:widowControl/>
        <w:spacing w:line="448" w:lineRule="exact" w:before="160" w:after="0"/>
        <w:ind w:left="1330" w:right="312" w:firstLine="468"/>
        <w:jc w:val="both"/>
      </w:pPr>
      <w:r>
        <w:rPr>
          <w:w w:val="101.0690689086914"/>
          <w:rFonts w:ascii="CIDFont+F1" w:hAnsi="CIDFont+F1" w:eastAsia="CIDFont+F1"/>
          <w:b w:val="0"/>
          <w:i w:val="0"/>
          <w:color w:val="000000"/>
          <w:sz w:val="23"/>
        </w:rPr>
        <w:t>定性比较分析（</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）是一种研究方法，以案例为基础，结合了定性和定量研</w:t>
      </w:r>
      <w:r>
        <w:rPr>
          <w:w w:val="101.0690689086914"/>
          <w:rFonts w:ascii="CIDFont+F1" w:hAnsi="CIDFont+F1" w:eastAsia="CIDFont+F1"/>
          <w:b w:val="0"/>
          <w:i w:val="0"/>
          <w:color w:val="000000"/>
          <w:sz w:val="23"/>
        </w:rPr>
        <w:t>究的要素。其目标是揭示在不同条件下，导致某一结果的多种因素之间的关系。相</w:t>
      </w:r>
      <w:r>
        <w:rPr>
          <w:w w:val="101.0690689086914"/>
          <w:rFonts w:ascii="CIDFont+F1" w:hAnsi="CIDFont+F1" w:eastAsia="CIDFont+F1"/>
          <w:b w:val="0"/>
          <w:i w:val="0"/>
          <w:color w:val="000000"/>
          <w:sz w:val="23"/>
        </w:rPr>
        <w:t>较于传统的定量研究方法，</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的独特之处在于关注案例之间的模式，特别适用于</w:t>
      </w:r>
      <w:r>
        <w:rPr>
          <w:w w:val="101.0690689086914"/>
          <w:rFonts w:ascii="CIDFont+F1" w:hAnsi="CIDFont+F1" w:eastAsia="CIDFont+F1"/>
          <w:b w:val="0"/>
          <w:i w:val="0"/>
          <w:color w:val="000000"/>
          <w:sz w:val="23"/>
        </w:rPr>
        <w:t>理解复杂的社会现象，尤其在研究样本较小的情境下表现出独特的优势。</w:t>
      </w:r>
    </w:p>
    <w:p>
      <w:pPr>
        <w:autoSpaceDN w:val="0"/>
        <w:autoSpaceDE w:val="0"/>
        <w:widowControl/>
        <w:spacing w:line="450" w:lineRule="exact" w:before="22" w:after="0"/>
        <w:ind w:left="1330" w:right="314" w:firstLine="468"/>
        <w:jc w:val="both"/>
      </w:pP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的核心思想是通过从已知结果出发，逆向寻找导致该结果的充分条件和必</w:t>
      </w:r>
      <w:r>
        <w:rPr>
          <w:w w:val="101.0690689086914"/>
          <w:rFonts w:ascii="CIDFont+F1" w:hAnsi="CIDFont+F1" w:eastAsia="CIDFont+F1"/>
          <w:b w:val="0"/>
          <w:i w:val="0"/>
          <w:color w:val="000000"/>
          <w:sz w:val="23"/>
        </w:rPr>
        <w:t>要条件。它强调配置模式的概念，即一组条件变量的组合，可以解释为何某一结果</w:t>
      </w:r>
      <w:r>
        <w:rPr>
          <w:w w:val="101.0690689086914"/>
          <w:rFonts w:ascii="CIDFont+F1" w:hAnsi="CIDFont+F1" w:eastAsia="CIDFont+F1"/>
          <w:b w:val="0"/>
          <w:i w:val="0"/>
          <w:color w:val="000000"/>
          <w:sz w:val="23"/>
        </w:rPr>
        <w:t>在某些情况下发生，而在其他情况下不发生。这使得研究者能够深入挖掘各种条件</w:t>
      </w:r>
      <w:r>
        <w:rPr>
          <w:w w:val="101.0690689086914"/>
          <w:rFonts w:ascii="CIDFont+F1" w:hAnsi="CIDFont+F1" w:eastAsia="CIDFont+F1"/>
          <w:b w:val="0"/>
          <w:i w:val="0"/>
          <w:color w:val="000000"/>
          <w:sz w:val="23"/>
        </w:rPr>
        <w:t>之间的关联，而非仅仅关注单一变量。</w:t>
      </w:r>
    </w:p>
    <w:p>
      <w:pPr>
        <w:autoSpaceDN w:val="0"/>
        <w:autoSpaceDE w:val="0"/>
        <w:widowControl/>
        <w:spacing w:line="448" w:lineRule="exact" w:before="24" w:after="0"/>
        <w:ind w:left="1330" w:right="314" w:firstLine="468"/>
        <w:jc w:val="both"/>
      </w:pP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在社会科学领域得到广泛应用，包括政治学、社会学、管理学等。它适用</w:t>
      </w:r>
      <w:r>
        <w:rPr>
          <w:w w:val="101.0690689086914"/>
          <w:rFonts w:ascii="CIDFont+F1" w:hAnsi="CIDFont+F1" w:eastAsia="CIDFont+F1"/>
          <w:b w:val="0"/>
          <w:i w:val="0"/>
          <w:color w:val="000000"/>
          <w:sz w:val="23"/>
        </w:rPr>
        <w:t>于各个研究层面，从宏观的国家政策到微观的组织行为，为研究者提供了一种全面</w:t>
      </w:r>
      <w:r>
        <w:rPr>
          <w:w w:val="101.0690689086914"/>
          <w:rFonts w:ascii="CIDFont+F1" w:hAnsi="CIDFont+F1" w:eastAsia="CIDFont+F1"/>
          <w:b w:val="0"/>
          <w:i w:val="0"/>
          <w:color w:val="000000"/>
          <w:sz w:val="23"/>
        </w:rPr>
        <w:t>理解复杂社会现象的方法。</w:t>
      </w:r>
    </w:p>
    <w:p>
      <w:pPr>
        <w:autoSpaceDN w:val="0"/>
        <w:autoSpaceDE w:val="0"/>
        <w:widowControl/>
        <w:spacing w:line="450" w:lineRule="exact" w:before="22" w:after="0"/>
        <w:ind w:left="1330" w:right="144" w:firstLine="468"/>
        <w:jc w:val="left"/>
      </w:pP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的不同变体包括清晰集比较分析（</w:t>
      </w:r>
      <w:r>
        <w:rPr>
          <w:w w:val="101.06933427893597"/>
          <w:rFonts w:ascii="CIDFont+F2" w:hAnsi="CIDFont+F2" w:eastAsia="CIDFont+F2"/>
          <w:b w:val="0"/>
          <w:i w:val="0"/>
          <w:color w:val="000000"/>
          <w:sz w:val="23"/>
        </w:rPr>
        <w:t>Crisp-Sets QCA</w:t>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csQCA</w:t>
      </w:r>
      <w:r>
        <w:rPr>
          <w:w w:val="101.0690689086914"/>
          <w:rFonts w:ascii="CIDFont+F1" w:hAnsi="CIDFont+F1" w:eastAsia="CIDFont+F1"/>
          <w:b w:val="0"/>
          <w:i w:val="0"/>
          <w:color w:val="000000"/>
          <w:sz w:val="23"/>
        </w:rPr>
        <w:t>）、模糊集比</w:t>
      </w:r>
      <w:r>
        <w:rPr>
          <w:w w:val="101.0690689086914"/>
          <w:rFonts w:ascii="CIDFont+F1" w:hAnsi="CIDFont+F1" w:eastAsia="CIDFont+F1"/>
          <w:b w:val="0"/>
          <w:i w:val="0"/>
          <w:color w:val="000000"/>
          <w:sz w:val="23"/>
        </w:rPr>
        <w:t>较分析（</w:t>
      </w:r>
      <w:r>
        <w:rPr>
          <w:w w:val="101.06933427893597"/>
          <w:rFonts w:ascii="CIDFont+F2" w:hAnsi="CIDFont+F2" w:eastAsia="CIDFont+F2"/>
          <w:b w:val="0"/>
          <w:i w:val="0"/>
          <w:color w:val="000000"/>
          <w:sz w:val="23"/>
        </w:rPr>
        <w:t>Fuzzy-Sets QCA</w:t>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fsQCA</w:t>
      </w:r>
      <w:r>
        <w:rPr>
          <w:w w:val="101.0690689086914"/>
          <w:rFonts w:ascii="CIDFont+F1" w:hAnsi="CIDFont+F1" w:eastAsia="CIDFont+F1"/>
          <w:b w:val="0"/>
          <w:i w:val="0"/>
          <w:color w:val="000000"/>
          <w:sz w:val="23"/>
        </w:rPr>
        <w:t>）、多值集比较分析（</w:t>
      </w:r>
      <w:r>
        <w:rPr>
          <w:w w:val="101.06933427893597"/>
          <w:rFonts w:ascii="CIDFont+F2" w:hAnsi="CIDFont+F2" w:eastAsia="CIDFont+F2"/>
          <w:b w:val="0"/>
          <w:i w:val="0"/>
          <w:color w:val="000000"/>
          <w:sz w:val="23"/>
        </w:rPr>
        <w:t>Multi Value QCA</w:t>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mvQCA</w:t>
      </w:r>
      <w:r>
        <w:rPr>
          <w:w w:val="101.0690689086914"/>
          <w:rFonts w:ascii="CIDFont+F1" w:hAnsi="CIDFont+F1" w:eastAsia="CIDFont+F1"/>
          <w:b w:val="0"/>
          <w:i w:val="0"/>
          <w:color w:val="000000"/>
          <w:sz w:val="23"/>
        </w:rPr>
        <w:t>）</w:t>
      </w:r>
      <w:r>
        <w:rPr>
          <w:w w:val="101.0690689086914"/>
          <w:rFonts w:ascii="CIDFont+F1" w:hAnsi="CIDFont+F1" w:eastAsia="CIDFont+F1"/>
          <w:b w:val="0"/>
          <w:i w:val="0"/>
          <w:color w:val="000000"/>
          <w:sz w:val="23"/>
        </w:rPr>
        <w:t>以及时间序列比较分析技术（</w:t>
      </w:r>
      <w:r>
        <w:rPr>
          <w:w w:val="101.06933427893597"/>
          <w:rFonts w:ascii="CIDFont+F2" w:hAnsi="CIDFont+F2" w:eastAsia="CIDFont+F2"/>
          <w:b w:val="0"/>
          <w:i w:val="0"/>
          <w:color w:val="000000"/>
          <w:sz w:val="23"/>
        </w:rPr>
        <w:t>Time Series QCA</w:t>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tsQCA</w:t>
      </w:r>
      <w:r>
        <w:rPr>
          <w:w w:val="101.0690689086914"/>
          <w:rFonts w:ascii="CIDFont+F1" w:hAnsi="CIDFont+F1" w:eastAsia="CIDFont+F1"/>
          <w:b w:val="0"/>
          <w:i w:val="0"/>
          <w:color w:val="000000"/>
          <w:sz w:val="23"/>
        </w:rPr>
        <w:t>）。这些变体在处理条件变</w:t>
      </w:r>
      <w:r>
        <w:rPr>
          <w:w w:val="101.0690689086914"/>
          <w:rFonts w:ascii="CIDFont+F1" w:hAnsi="CIDFont+F1" w:eastAsia="CIDFont+F1"/>
          <w:b w:val="0"/>
          <w:i w:val="0"/>
          <w:color w:val="000000"/>
          <w:sz w:val="23"/>
        </w:rPr>
        <w:t>量的方式上存在差异，以适应各类研究问题的需要。</w:t>
      </w:r>
    </w:p>
    <w:p>
      <w:pPr>
        <w:autoSpaceDN w:val="0"/>
        <w:autoSpaceDE w:val="0"/>
        <w:widowControl/>
        <w:spacing w:line="456" w:lineRule="exact" w:before="18" w:after="0"/>
        <w:ind w:left="1330" w:right="86" w:firstLine="468"/>
        <w:jc w:val="both"/>
      </w:pPr>
      <w:r>
        <w:rPr>
          <w:w w:val="101.0690689086914"/>
          <w:rFonts w:ascii="CIDFont+F1" w:hAnsi="CIDFont+F1" w:eastAsia="CIDFont+F1"/>
          <w:b w:val="0"/>
          <w:i w:val="0"/>
          <w:color w:val="000000"/>
          <w:sz w:val="23"/>
        </w:rPr>
        <w:t>清晰集比较分析（</w:t>
      </w:r>
      <w:r>
        <w:rPr>
          <w:w w:val="101.06933427893597"/>
          <w:rFonts w:ascii="CIDFont+F2" w:hAnsi="CIDFont+F2" w:eastAsia="CIDFont+F2"/>
          <w:b w:val="0"/>
          <w:i w:val="0"/>
          <w:color w:val="000000"/>
          <w:sz w:val="23"/>
        </w:rPr>
        <w:t>csQCA</w:t>
      </w:r>
      <w:r>
        <w:rPr>
          <w:w w:val="101.0690689086914"/>
          <w:rFonts w:ascii="CIDFont+F1" w:hAnsi="CIDFont+F1" w:eastAsia="CIDFont+F1"/>
          <w:b w:val="0"/>
          <w:i w:val="0"/>
          <w:color w:val="000000"/>
          <w:sz w:val="23"/>
        </w:rPr>
        <w:t>）通过二元逻辑来表示条件变量的存在与否，为能够</w:t>
      </w:r>
      <w:r>
        <w:rPr>
          <w:w w:val="101.0690689086914"/>
          <w:rFonts w:ascii="CIDFont+F1" w:hAnsi="CIDFont+F1" w:eastAsia="CIDFont+F1"/>
          <w:b w:val="0"/>
          <w:i w:val="0"/>
          <w:color w:val="000000"/>
          <w:sz w:val="23"/>
        </w:rPr>
        <w:t>直接进行二元划分的非黑即白的变量提供了一种分析途径。而模糊集比较分析</w:t>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fsQCA</w:t>
      </w:r>
      <w:r>
        <w:rPr>
          <w:w w:val="101.0690689086914"/>
          <w:rFonts w:ascii="CIDFont+F1" w:hAnsi="CIDFont+F1" w:eastAsia="CIDFont+F1"/>
          <w:b w:val="0"/>
          <w:i w:val="0"/>
          <w:color w:val="000000"/>
          <w:sz w:val="23"/>
        </w:rPr>
        <w:t>）则引入了连续数值，以表示变量的隶属度分数，试图揭示多个连续变量</w:t>
      </w:r>
      <w:r>
        <w:rPr>
          <w:w w:val="101.0690689086914"/>
          <w:rFonts w:ascii="CIDFont+F1" w:hAnsi="CIDFont+F1" w:eastAsia="CIDFont+F1"/>
          <w:b w:val="0"/>
          <w:i w:val="0"/>
          <w:color w:val="000000"/>
          <w:sz w:val="23"/>
        </w:rPr>
        <w:t>观测条件变量和结果变量存在或不存在的程度变化对特定结果的影响。多值集比较</w:t>
      </w:r>
      <w:r>
        <w:rPr>
          <w:w w:val="101.0690689086914"/>
          <w:rFonts w:ascii="CIDFont+F1" w:hAnsi="CIDFont+F1" w:eastAsia="CIDFont+F1"/>
          <w:b w:val="0"/>
          <w:i w:val="0"/>
          <w:color w:val="000000"/>
          <w:sz w:val="23"/>
        </w:rPr>
        <w:t>分析（</w:t>
      </w:r>
      <w:r>
        <w:rPr>
          <w:w w:val="101.06933427893597"/>
          <w:rFonts w:ascii="CIDFont+F2" w:hAnsi="CIDFont+F2" w:eastAsia="CIDFont+F2"/>
          <w:b w:val="0"/>
          <w:i w:val="0"/>
          <w:color w:val="000000"/>
          <w:sz w:val="23"/>
        </w:rPr>
        <w:t>mvQCA</w:t>
      </w:r>
      <w:r>
        <w:rPr>
          <w:w w:val="101.0690689086914"/>
          <w:rFonts w:ascii="CIDFont+F1" w:hAnsi="CIDFont+F1" w:eastAsia="CIDFont+F1"/>
          <w:b w:val="0"/>
          <w:i w:val="0"/>
          <w:color w:val="000000"/>
          <w:sz w:val="23"/>
        </w:rPr>
        <w:t>）允许条件变量的数值取多个离散值，介于清晰集和模糊集之间，为</w:t>
      </w:r>
      <w:r>
        <w:rPr>
          <w:w w:val="101.0690689086914"/>
          <w:rFonts w:ascii="CIDFont+F1" w:hAnsi="CIDFont+F1" w:eastAsia="CIDFont+F1"/>
          <w:b w:val="0"/>
          <w:i w:val="0"/>
          <w:color w:val="000000"/>
          <w:sz w:val="23"/>
        </w:rPr>
        <w:t>那些不适合二元处理的变量提供更灵活的分析。时间序列比较分析技术（</w:t>
      </w:r>
      <w:r>
        <w:rPr>
          <w:w w:val="101.06933427893597"/>
          <w:rFonts w:ascii="CIDFont+F2" w:hAnsi="CIDFont+F2" w:eastAsia="CIDFont+F2"/>
          <w:b w:val="0"/>
          <w:i w:val="0"/>
          <w:color w:val="000000"/>
          <w:sz w:val="23"/>
        </w:rPr>
        <w:t>tsQCA</w:t>
      </w:r>
      <w:r>
        <w:rPr>
          <w:w w:val="101.0690689086914"/>
          <w:rFonts w:ascii="CIDFont+F1" w:hAnsi="CIDFont+F1" w:eastAsia="CIDFont+F1"/>
          <w:b w:val="0"/>
          <w:i w:val="0"/>
          <w:color w:val="000000"/>
          <w:sz w:val="23"/>
        </w:rPr>
        <w:t>）</w:t>
      </w:r>
      <w:r>
        <w:rPr>
          <w:w w:val="101.0690689086914"/>
          <w:rFonts w:ascii="CIDFont+F1" w:hAnsi="CIDFont+F1" w:eastAsia="CIDFont+F1"/>
          <w:b w:val="0"/>
          <w:i w:val="0"/>
          <w:color w:val="000000"/>
          <w:sz w:val="23"/>
        </w:rPr>
        <w:t>在</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的核心思想基础上引入了时间维度，考虑了变量之间发生先后顺序的重要性。</w:t>
      </w:r>
    </w:p>
    <w:p>
      <w:pPr>
        <w:autoSpaceDN w:val="0"/>
        <w:autoSpaceDE w:val="0"/>
        <w:widowControl/>
        <w:spacing w:line="438" w:lineRule="exact" w:before="16" w:after="0"/>
        <w:ind w:left="1330" w:right="288" w:firstLine="468"/>
        <w:jc w:val="left"/>
      </w:pP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的优势在于能够处理复杂的因果关系，允许在小样本研究中进行深入的分</w:t>
      </w:r>
      <w:r>
        <w:rPr>
          <w:w w:val="101.0690689086914"/>
          <w:rFonts w:ascii="CIDFont+F1" w:hAnsi="CIDFont+F1" w:eastAsia="CIDFont+F1"/>
          <w:b w:val="0"/>
          <w:i w:val="0"/>
          <w:color w:val="000000"/>
          <w:sz w:val="23"/>
        </w:rPr>
        <w:t>析。其能力在于揭示配置模式，使研究者能够更好地理解多重因果关系和非对称因</w:t>
      </w:r>
    </w:p>
    <w:p>
      <w:pPr>
        <w:autoSpaceDN w:val="0"/>
        <w:autoSpaceDE w:val="0"/>
        <w:widowControl/>
        <w:spacing w:line="194" w:lineRule="exact" w:before="402" w:after="0"/>
        <w:ind w:left="0" w:right="4424" w:firstLine="0"/>
        <w:jc w:val="right"/>
      </w:pPr>
      <w:r>
        <w:rPr>
          <w:w w:val="97.26361168755425"/>
          <w:rFonts w:ascii="CIDFont+F2" w:hAnsi="CIDFont+F2" w:eastAsia="CIDFont+F2"/>
          <w:b w:val="0"/>
          <w:i w:val="0"/>
          <w:color w:val="000000"/>
          <w:sz w:val="18"/>
        </w:rPr>
        <w:t>19</w:t>
      </w:r>
    </w:p>
    <w:p>
      <w:pPr>
        <w:autoSpaceDN w:val="0"/>
        <w:tabs>
          <w:tab w:pos="1240" w:val="left"/>
        </w:tabs>
        <w:autoSpaceDE w:val="0"/>
        <w:widowControl/>
        <w:spacing w:line="240" w:lineRule="auto" w:before="1386" w:after="0"/>
        <w:ind w:left="0" w:right="0" w:firstLine="0"/>
        <w:jc w:val="left"/>
      </w:pPr>
      <w:r>
        <w:drawing>
          <wp:inline xmlns:a="http://schemas.openxmlformats.org/drawingml/2006/main" xmlns:pic="http://schemas.openxmlformats.org/drawingml/2006/picture">
            <wp:extent cx="584200" cy="165100"/>
            <wp:docPr id="191" name="Picture 19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2" name="Picture 19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2218" w:firstLine="0"/>
        <w:jc w:val="right"/>
      </w:pPr>
      <w:r>
        <w:rPr>
          <w:w w:val="102.12617874145509"/>
          <w:rFonts w:ascii="CIDFont+F4" w:hAnsi="CIDFont+F4" w:eastAsia="CIDFont+F4"/>
          <w:b w:val="0"/>
          <w:i w:val="0"/>
          <w:color w:val="000000"/>
          <w:sz w:val="20"/>
        </w:rPr>
        <w:t>第三章地铁隧道盾构工程施工风险的QCA 评估方法</w:t>
      </w:r>
    </w:p>
    <w:p>
      <w:pPr>
        <w:autoSpaceDN w:val="0"/>
        <w:autoSpaceDE w:val="0"/>
        <w:widowControl/>
        <w:spacing w:line="438" w:lineRule="exact" w:before="262" w:after="0"/>
        <w:ind w:left="1330" w:right="288" w:firstLine="0"/>
        <w:jc w:val="left"/>
      </w:pPr>
      <w:r>
        <w:rPr>
          <w:w w:val="101.0690689086914"/>
          <w:rFonts w:ascii="CIDFont+F1" w:hAnsi="CIDFont+F1" w:eastAsia="CIDFont+F1"/>
          <w:b w:val="0"/>
          <w:i w:val="0"/>
          <w:color w:val="000000"/>
          <w:sz w:val="23"/>
        </w:rPr>
        <w:t>果逻辑关系。通过提供一种融合定性和定量研究方法的桥梁，</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使得研究者能够</w:t>
      </w:r>
      <w:r>
        <w:rPr>
          <w:w w:val="101.0690689086914"/>
          <w:rFonts w:ascii="CIDFont+F1" w:hAnsi="CIDFont+F1" w:eastAsia="CIDFont+F1"/>
          <w:b w:val="0"/>
          <w:i w:val="0"/>
          <w:color w:val="000000"/>
          <w:sz w:val="23"/>
        </w:rPr>
        <w:t>更全面地理解社会现象，发现潜在的模式和规律。</w:t>
      </w:r>
    </w:p>
    <w:p>
      <w:pPr>
        <w:autoSpaceDN w:val="0"/>
        <w:autoSpaceDE w:val="0"/>
        <w:widowControl/>
        <w:spacing w:line="258" w:lineRule="exact" w:before="366" w:after="0"/>
        <w:ind w:left="1330" w:right="0" w:firstLine="0"/>
        <w:jc w:val="left"/>
      </w:pPr>
      <w:r>
        <w:rPr>
          <w:w w:val="101.06933427893597"/>
          <w:rFonts w:ascii="CIDFont+F5" w:hAnsi="CIDFont+F5" w:eastAsia="CIDFont+F5"/>
          <w:b/>
          <w:i w:val="0"/>
          <w:color w:val="000000"/>
          <w:sz w:val="23"/>
        </w:rPr>
        <w:t>3.2.2 QCA</w:t>
      </w:r>
      <w:r>
        <w:rPr>
          <w:w w:val="101.0690689086914"/>
          <w:rFonts w:ascii="CIDFont+F1" w:hAnsi="CIDFont+F1" w:eastAsia="CIDFont+F1"/>
          <w:b w:val="0"/>
          <w:i w:val="0"/>
          <w:color w:val="000000"/>
          <w:sz w:val="23"/>
        </w:rPr>
        <w:t xml:space="preserve"> 理论基础</w:t>
      </w:r>
    </w:p>
    <w:p>
      <w:pPr>
        <w:autoSpaceDN w:val="0"/>
        <w:tabs>
          <w:tab w:pos="1798" w:val="left"/>
        </w:tabs>
        <w:autoSpaceDE w:val="0"/>
        <w:widowControl/>
        <w:spacing w:line="456" w:lineRule="exact" w:before="150" w:after="0"/>
        <w:ind w:left="1330" w:right="288" w:firstLine="0"/>
        <w:jc w:val="left"/>
      </w:pPr>
      <w:r>
        <w:tab/>
      </w:r>
      <w:r>
        <w:rPr>
          <w:w w:val="101.06933427893597"/>
          <w:rFonts w:ascii="CIDFont+F2" w:hAnsi="CIDFont+F2" w:eastAsia="CIDFont+F2"/>
          <w:b w:val="0"/>
          <w:i w:val="0"/>
          <w:color w:val="000000"/>
          <w:sz w:val="23"/>
        </w:rPr>
        <w:t>Qualitative Comparative Analysis</w:t>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）的基本理论涉及布尔代数和布尔最小</w:t>
      </w:r>
      <w:r>
        <w:rPr>
          <w:w w:val="101.0690689086914"/>
          <w:rFonts w:ascii="CIDFont+F1" w:hAnsi="CIDFont+F1" w:eastAsia="CIDFont+F1"/>
          <w:b w:val="0"/>
          <w:i w:val="0"/>
          <w:color w:val="000000"/>
          <w:sz w:val="23"/>
        </w:rPr>
        <w:t>化，这两者构成了</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的核心数学工具。</w:t>
      </w:r>
    </w:p>
    <w:p>
      <w:pPr>
        <w:autoSpaceDN w:val="0"/>
        <w:tabs>
          <w:tab w:pos="1798" w:val="left"/>
          <w:tab w:pos="5114" w:val="left"/>
          <w:tab w:pos="5256" w:val="left"/>
          <w:tab w:pos="8954" w:val="left"/>
          <w:tab w:pos="8956" w:val="left"/>
        </w:tabs>
        <w:autoSpaceDE w:val="0"/>
        <w:widowControl/>
        <w:spacing w:line="456" w:lineRule="exact" w:before="0" w:after="0"/>
        <w:ind w:left="1330" w:right="144"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）布尔代数</w:t>
      </w:r>
      <w:r>
        <w:br/>
      </w:r>
      <w:r>
        <w:tab/>
      </w:r>
      <w:r>
        <w:rPr>
          <w:w w:val="101.0690689086914"/>
          <w:rFonts w:ascii="CIDFont+F1" w:hAnsi="CIDFont+F1" w:eastAsia="CIDFont+F1"/>
          <w:b w:val="0"/>
          <w:i w:val="0"/>
          <w:color w:val="000000"/>
          <w:sz w:val="23"/>
        </w:rPr>
        <w:t>在</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中，基础是布尔代数，一种只涉及两个值（</w:t>
      </w:r>
      <w:r>
        <w:rPr>
          <w:w w:val="101.06933427893597"/>
          <w:rFonts w:ascii="CIDFont+F2" w:hAnsi="CIDFont+F2" w:eastAsia="CIDFont+F2"/>
          <w:b w:val="0"/>
          <w:i w:val="0"/>
          <w:color w:val="000000"/>
          <w:sz w:val="23"/>
        </w:rPr>
        <w:t>0</w:t>
      </w:r>
      <w:r>
        <w:rPr>
          <w:w w:val="101.0690689086914"/>
          <w:rFonts w:ascii="CIDFont+F1" w:hAnsi="CIDFont+F1" w:eastAsia="CIDFont+F1"/>
          <w:b w:val="0"/>
          <w:i w:val="0"/>
          <w:color w:val="000000"/>
          <w:sz w:val="23"/>
        </w:rPr>
        <w:t>和</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）的代数体系。在</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的上下文中，这种二元逻辑通常用于表示条件的存在（</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）或不存在（</w:t>
      </w:r>
      <w:r>
        <w:rPr>
          <w:w w:val="101.06933427893597"/>
          <w:rFonts w:ascii="CIDFont+F2" w:hAnsi="CIDFont+F2" w:eastAsia="CIDFont+F2"/>
          <w:b w:val="0"/>
          <w:i w:val="0"/>
          <w:color w:val="000000"/>
          <w:sz w:val="23"/>
        </w:rPr>
        <w:t>0</w:t>
      </w:r>
      <w:r>
        <w:rPr>
          <w:w w:val="101.0690689086914"/>
          <w:rFonts w:ascii="CIDFont+F1" w:hAnsi="CIDFont+F1" w:eastAsia="CIDFont+F1"/>
          <w:b w:val="0"/>
          <w:i w:val="0"/>
          <w:color w:val="000000"/>
          <w:sz w:val="23"/>
        </w:rPr>
        <w:t>）。布尔代</w:t>
      </w:r>
      <w:r>
        <w:rPr>
          <w:w w:val="101.0690689086914"/>
          <w:rFonts w:ascii="CIDFont+F1" w:hAnsi="CIDFont+F1" w:eastAsia="CIDFont+F1"/>
          <w:b w:val="0"/>
          <w:i w:val="0"/>
          <w:color w:val="000000"/>
          <w:sz w:val="23"/>
        </w:rPr>
        <w:t>数的基本运算包括与（∧）、或（∨）、非（</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）等，可用公式表示如下：</w:t>
      </w:r>
      <w:r>
        <w:br/>
      </w:r>
      <w:r>
        <w:tab/>
      </w:r>
      <w:r>
        <w:tab/>
      </w:r>
      <w:r>
        <w:rPr>
          <w:w w:val="101.06933427893597"/>
          <w:rFonts w:ascii="CIDFont+F2" w:hAnsi="CIDFont+F2" w:eastAsia="CIDFont+F2"/>
          <w:b w:val="0"/>
          <w:i w:val="0"/>
          <w:color w:val="000000"/>
          <w:sz w:val="23"/>
        </w:rPr>
        <w:t>A</w:t>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B=1</w:t>
      </w: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3-1</w:t>
      </w:r>
      <w:r>
        <w:rPr>
          <w:w w:val="101.0690689086914"/>
          <w:rFonts w:ascii="CIDFont+F1" w:hAnsi="CIDFont+F1" w:eastAsia="CIDFont+F1"/>
          <w:b w:val="0"/>
          <w:i w:val="0"/>
          <w:color w:val="000000"/>
          <w:sz w:val="23"/>
        </w:rPr>
        <w:t>）</w:t>
      </w:r>
      <w:r>
        <w:tab/>
      </w:r>
      <w:r>
        <w:tab/>
      </w:r>
      <w:r>
        <w:rPr>
          <w:w w:val="101.06933427893597"/>
          <w:rFonts w:ascii="CIDFont+F2" w:hAnsi="CIDFont+F2" w:eastAsia="CIDFont+F2"/>
          <w:b w:val="0"/>
          <w:i w:val="0"/>
          <w:color w:val="000000"/>
          <w:sz w:val="23"/>
        </w:rPr>
        <w:t>A</w:t>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B=1</w:t>
      </w: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3-2</w:t>
      </w:r>
      <w:r>
        <w:rPr>
          <w:w w:val="101.0690689086914"/>
          <w:rFonts w:ascii="CIDFont+F1" w:hAnsi="CIDFont+F1" w:eastAsia="CIDFont+F1"/>
          <w:b w:val="0"/>
          <w:i w:val="0"/>
          <w:color w:val="000000"/>
          <w:sz w:val="23"/>
        </w:rPr>
        <w:t>）</w:t>
      </w:r>
      <w:r>
        <w:tab/>
      </w:r>
      <w:r>
        <w:tab/>
      </w:r>
      <w:r>
        <w:tab/>
      </w:r>
      <w:r>
        <w:rPr>
          <w:w w:val="101.06933427893597"/>
          <w:rFonts w:ascii="CIDFont+F2" w:hAnsi="CIDFont+F2" w:eastAsia="CIDFont+F2"/>
          <w:b w:val="0"/>
          <w:i w:val="0"/>
          <w:color w:val="000000"/>
          <w:sz w:val="23"/>
        </w:rPr>
        <w:t>¬A=1</w:t>
      </w:r>
      <w:r>
        <w:tab/>
      </w: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3-3</w:t>
      </w:r>
      <w:r>
        <w:rPr>
          <w:w w:val="101.0690689086914"/>
          <w:rFonts w:ascii="CIDFont+F1" w:hAnsi="CIDFont+F1" w:eastAsia="CIDFont+F1"/>
          <w:b w:val="0"/>
          <w:i w:val="0"/>
          <w:color w:val="000000"/>
          <w:sz w:val="23"/>
        </w:rPr>
        <w:t>）</w:t>
      </w:r>
      <w:r>
        <w:tab/>
      </w:r>
      <w:r>
        <w:rPr>
          <w:w w:val="101.0690689086914"/>
          <w:rFonts w:ascii="CIDFont+F1" w:hAnsi="CIDFont+F1" w:eastAsia="CIDFont+F1"/>
          <w:b w:val="0"/>
          <w:i w:val="0"/>
          <w:color w:val="000000"/>
          <w:sz w:val="23"/>
        </w:rPr>
        <w:t>其中，公式（</w:t>
      </w:r>
      <w:r>
        <w:rPr>
          <w:w w:val="101.06933427893597"/>
          <w:rFonts w:ascii="CIDFont+F2" w:hAnsi="CIDFont+F2" w:eastAsia="CIDFont+F2"/>
          <w:b w:val="0"/>
          <w:i w:val="0"/>
          <w:color w:val="000000"/>
          <w:sz w:val="23"/>
        </w:rPr>
        <w:t>3-1</w:t>
      </w:r>
      <w:r>
        <w:rPr>
          <w:w w:val="101.0690689086914"/>
          <w:rFonts w:ascii="CIDFont+F1" w:hAnsi="CIDFont+F1" w:eastAsia="CIDFont+F1"/>
          <w:b w:val="0"/>
          <w:i w:val="0"/>
          <w:color w:val="000000"/>
          <w:sz w:val="23"/>
        </w:rPr>
        <w:t>）代表当且仅当</w:t>
      </w:r>
      <w:r>
        <w:rPr>
          <w:w w:val="101.06933427893597"/>
          <w:rFonts w:ascii="CIDFont+F2" w:hAnsi="CIDFont+F2" w:eastAsia="CIDFont+F2"/>
          <w:b w:val="0"/>
          <w:i w:val="0"/>
          <w:color w:val="000000"/>
          <w:sz w:val="23"/>
        </w:rPr>
        <w:t>A=B=1</w:t>
      </w:r>
      <w:r>
        <w:rPr>
          <w:w w:val="101.0690689086914"/>
          <w:rFonts w:ascii="CIDFont+F1" w:hAnsi="CIDFont+F1" w:eastAsia="CIDFont+F1"/>
          <w:b w:val="0"/>
          <w:i w:val="0"/>
          <w:color w:val="000000"/>
          <w:sz w:val="23"/>
        </w:rPr>
        <w:t>；公式（</w:t>
      </w:r>
      <w:r>
        <w:rPr>
          <w:w w:val="101.06933427893597"/>
          <w:rFonts w:ascii="CIDFont+F2" w:hAnsi="CIDFont+F2" w:eastAsia="CIDFont+F2"/>
          <w:b w:val="0"/>
          <w:i w:val="0"/>
          <w:color w:val="000000"/>
          <w:sz w:val="23"/>
        </w:rPr>
        <w:t>3-2</w:t>
      </w:r>
      <w:r>
        <w:rPr>
          <w:w w:val="101.0690689086914"/>
          <w:rFonts w:ascii="CIDFont+F1" w:hAnsi="CIDFont+F1" w:eastAsia="CIDFont+F1"/>
          <w:b w:val="0"/>
          <w:i w:val="0"/>
          <w:color w:val="000000"/>
          <w:sz w:val="23"/>
        </w:rPr>
        <w:t>）代表当且仅当</w:t>
      </w:r>
      <w:r>
        <w:rPr>
          <w:w w:val="101.06933427893597"/>
          <w:rFonts w:ascii="CIDFont+F2" w:hAnsi="CIDFont+F2" w:eastAsia="CIDFont+F2"/>
          <w:b w:val="0"/>
          <w:i w:val="0"/>
          <w:color w:val="000000"/>
          <w:sz w:val="23"/>
        </w:rPr>
        <w:t>A=1</w:t>
      </w:r>
      <w:r>
        <w:rPr>
          <w:w w:val="101.0690689086914"/>
          <w:rFonts w:ascii="CIDFont+F1" w:hAnsi="CIDFont+F1" w:eastAsia="CIDFont+F1"/>
          <w:b w:val="0"/>
          <w:i w:val="0"/>
          <w:color w:val="000000"/>
          <w:sz w:val="23"/>
        </w:rPr>
        <w:t>或</w:t>
      </w:r>
      <w:r>
        <w:rPr>
          <w:w w:val="101.06933427893597"/>
          <w:rFonts w:ascii="CIDFont+F2" w:hAnsi="CIDFont+F2" w:eastAsia="CIDFont+F2"/>
          <w:b w:val="0"/>
          <w:i w:val="0"/>
          <w:color w:val="000000"/>
          <w:sz w:val="23"/>
        </w:rPr>
        <w:t>B=1</w:t>
      </w:r>
      <w:r>
        <w:rPr>
          <w:w w:val="101.0690689086914"/>
          <w:rFonts w:ascii="CIDFont+F1" w:hAnsi="CIDFont+F1" w:eastAsia="CIDFont+F1"/>
          <w:b w:val="0"/>
          <w:i w:val="0"/>
          <w:color w:val="000000"/>
          <w:sz w:val="23"/>
        </w:rPr>
        <w:t>；</w:t>
      </w:r>
      <w:r>
        <w:rPr>
          <w:w w:val="101.0690689086914"/>
          <w:rFonts w:ascii="CIDFont+F1" w:hAnsi="CIDFont+F1" w:eastAsia="CIDFont+F1"/>
          <w:b w:val="0"/>
          <w:i w:val="0"/>
          <w:color w:val="000000"/>
          <w:sz w:val="23"/>
        </w:rPr>
        <w:t>公式（</w:t>
      </w:r>
      <w:r>
        <w:rPr>
          <w:w w:val="101.06933427893597"/>
          <w:rFonts w:ascii="CIDFont+F2" w:hAnsi="CIDFont+F2" w:eastAsia="CIDFont+F2"/>
          <w:b w:val="0"/>
          <w:i w:val="0"/>
          <w:color w:val="000000"/>
          <w:sz w:val="23"/>
        </w:rPr>
        <w:t>3-3</w:t>
      </w:r>
      <w:r>
        <w:rPr>
          <w:w w:val="101.0690689086914"/>
          <w:rFonts w:ascii="CIDFont+F1" w:hAnsi="CIDFont+F1" w:eastAsia="CIDFont+F1"/>
          <w:b w:val="0"/>
          <w:i w:val="0"/>
          <w:color w:val="000000"/>
          <w:sz w:val="23"/>
        </w:rPr>
        <w:t>）代表当且仅当</w:t>
      </w:r>
      <w:r>
        <w:rPr>
          <w:w w:val="101.06933427893597"/>
          <w:rFonts w:ascii="CIDFont+F2" w:hAnsi="CIDFont+F2" w:eastAsia="CIDFont+F2"/>
          <w:b w:val="0"/>
          <w:i w:val="0"/>
          <w:color w:val="000000"/>
          <w:sz w:val="23"/>
        </w:rPr>
        <w:t>A=0</w:t>
      </w:r>
      <w:r>
        <w:rPr>
          <w:w w:val="101.0690689086914"/>
          <w:rFonts w:ascii="CIDFont+F1" w:hAnsi="CIDFont+F1" w:eastAsia="CIDFont+F1"/>
          <w:b w:val="0"/>
          <w:i w:val="0"/>
          <w:color w:val="000000"/>
          <w:sz w:val="23"/>
        </w:rPr>
        <w:t>。</w:t>
      </w:r>
    </w:p>
    <w:p>
      <w:pPr>
        <w:autoSpaceDN w:val="0"/>
        <w:tabs>
          <w:tab w:pos="1798" w:val="left"/>
        </w:tabs>
        <w:autoSpaceDE w:val="0"/>
        <w:widowControl/>
        <w:spacing w:line="446" w:lineRule="exact" w:before="10" w:after="0"/>
        <w:ind w:left="1330" w:right="288"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）布尔最小化</w:t>
      </w:r>
      <w:r>
        <w:br/>
      </w:r>
      <w:r>
        <w:tab/>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的关键在于寻找最简化的布尔表达式，以解释某一结果。这包括将多个条</w:t>
      </w:r>
      <w:r>
        <w:rPr>
          <w:w w:val="101.0690689086914"/>
          <w:rFonts w:ascii="CIDFont+F1" w:hAnsi="CIDFont+F1" w:eastAsia="CIDFont+F1"/>
          <w:b w:val="0"/>
          <w:i w:val="0"/>
          <w:color w:val="000000"/>
          <w:sz w:val="23"/>
        </w:rPr>
        <w:t>件组合起来形成最简洁而准确地解释结果的布尔表达式。布尔最小化的目标是通过</w:t>
      </w:r>
    </w:p>
    <w:p>
      <w:pPr>
        <w:autoSpaceDN w:val="0"/>
        <w:autoSpaceDE w:val="0"/>
        <w:widowControl/>
        <w:spacing w:line="464" w:lineRule="exact" w:before="0" w:after="0"/>
        <w:ind w:left="1330" w:right="288" w:firstLine="0"/>
        <w:jc w:val="left"/>
      </w:pPr>
      <w:r>
        <w:rPr>
          <w:w w:val="101.0690689086914"/>
          <w:rFonts w:ascii="CIDFont+F1" w:hAnsi="CIDFont+F1" w:eastAsia="CIDFont+F1"/>
          <w:b w:val="0"/>
          <w:i w:val="0"/>
          <w:color w:val="000000"/>
          <w:sz w:val="23"/>
        </w:rPr>
        <w:t>逻辑运算符的合理运用，找到能够最小化表达式的形式，从而更有效地识别关键的</w:t>
      </w:r>
      <w:r>
        <w:rPr>
          <w:w w:val="101.0690689086914"/>
          <w:rFonts w:ascii="CIDFont+F1" w:hAnsi="CIDFont+F1" w:eastAsia="CIDFont+F1"/>
          <w:b w:val="0"/>
          <w:i w:val="0"/>
          <w:color w:val="000000"/>
          <w:sz w:val="23"/>
        </w:rPr>
        <w:t>配置模式。在公式（</w:t>
      </w:r>
      <w:r>
        <w:rPr>
          <w:w w:val="101.06933427893597"/>
          <w:rFonts w:ascii="CIDFont+F2" w:hAnsi="CIDFont+F2" w:eastAsia="CIDFont+F2"/>
          <w:b w:val="0"/>
          <w:i w:val="0"/>
          <w:color w:val="000000"/>
          <w:sz w:val="23"/>
        </w:rPr>
        <w:t>3-4</w:t>
      </w:r>
      <w:r>
        <w:rPr>
          <w:w w:val="101.0690689086914"/>
          <w:rFonts w:ascii="CIDFont+F1" w:hAnsi="CIDFont+F1" w:eastAsia="CIDFont+F1"/>
          <w:b w:val="0"/>
          <w:i w:val="0"/>
          <w:color w:val="000000"/>
          <w:sz w:val="23"/>
        </w:rPr>
        <w:t>）中，∑表示逻辑“或”运算。</w:t>
      </w:r>
    </w:p>
    <w:p>
      <w:pPr>
        <w:autoSpaceDN w:val="0"/>
        <w:tabs>
          <w:tab w:pos="8954" w:val="left"/>
        </w:tabs>
        <w:autoSpaceDE w:val="0"/>
        <w:widowControl/>
        <w:spacing w:line="256" w:lineRule="exact" w:before="200" w:after="0"/>
        <w:ind w:left="4814" w:right="0" w:firstLine="0"/>
        <w:jc w:val="left"/>
      </w:pPr>
      <w:r>
        <w:rPr>
          <w:w w:val="101.06933427893597"/>
          <w:rFonts w:ascii="CIDFont+F2" w:hAnsi="CIDFont+F2" w:eastAsia="CIDFont+F2"/>
          <w:b w:val="0"/>
          <w:i w:val="0"/>
          <w:color w:val="000000"/>
          <w:sz w:val="23"/>
        </w:rPr>
        <w:t>F=A</w:t>
      </w:r>
      <w:r>
        <w:rPr>
          <w:w w:val="101.0690689086914"/>
          <w:rFonts w:ascii="CIDFont+F6" w:hAnsi="CIDFont+F6" w:eastAsia="CIDFont+F6"/>
          <w:b w:val="0"/>
          <w:i w:val="0"/>
          <w:color w:val="000000"/>
          <w:sz w:val="23"/>
        </w:rPr>
        <w:t>⋅</w:t>
      </w:r>
      <w:r>
        <w:rPr>
          <w:w w:val="101.06933427893597"/>
          <w:rFonts w:ascii="CIDFont+F2" w:hAnsi="CIDFont+F2" w:eastAsia="CIDFont+F2"/>
          <w:b w:val="0"/>
          <w:i w:val="0"/>
          <w:color w:val="000000"/>
          <w:sz w:val="23"/>
        </w:rPr>
        <w:t>B</w:t>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¬C</w:t>
      </w: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3-4</w:t>
      </w:r>
      <w:r>
        <w:rPr>
          <w:w w:val="101.0690689086914"/>
          <w:rFonts w:ascii="CIDFont+F1" w:hAnsi="CIDFont+F1" w:eastAsia="CIDFont+F1"/>
          <w:b w:val="0"/>
          <w:i w:val="0"/>
          <w:color w:val="000000"/>
          <w:sz w:val="23"/>
        </w:rPr>
        <w:t>）</w:t>
      </w:r>
    </w:p>
    <w:p>
      <w:pPr>
        <w:autoSpaceDN w:val="0"/>
        <w:autoSpaceDE w:val="0"/>
        <w:widowControl/>
        <w:spacing w:line="258" w:lineRule="exact" w:before="350" w:after="0"/>
        <w:ind w:left="1330" w:right="0" w:firstLine="0"/>
        <w:jc w:val="left"/>
      </w:pPr>
      <w:r>
        <w:rPr>
          <w:w w:val="101.06933427893597"/>
          <w:rFonts w:ascii="CIDFont+F5" w:hAnsi="CIDFont+F5" w:eastAsia="CIDFont+F5"/>
          <w:b/>
          <w:i w:val="0"/>
          <w:color w:val="000000"/>
          <w:sz w:val="23"/>
        </w:rPr>
        <w:t>3.2.3 QCA</w:t>
      </w:r>
      <w:r>
        <w:rPr>
          <w:w w:val="101.0690689086914"/>
          <w:rFonts w:ascii="CIDFont+F1" w:hAnsi="CIDFont+F1" w:eastAsia="CIDFont+F1"/>
          <w:b w:val="0"/>
          <w:i w:val="0"/>
          <w:color w:val="000000"/>
          <w:sz w:val="23"/>
        </w:rPr>
        <w:t xml:space="preserve"> 基本步骤</w:t>
      </w:r>
    </w:p>
    <w:p>
      <w:pPr>
        <w:autoSpaceDN w:val="0"/>
        <w:autoSpaceDE w:val="0"/>
        <w:widowControl/>
        <w:spacing w:line="450" w:lineRule="exact" w:before="158" w:after="0"/>
        <w:ind w:left="1330" w:right="144" w:firstLine="468"/>
        <w:jc w:val="left"/>
      </w:pP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w:t>
      </w:r>
      <w:r>
        <w:rPr>
          <w:w w:val="101.06933427893597"/>
          <w:rFonts w:ascii="CIDFont+F2" w:hAnsi="CIDFont+F2" w:eastAsia="CIDFont+F2"/>
          <w:b w:val="0"/>
          <w:i w:val="0"/>
          <w:color w:val="000000"/>
          <w:sz w:val="23"/>
        </w:rPr>
        <w:t>Qualitative Comparative Analysis</w:t>
      </w:r>
      <w:r>
        <w:rPr>
          <w:w w:val="101.0690689086914"/>
          <w:rFonts w:ascii="CIDFont+F1" w:hAnsi="CIDFont+F1" w:eastAsia="CIDFont+F1"/>
          <w:b w:val="0"/>
          <w:i w:val="0"/>
          <w:color w:val="000000"/>
          <w:sz w:val="23"/>
        </w:rPr>
        <w:t>，定性比较分析）是一种定性研究</w:t>
      </w:r>
      <w:r>
        <w:rPr>
          <w:w w:val="101.0690689086914"/>
          <w:rFonts w:ascii="CIDFont+F1" w:hAnsi="CIDFont+F1" w:eastAsia="CIDFont+F1"/>
          <w:b w:val="0"/>
          <w:i w:val="0"/>
          <w:color w:val="000000"/>
          <w:sz w:val="23"/>
        </w:rPr>
        <w:t>方法，旨在通过对案例之间的比较，确定因素对于某个结果的必要性和充分性条件。</w:t>
      </w:r>
      <w:r>
        <w:rPr>
          <w:w w:val="101.0690689086914"/>
          <w:rFonts w:ascii="CIDFont+F1" w:hAnsi="CIDFont+F1" w:eastAsia="CIDFont+F1"/>
          <w:b w:val="0"/>
          <w:i w:val="0"/>
          <w:color w:val="000000"/>
          <w:sz w:val="23"/>
        </w:rPr>
        <w:t>本节介绍</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方法的主要内容，包括研究设计、数据收集和准备、模糊化、运算逻</w:t>
      </w:r>
      <w:r>
        <w:rPr>
          <w:w w:val="101.0690689086914"/>
          <w:rFonts w:ascii="CIDFont+F1" w:hAnsi="CIDFont+F1" w:eastAsia="CIDFont+F1"/>
          <w:b w:val="0"/>
          <w:i w:val="0"/>
          <w:color w:val="000000"/>
          <w:sz w:val="23"/>
        </w:rPr>
        <w:t>辑、结果解释等。</w:t>
      </w:r>
    </w:p>
    <w:p>
      <w:pPr>
        <w:autoSpaceDN w:val="0"/>
        <w:autoSpaceDE w:val="0"/>
        <w:widowControl/>
        <w:spacing w:line="258" w:lineRule="exact" w:before="212" w:after="0"/>
        <w:ind w:left="1798" w:right="0" w:firstLine="0"/>
        <w:jc w:val="left"/>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）研究设计</w:t>
      </w:r>
    </w:p>
    <w:p>
      <w:pPr>
        <w:autoSpaceDN w:val="0"/>
        <w:autoSpaceDE w:val="0"/>
        <w:widowControl/>
        <w:spacing w:line="194" w:lineRule="exact" w:before="440" w:after="0"/>
        <w:ind w:left="0" w:right="4324" w:firstLine="0"/>
        <w:jc w:val="right"/>
      </w:pPr>
      <w:r>
        <w:rPr>
          <w:w w:val="97.26361168755425"/>
          <w:rFonts w:ascii="CIDFont+F2" w:hAnsi="CIDFont+F2" w:eastAsia="CIDFont+F2"/>
          <w:b w:val="0"/>
          <w:i w:val="0"/>
          <w:color w:val="000000"/>
          <w:sz w:val="18"/>
        </w:rPr>
        <w:t>- 20 -</w:t>
      </w:r>
    </w:p>
    <w:p>
      <w:pPr>
        <w:autoSpaceDN w:val="0"/>
        <w:tabs>
          <w:tab w:pos="1240" w:val="left"/>
        </w:tabs>
        <w:autoSpaceDE w:val="0"/>
        <w:widowControl/>
        <w:spacing w:line="240" w:lineRule="auto" w:before="1124" w:after="0"/>
        <w:ind w:left="0" w:right="0" w:firstLine="0"/>
        <w:jc w:val="left"/>
      </w:pPr>
      <w:r>
        <w:drawing>
          <wp:inline xmlns:a="http://schemas.openxmlformats.org/drawingml/2006/main" xmlns:pic="http://schemas.openxmlformats.org/drawingml/2006/picture">
            <wp:extent cx="584200" cy="165100"/>
            <wp:docPr id="193" name="Picture 19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4" name="Picture 19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00" w:firstLine="0"/>
        <w:jc w:val="right"/>
      </w:pPr>
      <w:r>
        <w:rPr>
          <w:w w:val="102.12617874145509"/>
          <w:rFonts w:ascii="CIDFont+F4" w:hAnsi="CIDFont+F4" w:eastAsia="CIDFont+F4"/>
          <w:b w:val="0"/>
          <w:i w:val="0"/>
          <w:color w:val="000000"/>
          <w:sz w:val="20"/>
        </w:rPr>
        <w:t>硕士学位论文</w:t>
      </w:r>
    </w:p>
    <w:p>
      <w:pPr>
        <w:autoSpaceDN w:val="0"/>
        <w:autoSpaceDE w:val="0"/>
        <w:widowControl/>
        <w:spacing w:line="448" w:lineRule="exact" w:before="252" w:after="0"/>
        <w:ind w:left="1330" w:right="314" w:firstLine="468"/>
        <w:jc w:val="both"/>
      </w:pPr>
      <w:r>
        <w:rPr>
          <w:w w:val="101.0690689086914"/>
          <w:rFonts w:ascii="CIDFont+F1" w:hAnsi="CIDFont+F1" w:eastAsia="CIDFont+F1"/>
          <w:b w:val="0"/>
          <w:i w:val="0"/>
          <w:color w:val="000000"/>
          <w:sz w:val="23"/>
        </w:rPr>
        <w:t>在进行</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分析之前，首先需要明确研究的目的和对象。确定研究问题，明确</w:t>
      </w:r>
      <w:r>
        <w:rPr>
          <w:w w:val="101.0690689086914"/>
          <w:rFonts w:ascii="CIDFont+F1" w:hAnsi="CIDFont+F1" w:eastAsia="CIDFont+F1"/>
          <w:b w:val="0"/>
          <w:i w:val="0"/>
          <w:color w:val="000000"/>
          <w:sz w:val="23"/>
        </w:rPr>
        <w:t>要分析的结果和影响因素，并确定研究的案例范围和选择标准。</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方法通常用于</w:t>
      </w:r>
      <w:r>
        <w:rPr>
          <w:w w:val="101.0690689086914"/>
          <w:rFonts w:ascii="CIDFont+F1" w:hAnsi="CIDFont+F1" w:eastAsia="CIDFont+F1"/>
          <w:b w:val="0"/>
          <w:i w:val="0"/>
          <w:color w:val="000000"/>
          <w:sz w:val="23"/>
        </w:rPr>
        <w:t>解决模糊问题或定性研究，其中目标是确定不同因素之间的因果关系或条件。</w:t>
      </w:r>
    </w:p>
    <w:p>
      <w:pPr>
        <w:autoSpaceDN w:val="0"/>
        <w:tabs>
          <w:tab w:pos="1798" w:val="left"/>
        </w:tabs>
        <w:autoSpaceDE w:val="0"/>
        <w:widowControl/>
        <w:spacing w:line="452" w:lineRule="exact" w:before="20" w:after="0"/>
        <w:ind w:left="1330" w:right="288"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）数据收集和准备</w:t>
      </w:r>
      <w:r>
        <w:br/>
      </w:r>
      <w:r>
        <w:tab/>
      </w:r>
      <w:r>
        <w:rPr>
          <w:w w:val="101.0690689086914"/>
          <w:rFonts w:ascii="CIDFont+F1" w:hAnsi="CIDFont+F1" w:eastAsia="CIDFont+F1"/>
          <w:b w:val="0"/>
          <w:i w:val="0"/>
          <w:color w:val="000000"/>
          <w:sz w:val="23"/>
        </w:rPr>
        <w:t>根据研究目的，收集相关的定性数据。这些数据可以来自访谈、问卷调查、文</w:t>
      </w:r>
      <w:r>
        <w:rPr>
          <w:w w:val="101.0690689086914"/>
          <w:rFonts w:ascii="CIDFont+F1" w:hAnsi="CIDFont+F1" w:eastAsia="CIDFont+F1"/>
          <w:b w:val="0"/>
          <w:i w:val="0"/>
          <w:color w:val="000000"/>
          <w:sz w:val="23"/>
        </w:rPr>
        <w:t>献综述等。确保数据收集方法和样本选择与研究问题的特点相匹配。收集到的数据</w:t>
      </w:r>
      <w:r>
        <w:rPr>
          <w:w w:val="101.0690689086914"/>
          <w:rFonts w:ascii="CIDFont+F1" w:hAnsi="CIDFont+F1" w:eastAsia="CIDFont+F1"/>
          <w:b w:val="0"/>
          <w:i w:val="0"/>
          <w:color w:val="000000"/>
          <w:sz w:val="23"/>
        </w:rPr>
        <w:t>可能需要进行整理和准备，包括转录访谈、编码数据或创建分类变量等。确保数据</w:t>
      </w:r>
      <w:r>
        <w:rPr>
          <w:w w:val="101.0690689086914"/>
          <w:rFonts w:ascii="CIDFont+F1" w:hAnsi="CIDFont+F1" w:eastAsia="CIDFont+F1"/>
          <w:b w:val="0"/>
          <w:i w:val="0"/>
          <w:color w:val="000000"/>
          <w:sz w:val="23"/>
        </w:rPr>
        <w:t>的质量和一致性。</w:t>
      </w:r>
    </w:p>
    <w:p>
      <w:pPr>
        <w:autoSpaceDN w:val="0"/>
        <w:tabs>
          <w:tab w:pos="1798" w:val="left"/>
        </w:tabs>
        <w:autoSpaceDE w:val="0"/>
        <w:widowControl/>
        <w:spacing w:line="456" w:lineRule="exact" w:before="16" w:after="0"/>
        <w:ind w:left="1330" w:right="288"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3</w:t>
      </w:r>
      <w:r>
        <w:rPr>
          <w:w w:val="101.0690689086914"/>
          <w:rFonts w:ascii="CIDFont+F1" w:hAnsi="CIDFont+F1" w:eastAsia="CIDFont+F1"/>
          <w:b w:val="0"/>
          <w:i w:val="0"/>
          <w:color w:val="000000"/>
          <w:sz w:val="23"/>
        </w:rPr>
        <w:t>）模糊化</w:t>
      </w:r>
      <w:r>
        <w:br/>
      </w:r>
      <w:r>
        <w:tab/>
      </w:r>
      <w:r>
        <w:rPr>
          <w:w w:val="101.0690689086914"/>
          <w:rFonts w:ascii="CIDFont+F1" w:hAnsi="CIDFont+F1" w:eastAsia="CIDFont+F1"/>
          <w:b w:val="0"/>
          <w:i w:val="0"/>
          <w:color w:val="000000"/>
          <w:sz w:val="23"/>
        </w:rPr>
        <w:t>将收集到的数据转化为模糊集合形式，其中每个因素都被表示为一个模糊集。</w:t>
      </w:r>
      <w:r>
        <w:rPr>
          <w:w w:val="101.0690689086914"/>
          <w:rFonts w:ascii="CIDFont+F1" w:hAnsi="CIDFont+F1" w:eastAsia="CIDFont+F1"/>
          <w:b w:val="0"/>
          <w:i w:val="0"/>
          <w:color w:val="000000"/>
          <w:sz w:val="23"/>
        </w:rPr>
        <w:t>模糊集合可以根据因素的属性或条件进行划分。模糊化的过程是将定性数据转化为</w:t>
      </w:r>
      <w:r>
        <w:rPr>
          <w:w w:val="101.0690689086914"/>
          <w:rFonts w:ascii="CIDFont+F1" w:hAnsi="CIDFont+F1" w:eastAsia="CIDFont+F1"/>
          <w:b w:val="0"/>
          <w:i w:val="0"/>
          <w:color w:val="000000"/>
          <w:sz w:val="23"/>
        </w:rPr>
        <w:t>定性</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定量数据的关键步骤。</w:t>
      </w:r>
    </w:p>
    <w:p>
      <w:pPr>
        <w:autoSpaceDN w:val="0"/>
        <w:tabs>
          <w:tab w:pos="1798" w:val="left"/>
        </w:tabs>
        <w:autoSpaceDE w:val="0"/>
        <w:widowControl/>
        <w:spacing w:line="446" w:lineRule="exact" w:before="10" w:after="0"/>
        <w:ind w:left="1330" w:right="288"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4</w:t>
      </w:r>
      <w:r>
        <w:rPr>
          <w:w w:val="101.0690689086914"/>
          <w:rFonts w:ascii="CIDFont+F1" w:hAnsi="CIDFont+F1" w:eastAsia="CIDFont+F1"/>
          <w:b w:val="0"/>
          <w:i w:val="0"/>
          <w:color w:val="000000"/>
          <w:sz w:val="23"/>
        </w:rPr>
        <w:t>）运算逻辑</w:t>
      </w:r>
      <w:r>
        <w:br/>
      </w:r>
      <w:r>
        <w:tab/>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方法的核心在于布尔逻辑的运算。</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使用</w:t>
      </w:r>
      <w:r>
        <w:rPr>
          <w:w w:val="101.06933427893597"/>
          <w:rFonts w:ascii="CIDFont+F2" w:hAnsi="CIDFont+F2" w:eastAsia="CIDFont+F2"/>
          <w:b w:val="0"/>
          <w:i w:val="0"/>
          <w:color w:val="000000"/>
          <w:sz w:val="23"/>
        </w:rPr>
        <w:t>AND</w:t>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OR</w:t>
      </w:r>
      <w:r>
        <w:rPr>
          <w:w w:val="101.0690689086914"/>
          <w:rFonts w:ascii="CIDFont+F1" w:hAnsi="CIDFont+F1" w:eastAsia="CIDFont+F1"/>
          <w:b w:val="0"/>
          <w:i w:val="0"/>
          <w:color w:val="000000"/>
          <w:sz w:val="23"/>
        </w:rPr>
        <w:t>和</w:t>
      </w:r>
      <w:r>
        <w:rPr>
          <w:w w:val="101.06933427893597"/>
          <w:rFonts w:ascii="CIDFont+F2" w:hAnsi="CIDFont+F2" w:eastAsia="CIDFont+F2"/>
          <w:b w:val="0"/>
          <w:i w:val="0"/>
          <w:color w:val="000000"/>
          <w:sz w:val="23"/>
        </w:rPr>
        <w:t>NOT</w:t>
      </w:r>
      <w:r>
        <w:rPr>
          <w:w w:val="101.0690689086914"/>
          <w:rFonts w:ascii="CIDFont+F1" w:hAnsi="CIDFont+F1" w:eastAsia="CIDFont+F1"/>
          <w:b w:val="0"/>
          <w:i w:val="0"/>
          <w:color w:val="000000"/>
          <w:sz w:val="23"/>
        </w:rPr>
        <w:t>三种逻辑运</w:t>
      </w:r>
      <w:r>
        <w:rPr>
          <w:w w:val="101.0690689086914"/>
          <w:rFonts w:ascii="CIDFont+F1" w:hAnsi="CIDFont+F1" w:eastAsia="CIDFont+F1"/>
          <w:b w:val="0"/>
          <w:i w:val="0"/>
          <w:color w:val="000000"/>
          <w:sz w:val="23"/>
        </w:rPr>
        <w:t>算符来确定因素对于结果的必要性和充分性条件。</w:t>
      </w:r>
    </w:p>
    <w:p>
      <w:pPr>
        <w:autoSpaceDN w:val="0"/>
        <w:tabs>
          <w:tab w:pos="1798" w:val="left"/>
        </w:tabs>
        <w:autoSpaceDE w:val="0"/>
        <w:widowControl/>
        <w:spacing w:line="440" w:lineRule="exact" w:before="30" w:after="0"/>
        <w:ind w:left="1330" w:right="288" w:firstLine="0"/>
        <w:jc w:val="left"/>
      </w:pPr>
      <w:r>
        <w:tab/>
      </w:r>
      <w:r>
        <w:rPr>
          <w:w w:val="101.06933427893597"/>
          <w:rFonts w:ascii="CIDFont+F2" w:hAnsi="CIDFont+F2" w:eastAsia="CIDFont+F2"/>
          <w:b w:val="0"/>
          <w:i w:val="0"/>
          <w:color w:val="000000"/>
          <w:sz w:val="23"/>
        </w:rPr>
        <w:t>AND</w:t>
      </w:r>
      <w:r>
        <w:rPr>
          <w:w w:val="101.0690689086914"/>
          <w:rFonts w:ascii="CIDFont+F1" w:hAnsi="CIDFont+F1" w:eastAsia="CIDFont+F1"/>
          <w:b w:val="0"/>
          <w:i w:val="0"/>
          <w:color w:val="000000"/>
          <w:sz w:val="23"/>
        </w:rPr>
        <w:t>（与运算）：只有当所有条件都满足时，结果才会出现。如果要确定在所</w:t>
      </w:r>
      <w:r>
        <w:rPr>
          <w:w w:val="101.0690689086914"/>
          <w:rFonts w:ascii="CIDFont+F1" w:hAnsi="CIDFont+F1" w:eastAsia="CIDFont+F1"/>
          <w:b w:val="0"/>
          <w:i w:val="0"/>
          <w:color w:val="000000"/>
          <w:sz w:val="23"/>
        </w:rPr>
        <w:t>有情况下都会出现某个结果，那么所有必要条件都必须同时存在。</w:t>
      </w:r>
    </w:p>
    <w:p>
      <w:pPr>
        <w:autoSpaceDN w:val="0"/>
        <w:tabs>
          <w:tab w:pos="1798" w:val="left"/>
        </w:tabs>
        <w:autoSpaceDE w:val="0"/>
        <w:widowControl/>
        <w:spacing w:line="438" w:lineRule="exact" w:before="32" w:after="0"/>
        <w:ind w:left="1330" w:right="288" w:firstLine="0"/>
        <w:jc w:val="left"/>
      </w:pPr>
      <w:r>
        <w:tab/>
      </w:r>
      <w:r>
        <w:rPr>
          <w:w w:val="101.06933427893597"/>
          <w:rFonts w:ascii="CIDFont+F2" w:hAnsi="CIDFont+F2" w:eastAsia="CIDFont+F2"/>
          <w:b w:val="0"/>
          <w:i w:val="0"/>
          <w:color w:val="000000"/>
          <w:sz w:val="23"/>
        </w:rPr>
        <w:t>OR</w:t>
      </w:r>
      <w:r>
        <w:rPr>
          <w:w w:val="101.0690689086914"/>
          <w:rFonts w:ascii="CIDFont+F1" w:hAnsi="CIDFont+F1" w:eastAsia="CIDFont+F1"/>
          <w:b w:val="0"/>
          <w:i w:val="0"/>
          <w:color w:val="000000"/>
          <w:sz w:val="23"/>
        </w:rPr>
        <w:t>（或运算）：只要至少有一个条件满足，结果就会出现。如果要确定多种情</w:t>
      </w:r>
      <w:r>
        <w:rPr>
          <w:w w:val="101.0690689086914"/>
          <w:rFonts w:ascii="CIDFont+F1" w:hAnsi="CIDFont+F1" w:eastAsia="CIDFont+F1"/>
          <w:b w:val="0"/>
          <w:i w:val="0"/>
          <w:color w:val="000000"/>
          <w:sz w:val="23"/>
        </w:rPr>
        <w:t>况下可能导致某个结果，那么只需要至少存在一个充分条件。</w:t>
      </w:r>
    </w:p>
    <w:p>
      <w:pPr>
        <w:autoSpaceDN w:val="0"/>
        <w:tabs>
          <w:tab w:pos="1798" w:val="left"/>
        </w:tabs>
        <w:autoSpaceDE w:val="0"/>
        <w:widowControl/>
        <w:spacing w:line="456" w:lineRule="exact" w:before="16" w:after="0"/>
        <w:ind w:left="1330" w:right="288" w:firstLine="0"/>
        <w:jc w:val="left"/>
      </w:pPr>
      <w:r>
        <w:tab/>
      </w:r>
      <w:r>
        <w:rPr>
          <w:w w:val="101.06933427893597"/>
          <w:rFonts w:ascii="CIDFont+F2" w:hAnsi="CIDFont+F2" w:eastAsia="CIDFont+F2"/>
          <w:b w:val="0"/>
          <w:i w:val="0"/>
          <w:color w:val="000000"/>
          <w:sz w:val="23"/>
        </w:rPr>
        <w:t>NOT</w:t>
      </w:r>
      <w:r>
        <w:rPr>
          <w:w w:val="101.0690689086914"/>
          <w:rFonts w:ascii="CIDFont+F1" w:hAnsi="CIDFont+F1" w:eastAsia="CIDFont+F1"/>
          <w:b w:val="0"/>
          <w:i w:val="0"/>
          <w:color w:val="000000"/>
          <w:sz w:val="23"/>
        </w:rPr>
        <w:t>（非运算）：表示结果出现的条件不能存在。如果要确定某个条件是阻止</w:t>
      </w:r>
      <w:r>
        <w:rPr>
          <w:w w:val="101.0690689086914"/>
          <w:rFonts w:ascii="CIDFont+F1" w:hAnsi="CIDFont+F1" w:eastAsia="CIDFont+F1"/>
          <w:b w:val="0"/>
          <w:i w:val="0"/>
          <w:color w:val="000000"/>
          <w:sz w:val="23"/>
        </w:rPr>
        <w:t>结果出现的必要条件，那么该条件必须为</w:t>
      </w:r>
      <w:r>
        <w:rPr>
          <w:w w:val="101.06933427893597"/>
          <w:rFonts w:ascii="CIDFont+F2" w:hAnsi="CIDFont+F2" w:eastAsia="CIDFont+F2"/>
          <w:b w:val="0"/>
          <w:i w:val="0"/>
          <w:color w:val="000000"/>
          <w:sz w:val="23"/>
        </w:rPr>
        <w:t>NOT</w:t>
      </w:r>
      <w:r>
        <w:rPr>
          <w:w w:val="101.0690689086914"/>
          <w:rFonts w:ascii="CIDFont+F1" w:hAnsi="CIDFont+F1" w:eastAsia="CIDFont+F1"/>
          <w:b w:val="0"/>
          <w:i w:val="0"/>
          <w:color w:val="000000"/>
          <w:sz w:val="23"/>
        </w:rPr>
        <w:t>。</w:t>
      </w:r>
    </w:p>
    <w:p>
      <w:pPr>
        <w:autoSpaceDN w:val="0"/>
        <w:tabs>
          <w:tab w:pos="1798" w:val="left"/>
        </w:tabs>
        <w:autoSpaceDE w:val="0"/>
        <w:widowControl/>
        <w:spacing w:line="448" w:lineRule="exact" w:before="0" w:after="0"/>
        <w:ind w:left="1330" w:right="288" w:firstLine="0"/>
        <w:jc w:val="left"/>
      </w:pPr>
      <w:r>
        <w:tab/>
      </w:r>
      <w:r>
        <w:rPr>
          <w:w w:val="101.0690689086914"/>
          <w:rFonts w:ascii="CIDFont+F1" w:hAnsi="CIDFont+F1" w:eastAsia="CIDFont+F1"/>
          <w:b w:val="0"/>
          <w:i w:val="0"/>
          <w:color w:val="000000"/>
          <w:sz w:val="23"/>
        </w:rPr>
        <w:t>通过这些逻辑运算符，研究人员可以识别出哪些因素是对结果产生积极或消极</w:t>
      </w:r>
      <w:r>
        <w:rPr>
          <w:w w:val="101.0690689086914"/>
          <w:rFonts w:ascii="CIDFont+F1" w:hAnsi="CIDFont+F1" w:eastAsia="CIDFont+F1"/>
          <w:b w:val="0"/>
          <w:i w:val="0"/>
          <w:color w:val="000000"/>
          <w:sz w:val="23"/>
        </w:rPr>
        <w:t>影响的必要和充分条件。</w:t>
      </w:r>
    </w:p>
    <w:p>
      <w:pPr>
        <w:autoSpaceDN w:val="0"/>
        <w:tabs>
          <w:tab w:pos="1798" w:val="left"/>
        </w:tabs>
        <w:autoSpaceDE w:val="0"/>
        <w:widowControl/>
        <w:spacing w:line="448" w:lineRule="exact" w:before="24" w:after="0"/>
        <w:ind w:left="1330" w:right="288"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5</w:t>
      </w:r>
      <w:r>
        <w:rPr>
          <w:w w:val="101.0690689086914"/>
          <w:rFonts w:ascii="CIDFont+F1" w:hAnsi="CIDFont+F1" w:eastAsia="CIDFont+F1"/>
          <w:b w:val="0"/>
          <w:i w:val="0"/>
          <w:color w:val="000000"/>
          <w:sz w:val="23"/>
        </w:rPr>
        <w:t>）矩阵运算</w:t>
      </w:r>
      <w:r>
        <w:br/>
      </w:r>
      <w:r>
        <w:tab/>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方法使用矩阵来表示因素和结果之间的关系。矩阵的列代表条件，行代表</w:t>
      </w:r>
      <w:r>
        <w:rPr>
          <w:w w:val="101.0690689086914"/>
          <w:rFonts w:ascii="CIDFont+F1" w:hAnsi="CIDFont+F1" w:eastAsia="CIDFont+F1"/>
          <w:b w:val="0"/>
          <w:i w:val="0"/>
          <w:color w:val="000000"/>
          <w:sz w:val="23"/>
        </w:rPr>
        <w:t>因素。研究人员可以通过对矩阵进行运算，计算不同条件对因素发生的影响程度。</w:t>
      </w:r>
    </w:p>
    <w:p>
      <w:pPr>
        <w:autoSpaceDN w:val="0"/>
        <w:autoSpaceDE w:val="0"/>
        <w:widowControl/>
        <w:spacing w:line="258" w:lineRule="exact" w:before="214" w:after="0"/>
        <w:ind w:left="1798" w:right="0" w:firstLine="0"/>
        <w:jc w:val="left"/>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6</w:t>
      </w:r>
      <w:r>
        <w:rPr>
          <w:w w:val="101.0690689086914"/>
          <w:rFonts w:ascii="CIDFont+F1" w:hAnsi="CIDFont+F1" w:eastAsia="CIDFont+F1"/>
          <w:b w:val="0"/>
          <w:i w:val="0"/>
          <w:color w:val="000000"/>
          <w:sz w:val="23"/>
        </w:rPr>
        <w:t>）结果解释</w:t>
      </w:r>
    </w:p>
    <w:p>
      <w:pPr>
        <w:autoSpaceDN w:val="0"/>
        <w:autoSpaceDE w:val="0"/>
        <w:widowControl/>
        <w:spacing w:line="194" w:lineRule="exact" w:before="328" w:after="0"/>
        <w:ind w:left="0" w:right="4424" w:firstLine="0"/>
        <w:jc w:val="right"/>
      </w:pPr>
      <w:r>
        <w:rPr>
          <w:w w:val="97.26361168755425"/>
          <w:rFonts w:ascii="CIDFont+F2" w:hAnsi="CIDFont+F2" w:eastAsia="CIDFont+F2"/>
          <w:b w:val="0"/>
          <w:i w:val="0"/>
          <w:color w:val="000000"/>
          <w:sz w:val="18"/>
        </w:rPr>
        <w:t>21</w:t>
      </w:r>
    </w:p>
    <w:p>
      <w:pPr>
        <w:autoSpaceDN w:val="0"/>
        <w:tabs>
          <w:tab w:pos="1240" w:val="left"/>
        </w:tabs>
        <w:autoSpaceDE w:val="0"/>
        <w:widowControl/>
        <w:spacing w:line="240" w:lineRule="auto" w:before="1386" w:after="0"/>
        <w:ind w:left="0" w:right="0" w:firstLine="0"/>
        <w:jc w:val="left"/>
      </w:pPr>
      <w:r>
        <w:drawing>
          <wp:inline xmlns:a="http://schemas.openxmlformats.org/drawingml/2006/main" xmlns:pic="http://schemas.openxmlformats.org/drawingml/2006/picture">
            <wp:extent cx="584200" cy="165100"/>
            <wp:docPr id="195" name="Picture 19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6" name="Picture 19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2218" w:firstLine="0"/>
        <w:jc w:val="right"/>
      </w:pPr>
      <w:r>
        <w:rPr>
          <w:w w:val="102.12617874145509"/>
          <w:rFonts w:ascii="CIDFont+F4" w:hAnsi="CIDFont+F4" w:eastAsia="CIDFont+F4"/>
          <w:b w:val="0"/>
          <w:i w:val="0"/>
          <w:color w:val="000000"/>
          <w:sz w:val="20"/>
        </w:rPr>
        <w:t>第三章地铁隧道盾构工程施工风险的QCA 评估方法</w:t>
      </w:r>
    </w:p>
    <w:p>
      <w:pPr>
        <w:autoSpaceDN w:val="0"/>
        <w:autoSpaceDE w:val="0"/>
        <w:widowControl/>
        <w:spacing w:line="448" w:lineRule="exact" w:before="252" w:after="0"/>
        <w:ind w:left="1330" w:right="314" w:firstLine="468"/>
        <w:jc w:val="both"/>
      </w:pPr>
      <w:r>
        <w:rPr>
          <w:w w:val="101.0690689086914"/>
          <w:rFonts w:ascii="CIDFont+F1" w:hAnsi="CIDFont+F1" w:eastAsia="CIDFont+F1"/>
          <w:b w:val="0"/>
          <w:i w:val="0"/>
          <w:color w:val="000000"/>
          <w:sz w:val="23"/>
        </w:rPr>
        <w:t>在进行</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算法的计算后，研究人员需要分析和解释结果。将结果与研究目的</w:t>
      </w:r>
      <w:r>
        <w:rPr>
          <w:w w:val="101.0690689086914"/>
          <w:rFonts w:ascii="CIDFont+F1" w:hAnsi="CIDFont+F1" w:eastAsia="CIDFont+F1"/>
          <w:b w:val="0"/>
          <w:i w:val="0"/>
          <w:color w:val="000000"/>
          <w:sz w:val="23"/>
        </w:rPr>
        <w:t>和研究问题联系起来，提供有关因素之间关系的深入理解。可以编写结果报告，并</w:t>
      </w:r>
      <w:r>
        <w:rPr>
          <w:w w:val="101.0690689086914"/>
          <w:rFonts w:ascii="CIDFont+F1" w:hAnsi="CIDFont+F1" w:eastAsia="CIDFont+F1"/>
          <w:b w:val="0"/>
          <w:i w:val="0"/>
          <w:color w:val="000000"/>
          <w:sz w:val="23"/>
        </w:rPr>
        <w:t>使用图表或表格来可视化和展示关键结果。</w:t>
      </w:r>
    </w:p>
    <w:p>
      <w:pPr>
        <w:autoSpaceDN w:val="0"/>
        <w:tabs>
          <w:tab w:pos="1798" w:val="left"/>
        </w:tabs>
        <w:autoSpaceDE w:val="0"/>
        <w:widowControl/>
        <w:spacing w:line="460" w:lineRule="exact" w:before="0" w:after="0"/>
        <w:ind w:left="1330" w:right="288" w:firstLine="0"/>
        <w:jc w:val="left"/>
      </w:pPr>
      <w:r>
        <w:tab/>
      </w:r>
      <w:r>
        <w:rPr>
          <w:w w:val="101.0690689086914"/>
          <w:rFonts w:ascii="CIDFont+F1" w:hAnsi="CIDFont+F1" w:eastAsia="CIDFont+F1"/>
          <w:b w:val="0"/>
          <w:i w:val="0"/>
          <w:color w:val="000000"/>
          <w:sz w:val="23"/>
        </w:rPr>
        <w:t>在解释结果时，需要关注以下几方面：</w:t>
      </w:r>
      <w:r>
        <w:br/>
      </w:r>
      <w:r>
        <w:tab/>
      </w:r>
      <w:r>
        <w:rPr>
          <w:w w:val="101.0690689086914"/>
          <w:rFonts w:ascii="CIDFont+F1" w:hAnsi="CIDFont+F1" w:eastAsia="CIDFont+F1"/>
          <w:b w:val="0"/>
          <w:i w:val="0"/>
          <w:color w:val="000000"/>
          <w:sz w:val="23"/>
        </w:rPr>
        <w:t>重要因素的识别：通过</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方法，可以确定哪些因素是对结果产生重要影响的</w:t>
      </w:r>
      <w:r>
        <w:rPr>
          <w:w w:val="101.0690689086914"/>
          <w:rFonts w:ascii="CIDFont+F1" w:hAnsi="CIDFont+F1" w:eastAsia="CIDFont+F1"/>
          <w:b w:val="0"/>
          <w:i w:val="0"/>
          <w:color w:val="000000"/>
          <w:sz w:val="23"/>
        </w:rPr>
        <w:t>必要和</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或充分条件。</w:t>
      </w:r>
    </w:p>
    <w:p>
      <w:pPr>
        <w:autoSpaceDN w:val="0"/>
        <w:tabs>
          <w:tab w:pos="1798" w:val="left"/>
        </w:tabs>
        <w:autoSpaceDE w:val="0"/>
        <w:widowControl/>
        <w:spacing w:line="448" w:lineRule="exact" w:before="0" w:after="0"/>
        <w:ind w:left="1330" w:right="288" w:firstLine="0"/>
        <w:jc w:val="left"/>
      </w:pPr>
      <w:r>
        <w:tab/>
      </w:r>
      <w:r>
        <w:rPr>
          <w:w w:val="101.0690689086914"/>
          <w:rFonts w:ascii="CIDFont+F1" w:hAnsi="CIDFont+F1" w:eastAsia="CIDFont+F1"/>
          <w:b w:val="0"/>
          <w:i w:val="0"/>
          <w:color w:val="000000"/>
          <w:sz w:val="23"/>
        </w:rPr>
        <w:t>条件组合的分析：通过分析矩阵中的条件组合，可以识别出哪些条件共同出现</w:t>
      </w:r>
      <w:r>
        <w:rPr>
          <w:w w:val="101.0690689086914"/>
          <w:rFonts w:ascii="CIDFont+F1" w:hAnsi="CIDFont+F1" w:eastAsia="CIDFont+F1"/>
          <w:b w:val="0"/>
          <w:i w:val="0"/>
          <w:color w:val="000000"/>
          <w:sz w:val="23"/>
        </w:rPr>
        <w:t>时会导致某个结果的发生。</w:t>
      </w:r>
    </w:p>
    <w:p>
      <w:pPr>
        <w:autoSpaceDN w:val="0"/>
        <w:tabs>
          <w:tab w:pos="1798" w:val="left"/>
        </w:tabs>
        <w:autoSpaceDE w:val="0"/>
        <w:widowControl/>
        <w:spacing w:line="454" w:lineRule="exact" w:before="2" w:after="0"/>
        <w:ind w:left="1330" w:right="288" w:firstLine="0"/>
        <w:jc w:val="left"/>
      </w:pPr>
      <w:r>
        <w:tab/>
      </w:r>
      <w:r>
        <w:rPr>
          <w:w w:val="101.0690689086914"/>
          <w:rFonts w:ascii="CIDFont+F1" w:hAnsi="CIDFont+F1" w:eastAsia="CIDFont+F1"/>
          <w:b w:val="0"/>
          <w:i w:val="0"/>
          <w:color w:val="000000"/>
          <w:sz w:val="23"/>
        </w:rPr>
        <w:t>因素之间的关系：通过分析矩阵中因素之间的关系，可以了解不同因素之间的</w:t>
      </w:r>
      <w:r>
        <w:rPr>
          <w:w w:val="101.0690689086914"/>
          <w:rFonts w:ascii="CIDFont+F1" w:hAnsi="CIDFont+F1" w:eastAsia="CIDFont+F1"/>
          <w:b w:val="0"/>
          <w:i w:val="0"/>
          <w:color w:val="000000"/>
          <w:sz w:val="23"/>
        </w:rPr>
        <w:t>相互作用和影响。</w:t>
      </w:r>
    </w:p>
    <w:p>
      <w:pPr>
        <w:autoSpaceDN w:val="0"/>
        <w:tabs>
          <w:tab w:pos="1798" w:val="left"/>
        </w:tabs>
        <w:autoSpaceDE w:val="0"/>
        <w:widowControl/>
        <w:spacing w:line="438" w:lineRule="exact" w:before="36" w:after="0"/>
        <w:ind w:left="1330" w:right="288" w:firstLine="0"/>
        <w:jc w:val="left"/>
      </w:pPr>
      <w:r>
        <w:tab/>
      </w:r>
      <w:r>
        <w:rPr>
          <w:w w:val="101.0690689086914"/>
          <w:rFonts w:ascii="CIDFont+F1" w:hAnsi="CIDFont+F1" w:eastAsia="CIDFont+F1"/>
          <w:b w:val="0"/>
          <w:i w:val="0"/>
          <w:color w:val="000000"/>
          <w:sz w:val="23"/>
        </w:rPr>
        <w:t>模式识别：通过</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方法，可以发现不同因素组合下产生相同结果的模式，从</w:t>
      </w:r>
      <w:r>
        <w:rPr>
          <w:w w:val="101.0690689086914"/>
          <w:rFonts w:ascii="CIDFont+F1" w:hAnsi="CIDFont+F1" w:eastAsia="CIDFont+F1"/>
          <w:b w:val="0"/>
          <w:i w:val="0"/>
          <w:color w:val="000000"/>
          <w:sz w:val="23"/>
        </w:rPr>
        <w:t>而识别出重要的因素组合模式。</w:t>
      </w:r>
    </w:p>
    <w:p>
      <w:pPr>
        <w:autoSpaceDN w:val="0"/>
        <w:autoSpaceDE w:val="0"/>
        <w:widowControl/>
        <w:spacing w:line="258" w:lineRule="exact" w:before="364" w:after="0"/>
        <w:ind w:left="1330" w:right="0" w:firstLine="0"/>
        <w:jc w:val="left"/>
      </w:pPr>
      <w:r>
        <w:rPr>
          <w:w w:val="101.06933427893597"/>
          <w:rFonts w:ascii="CIDFont+F5" w:hAnsi="CIDFont+F5" w:eastAsia="CIDFont+F5"/>
          <w:b/>
          <w:i w:val="0"/>
          <w:color w:val="000000"/>
          <w:sz w:val="23"/>
        </w:rPr>
        <w:t>3.2.4 QCA</w:t>
      </w:r>
      <w:r>
        <w:rPr>
          <w:w w:val="101.0690689086914"/>
          <w:rFonts w:ascii="CIDFont+F1" w:hAnsi="CIDFont+F1" w:eastAsia="CIDFont+F1"/>
          <w:b w:val="0"/>
          <w:i w:val="0"/>
          <w:color w:val="000000"/>
          <w:sz w:val="23"/>
        </w:rPr>
        <w:t xml:space="preserve"> 方法特性</w:t>
      </w:r>
    </w:p>
    <w:p>
      <w:pPr>
        <w:autoSpaceDN w:val="0"/>
        <w:tabs>
          <w:tab w:pos="1798" w:val="left"/>
        </w:tabs>
        <w:autoSpaceDE w:val="0"/>
        <w:widowControl/>
        <w:spacing w:line="452" w:lineRule="exact" w:before="156" w:after="0"/>
        <w:ind w:left="1330" w:right="144" w:firstLine="0"/>
        <w:jc w:val="left"/>
      </w:pPr>
      <w:r>
        <w:tab/>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方法在研究目的、数据处理、逻辑运算、模式识别和报告方式等方面与其</w:t>
      </w:r>
      <w:r>
        <w:rPr>
          <w:w w:val="101.0690689086914"/>
          <w:rFonts w:ascii="CIDFont+F1" w:hAnsi="CIDFont+F1" w:eastAsia="CIDFont+F1"/>
          <w:b w:val="0"/>
          <w:i w:val="0"/>
          <w:color w:val="000000"/>
          <w:sz w:val="23"/>
        </w:rPr>
        <w:t>他定性分析方法和定量分析方法存在明显区别。</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方法通过布尔逻辑运算符确定</w:t>
      </w:r>
      <w:r>
        <w:rPr>
          <w:w w:val="101.0690689086914"/>
          <w:rFonts w:ascii="CIDFont+F1" w:hAnsi="CIDFont+F1" w:eastAsia="CIDFont+F1"/>
          <w:b w:val="0"/>
          <w:i w:val="0"/>
          <w:color w:val="000000"/>
          <w:sz w:val="23"/>
        </w:rPr>
        <w:t>因素之间的条件关系，强调模式识别和比较，并通过可视化方式展示研究结果，具</w:t>
      </w:r>
      <w:r>
        <w:rPr>
          <w:w w:val="101.0690689086914"/>
          <w:rFonts w:ascii="CIDFont+F1" w:hAnsi="CIDFont+F1" w:eastAsia="CIDFont+F1"/>
          <w:b w:val="0"/>
          <w:i w:val="0"/>
          <w:color w:val="000000"/>
          <w:sz w:val="23"/>
        </w:rPr>
        <w:t>体区别如下所述：</w:t>
      </w:r>
      <w:r>
        <w:br/>
      </w: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方法的主要目的是探索因果关系、模式识别和理解复杂现象。常用</w:t>
      </w:r>
      <w:r>
        <w:rPr>
          <w:w w:val="101.0690689086914"/>
          <w:rFonts w:ascii="CIDFont+F1" w:hAnsi="CIDFont+F1" w:eastAsia="CIDFont+F1"/>
          <w:b w:val="0"/>
          <w:i w:val="0"/>
          <w:color w:val="000000"/>
          <w:sz w:val="23"/>
        </w:rPr>
        <w:t>于解决模糊问题或定性研究，旨在确定不同因素之间的因果关系或条件。相比之下，</w:t>
      </w:r>
      <w:r>
        <w:rPr>
          <w:w w:val="101.0690689086914"/>
          <w:rFonts w:ascii="CIDFont+F1" w:hAnsi="CIDFont+F1" w:eastAsia="CIDFont+F1"/>
          <w:b w:val="0"/>
          <w:i w:val="0"/>
          <w:color w:val="000000"/>
          <w:sz w:val="23"/>
        </w:rPr>
        <w:t>其他定性分析方法（如内容分析、文本分析）主要关注文本的内容和意义，而定量</w:t>
      </w:r>
      <w:r>
        <w:rPr>
          <w:w w:val="101.0690689086914"/>
          <w:rFonts w:ascii="CIDFont+F1" w:hAnsi="CIDFont+F1" w:eastAsia="CIDFont+F1"/>
          <w:b w:val="0"/>
          <w:i w:val="0"/>
          <w:color w:val="000000"/>
          <w:sz w:val="23"/>
        </w:rPr>
        <w:t>分析方法（如统计分析）则侧重于检验变量之间的关系和进行推断。</w:t>
      </w:r>
    </w:p>
    <w:p>
      <w:pPr>
        <w:autoSpaceDN w:val="0"/>
        <w:autoSpaceDE w:val="0"/>
        <w:widowControl/>
        <w:spacing w:line="452" w:lineRule="exact" w:before="18" w:after="0"/>
        <w:ind w:left="1330" w:right="312" w:firstLine="468"/>
        <w:jc w:val="both"/>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方法通常是从案例研究中收集定性数据，如访谈记录、文献综述、</w:t>
      </w:r>
      <w:r>
        <w:rPr>
          <w:w w:val="101.0690689086914"/>
          <w:rFonts w:ascii="CIDFont+F1" w:hAnsi="CIDFont+F1" w:eastAsia="CIDFont+F1"/>
          <w:b w:val="0"/>
          <w:i w:val="0"/>
          <w:color w:val="000000"/>
          <w:sz w:val="23"/>
        </w:rPr>
        <w:t>观察记录等。这些数据需要经过整理、准备和模糊化的过程，转化为定性</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定量数据</w:t>
      </w:r>
      <w:r>
        <w:rPr>
          <w:w w:val="101.0690689086914"/>
          <w:rFonts w:ascii="CIDFont+F1" w:hAnsi="CIDFont+F1" w:eastAsia="CIDFont+F1"/>
          <w:b w:val="0"/>
          <w:i w:val="0"/>
          <w:color w:val="000000"/>
          <w:sz w:val="23"/>
        </w:rPr>
        <w:t>进行分析。而其他定性分析方法主要使用文本数据，通过编码、分类和主题分析等</w:t>
      </w:r>
      <w:r>
        <w:rPr>
          <w:w w:val="101.0690689086914"/>
          <w:rFonts w:ascii="CIDFont+F1" w:hAnsi="CIDFont+F1" w:eastAsia="CIDFont+F1"/>
          <w:b w:val="0"/>
          <w:i w:val="0"/>
          <w:color w:val="000000"/>
          <w:sz w:val="23"/>
        </w:rPr>
        <w:t>方法来揭示数据中的模式和主题。定量分析方法则使用数值型数据，进行统计计算</w:t>
      </w:r>
      <w:r>
        <w:rPr>
          <w:w w:val="101.0690689086914"/>
          <w:rFonts w:ascii="CIDFont+F1" w:hAnsi="CIDFont+F1" w:eastAsia="CIDFont+F1"/>
          <w:b w:val="0"/>
          <w:i w:val="0"/>
          <w:color w:val="000000"/>
          <w:sz w:val="23"/>
        </w:rPr>
        <w:t>和模型建立。</w:t>
      </w:r>
    </w:p>
    <w:p>
      <w:pPr>
        <w:autoSpaceDN w:val="0"/>
        <w:autoSpaceDE w:val="0"/>
        <w:widowControl/>
        <w:spacing w:line="258" w:lineRule="exact" w:before="216" w:after="0"/>
        <w:ind w:left="1798" w:right="0" w:firstLine="0"/>
        <w:jc w:val="left"/>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3</w:t>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方法在运算过程中使用布尔逻辑运算符，如</w:t>
      </w:r>
      <w:r>
        <w:rPr>
          <w:w w:val="101.06933427893597"/>
          <w:rFonts w:ascii="CIDFont+F2" w:hAnsi="CIDFont+F2" w:eastAsia="CIDFont+F2"/>
          <w:b w:val="0"/>
          <w:i w:val="0"/>
          <w:color w:val="000000"/>
          <w:sz w:val="23"/>
        </w:rPr>
        <w:t>AND</w:t>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OR</w:t>
      </w:r>
      <w:r>
        <w:rPr>
          <w:w w:val="101.0690689086914"/>
          <w:rFonts w:ascii="CIDFont+F1" w:hAnsi="CIDFont+F1" w:eastAsia="CIDFont+F1"/>
          <w:b w:val="0"/>
          <w:i w:val="0"/>
          <w:color w:val="000000"/>
          <w:sz w:val="23"/>
        </w:rPr>
        <w:t>和</w:t>
      </w:r>
      <w:r>
        <w:rPr>
          <w:w w:val="101.06933427893597"/>
          <w:rFonts w:ascii="CIDFont+F2" w:hAnsi="CIDFont+F2" w:eastAsia="CIDFont+F2"/>
          <w:b w:val="0"/>
          <w:i w:val="0"/>
          <w:color w:val="000000"/>
          <w:sz w:val="23"/>
        </w:rPr>
        <w:t>NOT</w:t>
      </w:r>
      <w:r>
        <w:rPr>
          <w:w w:val="101.0690689086914"/>
          <w:rFonts w:ascii="CIDFont+F1" w:hAnsi="CIDFont+F1" w:eastAsia="CIDFont+F1"/>
          <w:b w:val="0"/>
          <w:i w:val="0"/>
          <w:color w:val="000000"/>
          <w:sz w:val="23"/>
        </w:rPr>
        <w:t>，以确</w:t>
      </w:r>
    </w:p>
    <w:p>
      <w:pPr>
        <w:autoSpaceDN w:val="0"/>
        <w:autoSpaceDE w:val="0"/>
        <w:widowControl/>
        <w:spacing w:line="194" w:lineRule="exact" w:before="286" w:after="0"/>
        <w:ind w:left="0" w:right="4324" w:firstLine="0"/>
        <w:jc w:val="right"/>
      </w:pPr>
      <w:r>
        <w:rPr>
          <w:w w:val="97.26361168755425"/>
          <w:rFonts w:ascii="CIDFont+F2" w:hAnsi="CIDFont+F2" w:eastAsia="CIDFont+F2"/>
          <w:b w:val="0"/>
          <w:i w:val="0"/>
          <w:color w:val="000000"/>
          <w:sz w:val="18"/>
        </w:rPr>
        <w:t>- 22 -</w:t>
      </w:r>
    </w:p>
    <w:p>
      <w:pPr>
        <w:autoSpaceDN w:val="0"/>
        <w:tabs>
          <w:tab w:pos="1240" w:val="left"/>
        </w:tabs>
        <w:autoSpaceDE w:val="0"/>
        <w:widowControl/>
        <w:spacing w:line="240" w:lineRule="auto" w:before="1124" w:after="0"/>
        <w:ind w:left="0" w:right="0" w:firstLine="0"/>
        <w:jc w:val="left"/>
      </w:pPr>
      <w:r>
        <w:drawing>
          <wp:inline xmlns:a="http://schemas.openxmlformats.org/drawingml/2006/main" xmlns:pic="http://schemas.openxmlformats.org/drawingml/2006/picture">
            <wp:extent cx="584200" cy="165100"/>
            <wp:docPr id="197" name="Picture 19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98" name="Picture 19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00" w:firstLine="0"/>
        <w:jc w:val="right"/>
      </w:pPr>
      <w:r>
        <w:rPr>
          <w:w w:val="102.12617874145509"/>
          <w:rFonts w:ascii="CIDFont+F4" w:hAnsi="CIDFont+F4" w:eastAsia="CIDFont+F4"/>
          <w:b w:val="0"/>
          <w:i w:val="0"/>
          <w:color w:val="000000"/>
          <w:sz w:val="20"/>
        </w:rPr>
        <w:t>硕士学位论文</w:t>
      </w:r>
    </w:p>
    <w:p>
      <w:pPr>
        <w:autoSpaceDN w:val="0"/>
        <w:autoSpaceDE w:val="0"/>
        <w:widowControl/>
        <w:spacing w:line="456" w:lineRule="exact" w:before="226" w:after="0"/>
        <w:ind w:left="1330" w:right="322" w:firstLine="0"/>
        <w:jc w:val="both"/>
      </w:pPr>
      <w:r>
        <w:rPr>
          <w:w w:val="101.0690689086914"/>
          <w:rFonts w:ascii="CIDFont+F1" w:hAnsi="CIDFont+F1" w:eastAsia="CIDFont+F1"/>
          <w:b w:val="0"/>
          <w:i w:val="0"/>
          <w:color w:val="000000"/>
          <w:sz w:val="23"/>
        </w:rPr>
        <w:t>定因素之间的条件关系。这些逻辑运算符可以构建布尔表达式，描述因素之间的条</w:t>
      </w:r>
      <w:r>
        <w:rPr>
          <w:w w:val="101.0690689086914"/>
          <w:rFonts w:ascii="CIDFont+F1" w:hAnsi="CIDFont+F1" w:eastAsia="CIDFont+F1"/>
          <w:b w:val="0"/>
          <w:i w:val="0"/>
          <w:color w:val="000000"/>
          <w:sz w:val="23"/>
        </w:rPr>
        <w:t>件关系。相比之下，其他定性分析方法通常采用归纳和演绎的逻辑思维，通过对数</w:t>
      </w:r>
      <w:r>
        <w:rPr>
          <w:w w:val="101.0690689086914"/>
          <w:rFonts w:ascii="CIDFont+F1" w:hAnsi="CIDFont+F1" w:eastAsia="CIDFont+F1"/>
          <w:b w:val="0"/>
          <w:i w:val="0"/>
          <w:color w:val="000000"/>
          <w:sz w:val="23"/>
        </w:rPr>
        <w:t>据的细致解读和理解，提炼出概念、主题和理论。而定量分析方法则使用统计模型</w:t>
      </w:r>
      <w:r>
        <w:rPr>
          <w:w w:val="101.0690689086914"/>
          <w:rFonts w:ascii="CIDFont+F1" w:hAnsi="CIDFont+F1" w:eastAsia="CIDFont+F1"/>
          <w:b w:val="0"/>
          <w:i w:val="0"/>
          <w:color w:val="000000"/>
          <w:sz w:val="23"/>
        </w:rPr>
        <w:t>和计算方法来分析变量之间的关系，如回归分析、方差分析等。</w:t>
      </w:r>
    </w:p>
    <w:p>
      <w:pPr>
        <w:autoSpaceDN w:val="0"/>
        <w:autoSpaceDE w:val="0"/>
        <w:widowControl/>
        <w:spacing w:line="450" w:lineRule="exact" w:before="24" w:after="0"/>
        <w:ind w:left="1330" w:right="144" w:firstLine="468"/>
        <w:jc w:val="left"/>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4</w:t>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方法强调模式识别和比较，通过分析因素的不同组合和条件之间的</w:t>
      </w:r>
      <w:r>
        <w:rPr>
          <w:w w:val="101.0690689086914"/>
          <w:rFonts w:ascii="CIDFont+F1" w:hAnsi="CIDFont+F1" w:eastAsia="CIDFont+F1"/>
          <w:b w:val="0"/>
          <w:i w:val="0"/>
          <w:color w:val="000000"/>
          <w:sz w:val="23"/>
        </w:rPr>
        <w:t>关系，寻找导致某个结果的必要和</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或充分条件。相比之下，其他定性分析方法更注</w:t>
      </w:r>
      <w:r>
        <w:rPr>
          <w:w w:val="101.0690689086914"/>
          <w:rFonts w:ascii="CIDFont+F1" w:hAnsi="CIDFont+F1" w:eastAsia="CIDFont+F1"/>
          <w:b w:val="0"/>
          <w:i w:val="0"/>
          <w:color w:val="000000"/>
          <w:sz w:val="23"/>
        </w:rPr>
        <w:t>重描述、解释和理解数据中的主题和意义。定量分析方法则更侧重于建立统计模型，</w:t>
      </w:r>
      <w:r>
        <w:rPr>
          <w:w w:val="101.0690689086914"/>
          <w:rFonts w:ascii="CIDFont+F1" w:hAnsi="CIDFont+F1" w:eastAsia="CIDFont+F1"/>
          <w:b w:val="0"/>
          <w:i w:val="0"/>
          <w:color w:val="000000"/>
          <w:sz w:val="23"/>
        </w:rPr>
        <w:t>通过检验假设和推断总体特征。</w:t>
      </w:r>
    </w:p>
    <w:p>
      <w:pPr>
        <w:autoSpaceDN w:val="0"/>
        <w:autoSpaceDE w:val="0"/>
        <w:widowControl/>
        <w:spacing w:line="450" w:lineRule="exact" w:before="22" w:after="0"/>
        <w:ind w:left="1330" w:right="314" w:firstLine="468"/>
        <w:jc w:val="both"/>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5</w:t>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分析结果使用图表或表格等可视化方式展示，以直观且清晰的方式</w:t>
      </w:r>
      <w:r>
        <w:rPr>
          <w:w w:val="101.0690689086914"/>
          <w:rFonts w:ascii="CIDFont+F1" w:hAnsi="CIDFont+F1" w:eastAsia="CIDFont+F1"/>
          <w:b w:val="0"/>
          <w:i w:val="0"/>
          <w:color w:val="000000"/>
          <w:sz w:val="23"/>
        </w:rPr>
        <w:t>呈现因素之间的关系和模式，有助于更好地理解和解释研究结果。其他定性分析方</w:t>
      </w:r>
      <w:r>
        <w:rPr>
          <w:w w:val="101.0690689086914"/>
          <w:rFonts w:ascii="CIDFont+F1" w:hAnsi="CIDFont+F1" w:eastAsia="CIDFont+F1"/>
          <w:b w:val="0"/>
          <w:i w:val="0"/>
          <w:color w:val="000000"/>
          <w:sz w:val="23"/>
        </w:rPr>
        <w:t>法通常通过文字报告、主题提取和案例说明来呈现研究结果。定量分析方法则使用</w:t>
      </w:r>
      <w:r>
        <w:rPr>
          <w:w w:val="101.0690689086914"/>
          <w:rFonts w:ascii="CIDFont+F1" w:hAnsi="CIDFont+F1" w:eastAsia="CIDFont+F1"/>
          <w:b w:val="0"/>
          <w:i w:val="0"/>
          <w:color w:val="000000"/>
          <w:sz w:val="23"/>
        </w:rPr>
        <w:t>统计指标、模型参数和显著性检验等方式来报告结果。</w:t>
      </w:r>
    </w:p>
    <w:p>
      <w:pPr>
        <w:autoSpaceDN w:val="0"/>
        <w:autoSpaceDE w:val="0"/>
        <w:widowControl/>
        <w:spacing w:line="302" w:lineRule="exact" w:before="490" w:after="0"/>
        <w:ind w:left="1330" w:right="0" w:firstLine="0"/>
        <w:jc w:val="left"/>
      </w:pPr>
      <w:r>
        <w:rPr>
          <w:rFonts w:ascii="CIDFont+F5" w:hAnsi="CIDFont+F5" w:eastAsia="CIDFont+F5"/>
          <w:b/>
          <w:i w:val="0"/>
          <w:color w:val="000000"/>
          <w:sz w:val="27"/>
        </w:rPr>
        <w:t>3.3</w:t>
      </w:r>
      <w:r>
        <w:rPr>
          <w:rFonts w:ascii="CIDFont+F1" w:hAnsi="CIDFont+F1" w:eastAsia="CIDFont+F1"/>
          <w:b w:val="0"/>
          <w:i w:val="0"/>
          <w:color w:val="000000"/>
          <w:sz w:val="27"/>
        </w:rPr>
        <w:t xml:space="preserve"> 地铁隧道盾构施工风险的</w:t>
      </w:r>
      <w:r>
        <w:rPr>
          <w:rFonts w:ascii="CIDFont+F5" w:hAnsi="CIDFont+F5" w:eastAsia="CIDFont+F5"/>
          <w:b/>
          <w:i w:val="0"/>
          <w:color w:val="000000"/>
          <w:sz w:val="27"/>
        </w:rPr>
        <w:t>QCA</w:t>
      </w:r>
      <w:r>
        <w:rPr>
          <w:rFonts w:ascii="CIDFont+F1" w:hAnsi="CIDFont+F1" w:eastAsia="CIDFont+F1"/>
          <w:b w:val="0"/>
          <w:i w:val="0"/>
          <w:color w:val="000000"/>
          <w:sz w:val="27"/>
        </w:rPr>
        <w:t xml:space="preserve"> 识别方法</w:t>
      </w:r>
    </w:p>
    <w:p>
      <w:pPr>
        <w:autoSpaceDN w:val="0"/>
        <w:tabs>
          <w:tab w:pos="1798" w:val="left"/>
        </w:tabs>
        <w:autoSpaceDE w:val="0"/>
        <w:widowControl/>
        <w:spacing w:line="456" w:lineRule="exact" w:before="276" w:after="0"/>
        <w:ind w:left="1330" w:right="288" w:firstLine="0"/>
        <w:jc w:val="left"/>
      </w:pPr>
      <w:r>
        <w:tab/>
      </w:r>
      <w:r>
        <w:rPr>
          <w:w w:val="101.0690689086914"/>
          <w:rFonts w:ascii="CIDFont+F1" w:hAnsi="CIDFont+F1" w:eastAsia="CIDFont+F1"/>
          <w:b w:val="0"/>
          <w:i w:val="0"/>
          <w:color w:val="000000"/>
          <w:sz w:val="23"/>
        </w:rPr>
        <w:t>识别地铁隧道盾构工程的施工风险是一个重要而复杂的任务，而</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Qualitative Comparative Analysis</w:t>
      </w:r>
      <w:r>
        <w:rPr>
          <w:w w:val="101.0690689086914"/>
          <w:rFonts w:ascii="CIDFont+F1" w:hAnsi="CIDFont+F1" w:eastAsia="CIDFont+F1"/>
          <w:b w:val="0"/>
          <w:i w:val="0"/>
          <w:color w:val="000000"/>
          <w:sz w:val="23"/>
        </w:rPr>
        <w:t>，定性比较分析）方法在这方面具有一定的可行</w:t>
      </w:r>
      <w:r>
        <w:rPr>
          <w:w w:val="101.0690689086914"/>
          <w:rFonts w:ascii="CIDFont+F1" w:hAnsi="CIDFont+F1" w:eastAsia="CIDFont+F1"/>
          <w:b w:val="0"/>
          <w:i w:val="0"/>
          <w:color w:val="000000"/>
          <w:sz w:val="23"/>
        </w:rPr>
        <w:t>性。</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方法在识别地铁隧道盾构工程施工风险方面的实施方法如下所述：</w:t>
      </w:r>
      <w:r>
        <w:tab/>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方法适用于复杂系统、多因素影响和非线性关系的分析。在地铁隧道盾构</w:t>
      </w:r>
      <w:r>
        <w:rPr>
          <w:w w:val="101.0690689086914"/>
          <w:rFonts w:ascii="CIDFont+F1" w:hAnsi="CIDFont+F1" w:eastAsia="CIDFont+F1"/>
          <w:b w:val="0"/>
          <w:i w:val="0"/>
          <w:color w:val="000000"/>
          <w:sz w:val="23"/>
        </w:rPr>
        <w:t>工程中，存在着多个因素（如地质条件、盾构机性能、施工管理等）之间的相互作</w:t>
      </w:r>
      <w:r>
        <w:rPr>
          <w:w w:val="101.0690689086914"/>
          <w:rFonts w:ascii="CIDFont+F1" w:hAnsi="CIDFont+F1" w:eastAsia="CIDFont+F1"/>
          <w:b w:val="0"/>
          <w:i w:val="0"/>
          <w:color w:val="000000"/>
          <w:sz w:val="23"/>
        </w:rPr>
        <w:t>用和条件性关系。</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方法通过考察不同因素的组合，可以确定哪些因素是与特定</w:t>
      </w:r>
      <w:r>
        <w:rPr>
          <w:w w:val="101.0690689086914"/>
          <w:rFonts w:ascii="CIDFont+F1" w:hAnsi="CIDFont+F1" w:eastAsia="CIDFont+F1"/>
          <w:b w:val="0"/>
          <w:i w:val="0"/>
          <w:color w:val="000000"/>
          <w:sz w:val="23"/>
        </w:rPr>
        <w:t>施工风险结果相关的必要和</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或充分条件。</w:t>
      </w:r>
    </w:p>
    <w:p>
      <w:pPr>
        <w:autoSpaceDN w:val="0"/>
        <w:tabs>
          <w:tab w:pos="1798" w:val="left"/>
        </w:tabs>
        <w:autoSpaceDE w:val="0"/>
        <w:widowControl/>
        <w:spacing w:line="452" w:lineRule="exact" w:before="2" w:after="0"/>
        <w:ind w:left="1330" w:right="0"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）数据可获得性</w:t>
      </w:r>
      <w:r>
        <w:br/>
      </w:r>
      <w:r>
        <w:tab/>
      </w:r>
      <w:r>
        <w:rPr>
          <w:w w:val="101.0690689086914"/>
          <w:rFonts w:ascii="CIDFont+F1" w:hAnsi="CIDFont+F1" w:eastAsia="CIDFont+F1"/>
          <w:b w:val="0"/>
          <w:i w:val="0"/>
          <w:color w:val="000000"/>
          <w:sz w:val="23"/>
        </w:rPr>
        <w:t>识别地铁隧道盾构工程施工风险需要大量的数据支持。</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方法需要定性数据，</w:t>
      </w:r>
      <w:r>
        <w:rPr>
          <w:w w:val="101.0690689086914"/>
          <w:rFonts w:ascii="CIDFont+F1" w:hAnsi="CIDFont+F1" w:eastAsia="CIDFont+F1"/>
          <w:b w:val="0"/>
          <w:i w:val="0"/>
          <w:color w:val="000000"/>
          <w:sz w:val="23"/>
        </w:rPr>
        <w:t>包括案例研究、专家意见、技术报告等。在实际应用中，这些数据的可获得性是进</w:t>
      </w:r>
      <w:r>
        <w:rPr>
          <w:w w:val="101.0690689086914"/>
          <w:rFonts w:ascii="CIDFont+F1" w:hAnsi="CIDFont+F1" w:eastAsia="CIDFont+F1"/>
          <w:b w:val="0"/>
          <w:i w:val="0"/>
          <w:color w:val="000000"/>
          <w:sz w:val="23"/>
        </w:rPr>
        <w:t>行</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分析的前提条件。通过与相关利益相关者（如工程师、施工人员、专家等）</w:t>
      </w:r>
      <w:r>
        <w:rPr>
          <w:w w:val="101.0690689086914"/>
          <w:rFonts w:ascii="CIDFont+F1" w:hAnsi="CIDFont+F1" w:eastAsia="CIDFont+F1"/>
          <w:b w:val="0"/>
          <w:i w:val="0"/>
          <w:color w:val="000000"/>
          <w:sz w:val="23"/>
        </w:rPr>
        <w:t>合作，收集和整理可靠的数据，可以支持</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方法在识别地铁隧道盾构工程施工风</w:t>
      </w:r>
      <w:r>
        <w:rPr>
          <w:w w:val="101.0690689086914"/>
          <w:rFonts w:ascii="CIDFont+F1" w:hAnsi="CIDFont+F1" w:eastAsia="CIDFont+F1"/>
          <w:b w:val="0"/>
          <w:i w:val="0"/>
          <w:color w:val="000000"/>
          <w:sz w:val="23"/>
        </w:rPr>
        <w:t>险方面的可行性。</w:t>
      </w:r>
    </w:p>
    <w:p>
      <w:pPr>
        <w:autoSpaceDN w:val="0"/>
        <w:autoSpaceDE w:val="0"/>
        <w:widowControl/>
        <w:spacing w:line="194" w:lineRule="exact" w:before="202" w:after="0"/>
        <w:ind w:left="0" w:right="4424" w:firstLine="0"/>
        <w:jc w:val="right"/>
      </w:pPr>
      <w:r>
        <w:rPr>
          <w:w w:val="97.26361168755425"/>
          <w:rFonts w:ascii="CIDFont+F2" w:hAnsi="CIDFont+F2" w:eastAsia="CIDFont+F2"/>
          <w:b w:val="0"/>
          <w:i w:val="0"/>
          <w:color w:val="000000"/>
          <w:sz w:val="18"/>
        </w:rPr>
        <w:t>23</w:t>
      </w:r>
    </w:p>
    <w:p>
      <w:pPr>
        <w:autoSpaceDN w:val="0"/>
        <w:tabs>
          <w:tab w:pos="1240" w:val="left"/>
        </w:tabs>
        <w:autoSpaceDE w:val="0"/>
        <w:widowControl/>
        <w:spacing w:line="240" w:lineRule="auto" w:before="1386" w:after="0"/>
        <w:ind w:left="0" w:right="0" w:firstLine="0"/>
        <w:jc w:val="left"/>
      </w:pPr>
      <w:r>
        <w:drawing>
          <wp:inline xmlns:a="http://schemas.openxmlformats.org/drawingml/2006/main" xmlns:pic="http://schemas.openxmlformats.org/drawingml/2006/picture">
            <wp:extent cx="584200" cy="165100"/>
            <wp:docPr id="199" name="Picture 19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0" name="Picture 20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2218" w:firstLine="0"/>
        <w:jc w:val="right"/>
      </w:pPr>
      <w:r>
        <w:rPr>
          <w:w w:val="102.12617874145509"/>
          <w:rFonts w:ascii="CIDFont+F4" w:hAnsi="CIDFont+F4" w:eastAsia="CIDFont+F4"/>
          <w:b w:val="0"/>
          <w:i w:val="0"/>
          <w:color w:val="000000"/>
          <w:sz w:val="20"/>
        </w:rPr>
        <w:t>第三章地铁隧道盾构工程施工风险的QCA 评估方法</w:t>
      </w:r>
    </w:p>
    <w:p>
      <w:pPr>
        <w:autoSpaceDN w:val="0"/>
        <w:tabs>
          <w:tab w:pos="1798" w:val="left"/>
        </w:tabs>
        <w:autoSpaceDE w:val="0"/>
        <w:widowControl/>
        <w:spacing w:line="452" w:lineRule="exact" w:before="248" w:after="0"/>
        <w:ind w:left="1330" w:right="0"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）因素选择</w:t>
      </w:r>
      <w:r>
        <w:br/>
      </w:r>
      <w:r>
        <w:tab/>
      </w:r>
      <w:r>
        <w:rPr>
          <w:w w:val="101.0690689086914"/>
          <w:rFonts w:ascii="CIDFont+F1" w:hAnsi="CIDFont+F1" w:eastAsia="CIDFont+F1"/>
          <w:b w:val="0"/>
          <w:i w:val="0"/>
          <w:color w:val="000000"/>
          <w:sz w:val="23"/>
        </w:rPr>
        <w:t>在</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分析中，选择合适的因素对于识别地铁隧道盾构工程施工风险至关重要。</w:t>
      </w:r>
      <w:r>
        <w:rPr>
          <w:w w:val="101.0690689086914"/>
          <w:rFonts w:ascii="CIDFont+F1" w:hAnsi="CIDFont+F1" w:eastAsia="CIDFont+F1"/>
          <w:b w:val="0"/>
          <w:i w:val="0"/>
          <w:color w:val="000000"/>
          <w:sz w:val="23"/>
        </w:rPr>
        <w:t>因素应涵盖各个方面，包括地质条件、盾构机性能、施工管理、安全措施等。通过</w:t>
      </w:r>
      <w:r>
        <w:rPr>
          <w:w w:val="101.0690689086914"/>
          <w:rFonts w:ascii="CIDFont+F1" w:hAnsi="CIDFont+F1" w:eastAsia="CIDFont+F1"/>
          <w:b w:val="0"/>
          <w:i w:val="0"/>
          <w:color w:val="000000"/>
          <w:sz w:val="23"/>
        </w:rPr>
        <w:t>对多个案例的比较和专家意见的融合，可以确定适当的因素。例如，地质条件可以</w:t>
      </w:r>
      <w:r>
        <w:rPr>
          <w:w w:val="101.0690689086914"/>
          <w:rFonts w:ascii="CIDFont+F1" w:hAnsi="CIDFont+F1" w:eastAsia="CIDFont+F1"/>
          <w:b w:val="0"/>
          <w:i w:val="0"/>
          <w:color w:val="000000"/>
          <w:sz w:val="23"/>
        </w:rPr>
        <w:t>包括土壤类型、地下水位等；盾构机性能可以包括推进速度、刀盘直径等。因素的</w:t>
      </w:r>
      <w:r>
        <w:rPr>
          <w:w w:val="101.0690689086914"/>
          <w:rFonts w:ascii="CIDFont+F1" w:hAnsi="CIDFont+F1" w:eastAsia="CIDFont+F1"/>
          <w:b w:val="0"/>
          <w:i w:val="0"/>
          <w:color w:val="000000"/>
          <w:sz w:val="23"/>
        </w:rPr>
        <w:t>选择应基于对地铁隧道盾构工程施工风险的理解和实际经验。</w:t>
      </w:r>
    </w:p>
    <w:p>
      <w:pPr>
        <w:autoSpaceDN w:val="0"/>
        <w:tabs>
          <w:tab w:pos="1798" w:val="left"/>
        </w:tabs>
        <w:autoSpaceDE w:val="0"/>
        <w:widowControl/>
        <w:spacing w:line="452" w:lineRule="exact" w:before="20" w:after="0"/>
        <w:ind w:left="1330" w:right="288"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3</w:t>
      </w:r>
      <w:r>
        <w:rPr>
          <w:w w:val="101.0690689086914"/>
          <w:rFonts w:ascii="CIDFont+F1" w:hAnsi="CIDFont+F1" w:eastAsia="CIDFont+F1"/>
          <w:b w:val="0"/>
          <w:i w:val="0"/>
          <w:color w:val="000000"/>
          <w:sz w:val="23"/>
        </w:rPr>
        <w:t>）模糊集合定义和规则矩阵构建</w:t>
      </w:r>
      <w:r>
        <w:br/>
      </w:r>
      <w:r>
        <w:tab/>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方法将因素转化为模糊集合形式，并构建规则矩阵来描述因素之间的条件</w:t>
      </w:r>
      <w:r>
        <w:rPr>
          <w:w w:val="101.0690689086914"/>
          <w:rFonts w:ascii="CIDFont+F1" w:hAnsi="CIDFont+F1" w:eastAsia="CIDFont+F1"/>
          <w:b w:val="0"/>
          <w:i w:val="0"/>
          <w:color w:val="000000"/>
          <w:sz w:val="23"/>
        </w:rPr>
        <w:t>关系。模糊集合定义涉及到为每个因素定义模糊集合和成员函数，而规则矩阵的构</w:t>
      </w:r>
      <w:r>
        <w:rPr>
          <w:w w:val="101.0690689086914"/>
          <w:rFonts w:ascii="CIDFont+F1" w:hAnsi="CIDFont+F1" w:eastAsia="CIDFont+F1"/>
          <w:b w:val="0"/>
          <w:i w:val="0"/>
          <w:color w:val="000000"/>
          <w:sz w:val="23"/>
        </w:rPr>
        <w:t>建则基于收集到的数据和研究问题。通过专家讨论和案例分析，可以确定模糊集合</w:t>
      </w:r>
      <w:r>
        <w:rPr>
          <w:w w:val="101.0690689086914"/>
          <w:rFonts w:ascii="CIDFont+F1" w:hAnsi="CIDFont+F1" w:eastAsia="CIDFont+F1"/>
          <w:b w:val="0"/>
          <w:i w:val="0"/>
          <w:color w:val="000000"/>
          <w:sz w:val="23"/>
        </w:rPr>
        <w:t>的划分和成员函数的定义，进而构建规则矩阵。这些步骤对于</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方法在识别地铁</w:t>
      </w:r>
      <w:r>
        <w:rPr>
          <w:w w:val="101.0690689086914"/>
          <w:rFonts w:ascii="CIDFont+F1" w:hAnsi="CIDFont+F1" w:eastAsia="CIDFont+F1"/>
          <w:b w:val="0"/>
          <w:i w:val="0"/>
          <w:color w:val="000000"/>
          <w:sz w:val="23"/>
        </w:rPr>
        <w:t>隧道盾构工程施工风险方面的可行性至关重要。</w:t>
      </w:r>
    </w:p>
    <w:p>
      <w:pPr>
        <w:autoSpaceDN w:val="0"/>
        <w:tabs>
          <w:tab w:pos="1798" w:val="left"/>
        </w:tabs>
        <w:autoSpaceDE w:val="0"/>
        <w:widowControl/>
        <w:spacing w:line="452" w:lineRule="exact" w:before="20" w:after="0"/>
        <w:ind w:left="1330" w:right="288"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4</w:t>
      </w:r>
      <w:r>
        <w:rPr>
          <w:w w:val="101.0690689086914"/>
          <w:rFonts w:ascii="CIDFont+F1" w:hAnsi="CIDFont+F1" w:eastAsia="CIDFont+F1"/>
          <w:b w:val="0"/>
          <w:i w:val="0"/>
          <w:color w:val="000000"/>
          <w:sz w:val="23"/>
        </w:rPr>
        <w:t>）定性比较和模糊集合覆盖度计算</w:t>
      </w:r>
      <w:r>
        <w:br/>
      </w:r>
      <w:r>
        <w:tab/>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方法通过定性比较和计算模糊集合的覆盖度来识别地铁隧道盾构工程施</w:t>
      </w:r>
      <w:r>
        <w:rPr>
          <w:w w:val="101.0690689086914"/>
          <w:rFonts w:ascii="CIDFont+F1" w:hAnsi="CIDFont+F1" w:eastAsia="CIDFont+F1"/>
          <w:b w:val="0"/>
          <w:i w:val="0"/>
          <w:color w:val="000000"/>
          <w:sz w:val="23"/>
        </w:rPr>
        <w:t>工风险。定性比较是基于布尔逻辑运算符（</w:t>
      </w:r>
      <w:r>
        <w:rPr>
          <w:w w:val="101.06933427893597"/>
          <w:rFonts w:ascii="CIDFont+F2" w:hAnsi="CIDFont+F2" w:eastAsia="CIDFont+F2"/>
          <w:b w:val="0"/>
          <w:i w:val="0"/>
          <w:color w:val="000000"/>
          <w:sz w:val="23"/>
        </w:rPr>
        <w:t>AND</w:t>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OR</w:t>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NOT</w:t>
      </w:r>
      <w:r>
        <w:rPr>
          <w:w w:val="101.0690689086914"/>
          <w:rFonts w:ascii="CIDFont+F1" w:hAnsi="CIDFont+F1" w:eastAsia="CIDFont+F1"/>
          <w:b w:val="0"/>
          <w:i w:val="0"/>
          <w:color w:val="000000"/>
          <w:sz w:val="23"/>
        </w:rPr>
        <w:t>）对规则矩阵中的条</w:t>
      </w:r>
      <w:r>
        <w:rPr>
          <w:w w:val="101.0690689086914"/>
          <w:rFonts w:ascii="CIDFont+F1" w:hAnsi="CIDFont+F1" w:eastAsia="CIDFont+F1"/>
          <w:b w:val="0"/>
          <w:i w:val="0"/>
          <w:color w:val="000000"/>
          <w:sz w:val="23"/>
        </w:rPr>
        <w:t>件进行比较。通过比较结果，可以确定哪些因素是与特定施工风险结果相关的必要</w:t>
      </w:r>
      <w:r>
        <w:rPr>
          <w:w w:val="101.0690689086914"/>
          <w:rFonts w:ascii="CIDFont+F1" w:hAnsi="CIDFont+F1" w:eastAsia="CIDFont+F1"/>
          <w:b w:val="0"/>
          <w:i w:val="0"/>
          <w:color w:val="000000"/>
          <w:sz w:val="23"/>
        </w:rPr>
        <w:t>和</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或充分条件。而模糊集合覆盖度计算则是根据比较结果，计算每个条件的模糊集</w:t>
      </w:r>
      <w:r>
        <w:rPr>
          <w:w w:val="101.0690689086914"/>
          <w:rFonts w:ascii="CIDFont+F1" w:hAnsi="CIDFont+F1" w:eastAsia="CIDFont+F1"/>
          <w:b w:val="0"/>
          <w:i w:val="0"/>
          <w:color w:val="000000"/>
          <w:sz w:val="23"/>
        </w:rPr>
        <w:t>合的覆盖度，进一步分析条件对施工风险结果的重要性。通过这些步骤，可以量化</w:t>
      </w:r>
      <w:r>
        <w:rPr>
          <w:w w:val="101.0690689086914"/>
          <w:rFonts w:ascii="CIDFont+F1" w:hAnsi="CIDFont+F1" w:eastAsia="CIDFont+F1"/>
          <w:b w:val="0"/>
          <w:i w:val="0"/>
          <w:color w:val="000000"/>
          <w:sz w:val="23"/>
        </w:rPr>
        <w:t>因素对地铁隧道盾构工程施工风险的影响程度。</w:t>
      </w:r>
    </w:p>
    <w:p>
      <w:pPr>
        <w:autoSpaceDN w:val="0"/>
        <w:tabs>
          <w:tab w:pos="1798" w:val="left"/>
        </w:tabs>
        <w:autoSpaceDE w:val="0"/>
        <w:widowControl/>
        <w:spacing w:line="452" w:lineRule="exact" w:before="20" w:after="0"/>
        <w:ind w:left="1330" w:right="288"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5</w:t>
      </w:r>
      <w:r>
        <w:rPr>
          <w:w w:val="101.0690689086914"/>
          <w:rFonts w:ascii="CIDFont+F1" w:hAnsi="CIDFont+F1" w:eastAsia="CIDFont+F1"/>
          <w:b w:val="0"/>
          <w:i w:val="0"/>
          <w:color w:val="000000"/>
          <w:sz w:val="23"/>
        </w:rPr>
        <w:t>）结果解释和模式识别</w:t>
      </w:r>
      <w:r>
        <w:br/>
      </w:r>
      <w:r>
        <w:tab/>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方法得到的结果是一组布尔表达式，描述了导致不同施工风险水平的必要</w:t>
      </w:r>
      <w:r>
        <w:rPr>
          <w:w w:val="101.0690689086914"/>
          <w:rFonts w:ascii="CIDFont+F1" w:hAnsi="CIDFont+F1" w:eastAsia="CIDFont+F1"/>
          <w:b w:val="0"/>
          <w:i w:val="0"/>
          <w:color w:val="000000"/>
          <w:sz w:val="23"/>
        </w:rPr>
        <w:t>和</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或充分条件。通过解释这些布尔表达式，可以理解地铁隧道盾构工程施工风险的</w:t>
      </w:r>
      <w:r>
        <w:rPr>
          <w:w w:val="101.0690689086914"/>
          <w:rFonts w:ascii="CIDFont+F1" w:hAnsi="CIDFont+F1" w:eastAsia="CIDFont+F1"/>
          <w:b w:val="0"/>
          <w:i w:val="0"/>
          <w:color w:val="000000"/>
          <w:sz w:val="23"/>
        </w:rPr>
        <w:t>模式和关键因素。例如，当地质条件为</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差</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或施工管理为</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不善</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，可能导致施工风</w:t>
      </w:r>
      <w:r>
        <w:rPr>
          <w:w w:val="101.0690689086914"/>
          <w:rFonts w:ascii="CIDFont+F1" w:hAnsi="CIDFont+F1" w:eastAsia="CIDFont+F1"/>
          <w:b w:val="0"/>
          <w:i w:val="0"/>
          <w:color w:val="000000"/>
          <w:sz w:val="23"/>
        </w:rPr>
        <w:t>险水平升高。通过对结果的解释和模式识别，可以提供深入的分析和理解。</w:t>
      </w:r>
    </w:p>
    <w:p>
      <w:pPr>
        <w:autoSpaceDN w:val="0"/>
        <w:autoSpaceDE w:val="0"/>
        <w:widowControl/>
        <w:spacing w:line="456" w:lineRule="exact" w:before="18" w:after="0"/>
        <w:ind w:left="1330" w:right="0" w:firstLine="468"/>
        <w:jc w:val="left"/>
      </w:pPr>
      <w:r>
        <w:rPr>
          <w:w w:val="101.0690689086914"/>
          <w:rFonts w:ascii="CIDFont+F1" w:hAnsi="CIDFont+F1" w:eastAsia="CIDFont+F1"/>
          <w:b w:val="0"/>
          <w:i w:val="0"/>
          <w:color w:val="000000"/>
          <w:sz w:val="23"/>
        </w:rPr>
        <w:t>综上所述，</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方法在识别地铁隧道盾构工程施工风险方面具有一定的可行性。</w:t>
      </w:r>
      <w:r>
        <w:rPr>
          <w:w w:val="101.0690689086914"/>
          <w:rFonts w:ascii="CIDFont+F1" w:hAnsi="CIDFont+F1" w:eastAsia="CIDFont+F1"/>
          <w:b w:val="0"/>
          <w:i w:val="0"/>
          <w:color w:val="000000"/>
          <w:sz w:val="23"/>
        </w:rPr>
        <w:t>其方法适用于复杂系统、多因素影响和非线性关系的分析，可以帮助识别施工风险</w:t>
      </w:r>
      <w:r>
        <w:rPr>
          <w:w w:val="101.0690689086914"/>
          <w:rFonts w:ascii="CIDFont+F1" w:hAnsi="CIDFont+F1" w:eastAsia="CIDFont+F1"/>
          <w:b w:val="0"/>
          <w:i w:val="0"/>
          <w:color w:val="000000"/>
          <w:sz w:val="23"/>
        </w:rPr>
        <w:t>相关的必要和</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或充分条件。然而，实施</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方法需要可获得的数据支持，合适的因</w:t>
      </w:r>
    </w:p>
    <w:p>
      <w:pPr>
        <w:autoSpaceDN w:val="0"/>
        <w:autoSpaceDE w:val="0"/>
        <w:widowControl/>
        <w:spacing w:line="194" w:lineRule="exact" w:before="590" w:after="0"/>
        <w:ind w:left="0" w:right="4324" w:firstLine="0"/>
        <w:jc w:val="right"/>
      </w:pPr>
      <w:r>
        <w:rPr>
          <w:w w:val="97.26361168755425"/>
          <w:rFonts w:ascii="CIDFont+F2" w:hAnsi="CIDFont+F2" w:eastAsia="CIDFont+F2"/>
          <w:b w:val="0"/>
          <w:i w:val="0"/>
          <w:color w:val="000000"/>
          <w:sz w:val="18"/>
        </w:rPr>
        <w:t>- 24 -</w:t>
      </w:r>
    </w:p>
    <w:p>
      <w:pPr>
        <w:autoSpaceDN w:val="0"/>
        <w:tabs>
          <w:tab w:pos="1240" w:val="left"/>
        </w:tabs>
        <w:autoSpaceDE w:val="0"/>
        <w:widowControl/>
        <w:spacing w:line="240" w:lineRule="auto" w:before="1124" w:after="0"/>
        <w:ind w:left="0" w:right="0" w:firstLine="0"/>
        <w:jc w:val="left"/>
      </w:pPr>
      <w:r>
        <w:drawing>
          <wp:inline xmlns:a="http://schemas.openxmlformats.org/drawingml/2006/main" xmlns:pic="http://schemas.openxmlformats.org/drawingml/2006/picture">
            <wp:extent cx="584200" cy="165100"/>
            <wp:docPr id="201" name="Picture 20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2" name="Picture 20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00" w:firstLine="0"/>
        <w:jc w:val="right"/>
      </w:pPr>
      <w:r>
        <w:rPr>
          <w:w w:val="102.12617874145509"/>
          <w:rFonts w:ascii="CIDFont+F4" w:hAnsi="CIDFont+F4" w:eastAsia="CIDFont+F4"/>
          <w:b w:val="0"/>
          <w:i w:val="0"/>
          <w:color w:val="000000"/>
          <w:sz w:val="20"/>
        </w:rPr>
        <w:t>硕士学位论文</w:t>
      </w:r>
    </w:p>
    <w:p>
      <w:pPr>
        <w:autoSpaceDN w:val="0"/>
        <w:autoSpaceDE w:val="0"/>
        <w:widowControl/>
        <w:spacing w:line="456" w:lineRule="exact" w:before="226" w:after="0"/>
        <w:ind w:left="1330" w:right="312" w:firstLine="0"/>
        <w:jc w:val="both"/>
      </w:pPr>
      <w:r>
        <w:rPr>
          <w:w w:val="101.0690689086914"/>
          <w:rFonts w:ascii="CIDFont+F1" w:hAnsi="CIDFont+F1" w:eastAsia="CIDFont+F1"/>
          <w:b w:val="0"/>
          <w:i w:val="0"/>
          <w:color w:val="000000"/>
          <w:sz w:val="23"/>
        </w:rPr>
        <w:t>素选择，准确的模糊集合定义和规则矩阵构建，以及对结果的解释和模式识别。通</w:t>
      </w:r>
      <w:r>
        <w:rPr>
          <w:w w:val="101.0690689086914"/>
          <w:rFonts w:ascii="CIDFont+F1" w:hAnsi="CIDFont+F1" w:eastAsia="CIDFont+F1"/>
          <w:b w:val="0"/>
          <w:i w:val="0"/>
          <w:color w:val="000000"/>
          <w:sz w:val="23"/>
        </w:rPr>
        <w:t>过综合这些因素，可以利用</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方法来识别地铁隧道盾构工程的施工风险，提供深</w:t>
      </w:r>
      <w:r>
        <w:rPr>
          <w:w w:val="101.0690689086914"/>
          <w:rFonts w:ascii="CIDFont+F1" w:hAnsi="CIDFont+F1" w:eastAsia="CIDFont+F1"/>
          <w:b w:val="0"/>
          <w:i w:val="0"/>
          <w:color w:val="000000"/>
          <w:sz w:val="23"/>
        </w:rPr>
        <w:t>入的分析和解释，从而为决策提供有价值的信息。</w:t>
      </w:r>
    </w:p>
    <w:p>
      <w:pPr>
        <w:autoSpaceDN w:val="0"/>
        <w:autoSpaceDE w:val="0"/>
        <w:widowControl/>
        <w:spacing w:line="300" w:lineRule="exact" w:before="492" w:after="0"/>
        <w:ind w:left="1330" w:right="0" w:firstLine="0"/>
        <w:jc w:val="left"/>
      </w:pPr>
      <w:r>
        <w:rPr>
          <w:rFonts w:ascii="CIDFont+F5" w:hAnsi="CIDFont+F5" w:eastAsia="CIDFont+F5"/>
          <w:b/>
          <w:i w:val="0"/>
          <w:color w:val="000000"/>
          <w:sz w:val="27"/>
        </w:rPr>
        <w:t>3.4</w:t>
      </w:r>
      <w:r>
        <w:rPr>
          <w:rFonts w:ascii="CIDFont+F1" w:hAnsi="CIDFont+F1" w:eastAsia="CIDFont+F1"/>
          <w:b w:val="0"/>
          <w:i w:val="0"/>
          <w:color w:val="000000"/>
          <w:sz w:val="27"/>
        </w:rPr>
        <w:t xml:space="preserve"> 本章小结</w:t>
      </w:r>
    </w:p>
    <w:p>
      <w:pPr>
        <w:autoSpaceDN w:val="0"/>
        <w:autoSpaceDE w:val="0"/>
        <w:widowControl/>
        <w:spacing w:line="464" w:lineRule="exact" w:before="252" w:after="0"/>
        <w:ind w:left="1330" w:right="312" w:firstLine="468"/>
        <w:jc w:val="both"/>
      </w:pPr>
      <w:r>
        <w:rPr>
          <w:w w:val="101.0690689086914"/>
          <w:rFonts w:ascii="CIDFont+F1" w:hAnsi="CIDFont+F1" w:eastAsia="CIDFont+F1"/>
          <w:b w:val="0"/>
          <w:i w:val="0"/>
          <w:color w:val="000000"/>
          <w:sz w:val="23"/>
        </w:rPr>
        <w:t>地铁隧道盾构工程在现代城市地下交通建设中具有重要地位，但施工过程中伴</w:t>
      </w:r>
      <w:r>
        <w:rPr>
          <w:w w:val="101.0690689086914"/>
          <w:rFonts w:ascii="CIDFont+F1" w:hAnsi="CIDFont+F1" w:eastAsia="CIDFont+F1"/>
          <w:b w:val="0"/>
          <w:i w:val="0"/>
          <w:color w:val="000000"/>
          <w:sz w:val="23"/>
        </w:rPr>
        <w:t>随着各种施工风险和挑战。本章通过对地铁隧道盾构施工方法和</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方法共通性的</w:t>
      </w:r>
      <w:r>
        <w:rPr>
          <w:w w:val="101.0690689086914"/>
          <w:rFonts w:ascii="CIDFont+F1" w:hAnsi="CIDFont+F1" w:eastAsia="CIDFont+F1"/>
          <w:b w:val="0"/>
          <w:i w:val="0"/>
          <w:color w:val="000000"/>
          <w:sz w:val="23"/>
        </w:rPr>
        <w:t>研究，探讨了基于</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方法识别地铁隧道盾构工程施工风险的可行性。</w:t>
      </w:r>
    </w:p>
    <w:p>
      <w:pPr>
        <w:autoSpaceDN w:val="0"/>
        <w:autoSpaceDE w:val="0"/>
        <w:widowControl/>
        <w:spacing w:line="446" w:lineRule="exact" w:before="10" w:after="0"/>
        <w:ind w:left="1330" w:right="144" w:firstLine="468"/>
        <w:jc w:val="left"/>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）全面梳理地铁隧道盾构施工的基本原理、工程流程、关键技术以及优缺点，</w:t>
      </w:r>
      <w:r>
        <w:rPr>
          <w:w w:val="101.0690689086914"/>
          <w:rFonts w:ascii="CIDFont+F1" w:hAnsi="CIDFont+F1" w:eastAsia="CIDFont+F1"/>
          <w:b w:val="0"/>
          <w:i w:val="0"/>
          <w:color w:val="000000"/>
          <w:sz w:val="23"/>
        </w:rPr>
        <w:t>为施工风险识别提供了必要的背景知识，有助于更好地理解和分析施工风险的来源</w:t>
      </w:r>
      <w:r>
        <w:rPr>
          <w:w w:val="101.0690689086914"/>
          <w:rFonts w:ascii="CIDFont+F1" w:hAnsi="CIDFont+F1" w:eastAsia="CIDFont+F1"/>
          <w:b w:val="0"/>
          <w:i w:val="0"/>
          <w:color w:val="000000"/>
          <w:sz w:val="23"/>
        </w:rPr>
        <w:t>和影响。</w:t>
      </w:r>
    </w:p>
    <w:p>
      <w:pPr>
        <w:autoSpaceDN w:val="0"/>
        <w:autoSpaceDE w:val="0"/>
        <w:widowControl/>
        <w:spacing w:line="438" w:lineRule="exact" w:before="36" w:after="0"/>
        <w:ind w:left="1330" w:right="288" w:firstLine="468"/>
        <w:jc w:val="left"/>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）系统介绍定性比较分析方法（</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方法）的核心内容和特性。通过综合</w:t>
      </w:r>
      <w:r>
        <w:rPr>
          <w:w w:val="101.0690689086914"/>
          <w:rFonts w:ascii="CIDFont+F1" w:hAnsi="CIDFont+F1" w:eastAsia="CIDFont+F1"/>
          <w:b w:val="0"/>
          <w:i w:val="0"/>
          <w:color w:val="000000"/>
          <w:sz w:val="23"/>
        </w:rPr>
        <w:t>考虑多个条件和因素，揭示了地铁隧道盾构工程施工风险识别中的复杂关联性。</w:t>
      </w:r>
    </w:p>
    <w:p>
      <w:pPr>
        <w:autoSpaceDN w:val="0"/>
        <w:autoSpaceDE w:val="0"/>
        <w:widowControl/>
        <w:spacing w:line="256" w:lineRule="exact" w:before="214" w:after="0"/>
        <w:ind w:left="1330" w:right="0" w:firstLine="0"/>
        <w:jc w:val="left"/>
      </w:pP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方法能够提供全面的视角，帮助理解施工风险因素之间的相互作用和影响。</w:t>
      </w:r>
    </w:p>
    <w:p>
      <w:pPr>
        <w:autoSpaceDN w:val="0"/>
        <w:autoSpaceDE w:val="0"/>
        <w:widowControl/>
        <w:spacing w:line="450" w:lineRule="exact" w:before="6" w:after="0"/>
        <w:ind w:left="1330" w:right="314" w:firstLine="468"/>
        <w:jc w:val="both"/>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3</w:t>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方法在地铁隧道盾构工程施工风险识别中具有一定的可行性。</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方法能够在考虑多个条件和因素的情况下，识别和分析不同施工风险因素之间的关</w:t>
      </w:r>
      <w:r>
        <w:rPr>
          <w:w w:val="101.0690689086914"/>
          <w:rFonts w:ascii="CIDFont+F1" w:hAnsi="CIDFont+F1" w:eastAsia="CIDFont+F1"/>
          <w:b w:val="0"/>
          <w:i w:val="0"/>
          <w:color w:val="000000"/>
          <w:sz w:val="23"/>
        </w:rPr>
        <w:t>联关系，并为施工风险管理提供有针对性的建议。然而，</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方法依赖于定性数据</w:t>
      </w:r>
      <w:r>
        <w:rPr>
          <w:w w:val="101.0690689086914"/>
          <w:rFonts w:ascii="CIDFont+F1" w:hAnsi="CIDFont+F1" w:eastAsia="CIDFont+F1"/>
          <w:b w:val="0"/>
          <w:i w:val="0"/>
          <w:color w:val="000000"/>
          <w:sz w:val="23"/>
        </w:rPr>
        <w:t>和模糊性分析，因此在应用过程中需要进行数据的收集和整理，存在时间和成本投</w:t>
      </w:r>
      <w:r>
        <w:rPr>
          <w:w w:val="101.0690689086914"/>
          <w:rFonts w:ascii="CIDFont+F1" w:hAnsi="CIDFont+F1" w:eastAsia="CIDFont+F1"/>
          <w:b w:val="0"/>
          <w:i w:val="0"/>
          <w:color w:val="000000"/>
          <w:sz w:val="23"/>
        </w:rPr>
        <w:t>入的局限性。</w:t>
      </w:r>
    </w:p>
    <w:p>
      <w:pPr>
        <w:autoSpaceDN w:val="0"/>
        <w:autoSpaceDE w:val="0"/>
        <w:widowControl/>
        <w:spacing w:line="450" w:lineRule="exact" w:before="22" w:after="0"/>
        <w:ind w:left="1330" w:right="288" w:firstLine="468"/>
        <w:jc w:val="left"/>
      </w:pPr>
      <w:r>
        <w:rPr>
          <w:w w:val="101.0690689086914"/>
          <w:rFonts w:ascii="CIDFont+F1" w:hAnsi="CIDFont+F1" w:eastAsia="CIDFont+F1"/>
          <w:b w:val="0"/>
          <w:i w:val="0"/>
          <w:color w:val="000000"/>
          <w:sz w:val="23"/>
        </w:rPr>
        <w:t>综上所述，基于</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方法识别地铁隧道盾构工程施工风险具有一定的可行性，</w:t>
      </w:r>
      <w:r>
        <w:rPr>
          <w:w w:val="101.0690689086914"/>
          <w:rFonts w:ascii="CIDFont+F1" w:hAnsi="CIDFont+F1" w:eastAsia="CIDFont+F1"/>
          <w:b w:val="0"/>
          <w:i w:val="0"/>
          <w:color w:val="000000"/>
          <w:sz w:val="23"/>
        </w:rPr>
        <w:t>可以为地铁隧道盾构工程的施工风险管理提供全面、系统的方法，并为相关人员提</w:t>
      </w:r>
      <w:r>
        <w:rPr>
          <w:w w:val="101.0690689086914"/>
          <w:rFonts w:ascii="CIDFont+F1" w:hAnsi="CIDFont+F1" w:eastAsia="CIDFont+F1"/>
          <w:b w:val="0"/>
          <w:i w:val="0"/>
          <w:color w:val="000000"/>
          <w:sz w:val="23"/>
        </w:rPr>
        <w:t>供决策支持和指导。在实际应用中，需要综合考虑该方法的优势和局限性，并根据</w:t>
      </w:r>
      <w:r>
        <w:rPr>
          <w:w w:val="101.0690689086914"/>
          <w:rFonts w:ascii="CIDFont+F1" w:hAnsi="CIDFont+F1" w:eastAsia="CIDFont+F1"/>
          <w:b w:val="0"/>
          <w:i w:val="0"/>
          <w:color w:val="000000"/>
          <w:sz w:val="23"/>
        </w:rPr>
        <w:t>具体情况进行合理的选择和调整。</w:t>
      </w:r>
    </w:p>
    <w:p>
      <w:pPr>
        <w:autoSpaceDN w:val="0"/>
        <w:autoSpaceDE w:val="0"/>
        <w:widowControl/>
        <w:spacing w:line="194" w:lineRule="exact" w:before="2024" w:after="0"/>
        <w:ind w:left="0" w:right="4424" w:firstLine="0"/>
        <w:jc w:val="right"/>
      </w:pPr>
      <w:r>
        <w:rPr>
          <w:w w:val="97.26361168755425"/>
          <w:rFonts w:ascii="CIDFont+F2" w:hAnsi="CIDFont+F2" w:eastAsia="CIDFont+F2"/>
          <w:b w:val="0"/>
          <w:i w:val="0"/>
          <w:color w:val="000000"/>
          <w:sz w:val="18"/>
        </w:rPr>
        <w:t>25</w:t>
      </w:r>
    </w:p>
    <w:p>
      <w:pPr>
        <w:autoSpaceDN w:val="0"/>
        <w:tabs>
          <w:tab w:pos="1240" w:val="left"/>
        </w:tabs>
        <w:autoSpaceDE w:val="0"/>
        <w:widowControl/>
        <w:spacing w:line="240" w:lineRule="auto" w:before="1386" w:after="0"/>
        <w:ind w:left="0" w:right="0" w:firstLine="0"/>
        <w:jc w:val="left"/>
      </w:pPr>
      <w:r>
        <w:drawing>
          <wp:inline xmlns:a="http://schemas.openxmlformats.org/drawingml/2006/main" xmlns:pic="http://schemas.openxmlformats.org/drawingml/2006/picture">
            <wp:extent cx="584200" cy="165100"/>
            <wp:docPr id="203" name="Picture 20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4" name="Picture 20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14560"/>
        <w:ind w:left="0" w:right="0"/>
      </w:pPr>
    </w:p>
    <w:p>
      <w:pPr>
        <w:autoSpaceDN w:val="0"/>
        <w:tabs>
          <w:tab w:pos="1240" w:val="left"/>
        </w:tabs>
        <w:autoSpaceDE w:val="0"/>
        <w:widowControl/>
        <w:spacing w:line="240" w:lineRule="auto" w:before="0" w:after="0"/>
        <w:ind w:left="0" w:right="0" w:firstLine="0"/>
        <w:jc w:val="left"/>
      </w:pPr>
      <w:r>
        <w:drawing>
          <wp:inline xmlns:a="http://schemas.openxmlformats.org/drawingml/2006/main" xmlns:pic="http://schemas.openxmlformats.org/drawingml/2006/picture">
            <wp:extent cx="584200" cy="165100"/>
            <wp:docPr id="205" name="Picture 20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6" name="Picture 20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1440"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00" w:firstLine="0"/>
        <w:jc w:val="right"/>
      </w:pPr>
      <w:r>
        <w:rPr>
          <w:w w:val="102.12617874145509"/>
          <w:rFonts w:ascii="CIDFont+F4" w:hAnsi="CIDFont+F4" w:eastAsia="CIDFont+F4"/>
          <w:b w:val="0"/>
          <w:i w:val="0"/>
          <w:color w:val="000000"/>
          <w:sz w:val="20"/>
        </w:rPr>
        <w:t>硕士学位论文</w:t>
      </w:r>
    </w:p>
    <w:p>
      <w:pPr>
        <w:autoSpaceDN w:val="0"/>
        <w:autoSpaceDE w:val="0"/>
        <w:widowControl/>
        <w:spacing w:line="346" w:lineRule="exact" w:before="842" w:after="0"/>
        <w:ind w:left="2414" w:right="0" w:firstLine="0"/>
        <w:jc w:val="left"/>
      </w:pPr>
      <w:r>
        <w:rPr>
          <w:rFonts w:ascii="CIDFont+F1" w:hAnsi="CIDFont+F1" w:eastAsia="CIDFont+F1"/>
          <w:b w:val="0"/>
          <w:i w:val="0"/>
          <w:color w:val="000000"/>
          <w:sz w:val="31"/>
        </w:rPr>
        <w:t>第四章</w:t>
      </w:r>
      <w:r>
        <w:rPr>
          <w:rFonts w:ascii="CIDFont+F5" w:hAnsi="CIDFont+F5" w:eastAsia="CIDFont+F5"/>
          <w:b/>
          <w:i w:val="0"/>
          <w:color w:val="000000"/>
          <w:sz w:val="31"/>
        </w:rPr>
        <w:t>QCA</w:t>
      </w:r>
      <w:r>
        <w:rPr>
          <w:rFonts w:ascii="CIDFont+F1" w:hAnsi="CIDFont+F1" w:eastAsia="CIDFont+F1"/>
          <w:b w:val="0"/>
          <w:i w:val="0"/>
          <w:color w:val="000000"/>
          <w:sz w:val="31"/>
        </w:rPr>
        <w:t xml:space="preserve"> 方法识别地铁隧道盾构施工风险</w:t>
      </w:r>
    </w:p>
    <w:p>
      <w:pPr>
        <w:autoSpaceDN w:val="0"/>
        <w:autoSpaceDE w:val="0"/>
        <w:widowControl/>
        <w:spacing w:line="300" w:lineRule="exact" w:before="522" w:after="0"/>
        <w:ind w:left="1330" w:right="0" w:firstLine="0"/>
        <w:jc w:val="left"/>
      </w:pPr>
      <w:r>
        <w:rPr>
          <w:rFonts w:ascii="CIDFont+F5" w:hAnsi="CIDFont+F5" w:eastAsia="CIDFont+F5"/>
          <w:b/>
          <w:i w:val="0"/>
          <w:color w:val="000000"/>
          <w:sz w:val="27"/>
        </w:rPr>
        <w:t>4.1</w:t>
      </w:r>
      <w:r>
        <w:rPr>
          <w:rFonts w:ascii="CIDFont+F1" w:hAnsi="CIDFont+F1" w:eastAsia="CIDFont+F1"/>
          <w:b w:val="0"/>
          <w:i w:val="0"/>
          <w:color w:val="000000"/>
          <w:sz w:val="27"/>
        </w:rPr>
        <w:t xml:space="preserve"> 研究样本选择</w:t>
      </w:r>
    </w:p>
    <w:p>
      <w:pPr>
        <w:autoSpaceDN w:val="0"/>
        <w:tabs>
          <w:tab w:pos="1798" w:val="left"/>
        </w:tabs>
        <w:autoSpaceDE w:val="0"/>
        <w:widowControl/>
        <w:spacing w:line="432" w:lineRule="exact" w:before="224" w:after="0"/>
        <w:ind w:left="1330" w:right="144" w:firstLine="0"/>
        <w:jc w:val="left"/>
      </w:pPr>
      <w:r>
        <w:rPr>
          <w:w w:val="101.06933427893597"/>
          <w:rFonts w:ascii="CIDFont+F5" w:hAnsi="CIDFont+F5" w:eastAsia="CIDFont+F5"/>
          <w:b/>
          <w:i w:val="0"/>
          <w:color w:val="000000"/>
          <w:sz w:val="23"/>
        </w:rPr>
        <w:t>4.1.1</w:t>
      </w:r>
      <w:r>
        <w:rPr>
          <w:w w:val="101.0690689086914"/>
          <w:rFonts w:ascii="CIDFont+F1" w:hAnsi="CIDFont+F1" w:eastAsia="CIDFont+F1"/>
          <w:b w:val="0"/>
          <w:i w:val="0"/>
          <w:color w:val="000000"/>
          <w:sz w:val="23"/>
        </w:rPr>
        <w:t xml:space="preserve"> 案例选择依据</w:t>
      </w:r>
      <w:r>
        <w:br/>
      </w:r>
      <w:r>
        <w:tab/>
      </w:r>
      <w:r>
        <w:rPr>
          <w:w w:val="101.0690689086914"/>
          <w:rFonts w:ascii="CIDFont+F1" w:hAnsi="CIDFont+F1" w:eastAsia="CIDFont+F1"/>
          <w:b w:val="0"/>
          <w:i w:val="0"/>
          <w:color w:val="000000"/>
          <w:sz w:val="23"/>
        </w:rPr>
        <w:t>在深入研究地铁隧道盾构施工项目中的安全管理实践时，案例样本的筛选是一</w:t>
      </w:r>
      <w:r>
        <w:rPr>
          <w:w w:val="101.0690689086914"/>
          <w:rFonts w:ascii="CIDFont+F1" w:hAnsi="CIDFont+F1" w:eastAsia="CIDFont+F1"/>
          <w:b w:val="0"/>
          <w:i w:val="0"/>
          <w:color w:val="000000"/>
          <w:sz w:val="23"/>
        </w:rPr>
        <w:t>个关键步骤，具体选择依据如下：</w:t>
      </w:r>
      <w:r>
        <w:br/>
      </w: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）项目类型和规模考虑：确保选择的案例涵盖了不同类型和规模的地铁隧道</w:t>
      </w:r>
      <w:r>
        <w:rPr>
          <w:w w:val="101.0690689086914"/>
          <w:rFonts w:ascii="CIDFont+F1" w:hAnsi="CIDFont+F1" w:eastAsia="CIDFont+F1"/>
          <w:b w:val="0"/>
          <w:i w:val="0"/>
          <w:color w:val="000000"/>
          <w:sz w:val="23"/>
        </w:rPr>
        <w:t>盾构施工项目。这有助于获取更广泛的安全管理实践，以适应不同项目背景的需求。</w:t>
      </w:r>
    </w:p>
    <w:p>
      <w:pPr>
        <w:autoSpaceDN w:val="0"/>
        <w:tabs>
          <w:tab w:pos="1798" w:val="left"/>
        </w:tabs>
        <w:autoSpaceDE w:val="0"/>
        <w:widowControl/>
        <w:spacing w:line="440" w:lineRule="exact" w:before="30" w:after="0"/>
        <w:ind w:left="1330" w:right="288"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）地理分布：考虑在不同地理区域进行隧道施工的案例，以考虑地质、气候</w:t>
      </w:r>
      <w:r>
        <w:rPr>
          <w:w w:val="101.0690689086914"/>
          <w:rFonts w:ascii="CIDFont+F1" w:hAnsi="CIDFont+F1" w:eastAsia="CIDFont+F1"/>
          <w:b w:val="0"/>
          <w:i w:val="0"/>
          <w:color w:val="000000"/>
          <w:sz w:val="23"/>
        </w:rPr>
        <w:t>等因素对安全管理的影响。这有助于获取更全面的实践经验。</w:t>
      </w:r>
    </w:p>
    <w:p>
      <w:pPr>
        <w:autoSpaceDN w:val="0"/>
        <w:tabs>
          <w:tab w:pos="1798" w:val="left"/>
        </w:tabs>
        <w:autoSpaceDE w:val="0"/>
        <w:widowControl/>
        <w:spacing w:line="438" w:lineRule="exact" w:before="34" w:after="0"/>
        <w:ind w:left="1330" w:right="288"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3</w:t>
      </w:r>
      <w:r>
        <w:rPr>
          <w:w w:val="101.0690689086914"/>
          <w:rFonts w:ascii="CIDFont+F1" w:hAnsi="CIDFont+F1" w:eastAsia="CIDFont+F1"/>
          <w:b w:val="0"/>
          <w:i w:val="0"/>
          <w:color w:val="000000"/>
          <w:sz w:val="23"/>
        </w:rPr>
        <w:t>）施工阶段：考虑选择在不同施工阶段的案例，包括设计、施工、监管等阶</w:t>
      </w:r>
      <w:r>
        <w:rPr>
          <w:w w:val="101.0690689086914"/>
          <w:rFonts w:ascii="CIDFont+F1" w:hAnsi="CIDFont+F1" w:eastAsia="CIDFont+F1"/>
          <w:b w:val="0"/>
          <w:i w:val="0"/>
          <w:color w:val="000000"/>
          <w:sz w:val="23"/>
        </w:rPr>
        <w:t>段。这有助于理解在项目生命周期不同阶段的安全管理实践。</w:t>
      </w:r>
    </w:p>
    <w:p>
      <w:pPr>
        <w:autoSpaceDN w:val="0"/>
        <w:tabs>
          <w:tab w:pos="1798" w:val="left"/>
        </w:tabs>
        <w:autoSpaceDE w:val="0"/>
        <w:widowControl/>
        <w:spacing w:line="438" w:lineRule="exact" w:before="34" w:after="0"/>
        <w:ind w:left="1330" w:right="288"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4</w:t>
      </w:r>
      <w:r>
        <w:rPr>
          <w:w w:val="101.0690689086914"/>
          <w:rFonts w:ascii="CIDFont+F1" w:hAnsi="CIDFont+F1" w:eastAsia="CIDFont+F1"/>
          <w:b w:val="0"/>
          <w:i w:val="0"/>
          <w:color w:val="000000"/>
          <w:sz w:val="23"/>
        </w:rPr>
        <w:t>）施工技术：考虑选择使用不同盾构施工技术的案例，例如不同类型的盾构</w:t>
      </w:r>
      <w:r>
        <w:rPr>
          <w:w w:val="101.0690689086914"/>
          <w:rFonts w:ascii="CIDFont+F1" w:hAnsi="CIDFont+F1" w:eastAsia="CIDFont+F1"/>
          <w:b w:val="0"/>
          <w:i w:val="0"/>
          <w:color w:val="000000"/>
          <w:sz w:val="23"/>
        </w:rPr>
        <w:t>机、施工工艺等。这有助于了解不同技术背景下的安全管理挑战和解决方案。</w:t>
      </w:r>
    </w:p>
    <w:p>
      <w:pPr>
        <w:autoSpaceDN w:val="0"/>
        <w:tabs>
          <w:tab w:pos="1798" w:val="left"/>
        </w:tabs>
        <w:autoSpaceDE w:val="0"/>
        <w:widowControl/>
        <w:spacing w:line="438" w:lineRule="exact" w:before="34" w:after="0"/>
        <w:ind w:left="1330" w:right="288"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5</w:t>
      </w:r>
      <w:r>
        <w:rPr>
          <w:w w:val="101.0690689086914"/>
          <w:rFonts w:ascii="CIDFont+F1" w:hAnsi="CIDFont+F1" w:eastAsia="CIDFont+F1"/>
          <w:b w:val="0"/>
          <w:i w:val="0"/>
          <w:color w:val="000000"/>
          <w:sz w:val="23"/>
        </w:rPr>
        <w:t>）历史记录：考虑选择有详细施工历史记录、安全事件报告以及安全改进实</w:t>
      </w:r>
      <w:r>
        <w:rPr>
          <w:w w:val="101.0690689086914"/>
          <w:rFonts w:ascii="CIDFont+F1" w:hAnsi="CIDFont+F1" w:eastAsia="CIDFont+F1"/>
          <w:b w:val="0"/>
          <w:i w:val="0"/>
          <w:color w:val="000000"/>
          <w:sz w:val="23"/>
        </w:rPr>
        <w:t>施的案例。这可以提供对过去经验的深入洞察，以避免重复的安全问题。</w:t>
      </w:r>
    </w:p>
    <w:p>
      <w:pPr>
        <w:autoSpaceDN w:val="0"/>
        <w:tabs>
          <w:tab w:pos="1798" w:val="left"/>
        </w:tabs>
        <w:autoSpaceDE w:val="0"/>
        <w:widowControl/>
        <w:spacing w:line="438" w:lineRule="exact" w:before="36" w:after="0"/>
        <w:ind w:left="1330" w:right="144"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6</w:t>
      </w:r>
      <w:r>
        <w:rPr>
          <w:w w:val="101.0690689086914"/>
          <w:rFonts w:ascii="CIDFont+F1" w:hAnsi="CIDFont+F1" w:eastAsia="CIDFont+F1"/>
          <w:b w:val="0"/>
          <w:i w:val="0"/>
          <w:color w:val="000000"/>
          <w:sz w:val="23"/>
        </w:rPr>
        <w:t>）利益相关方参与：确保选择的案例中有不同利益相关方（如业主、承包商、</w:t>
      </w:r>
      <w:r>
        <w:rPr>
          <w:w w:val="101.0690689086914"/>
          <w:rFonts w:ascii="CIDFont+F1" w:hAnsi="CIDFont+F1" w:eastAsia="CIDFont+F1"/>
          <w:b w:val="0"/>
          <w:i w:val="0"/>
          <w:color w:val="000000"/>
          <w:sz w:val="23"/>
        </w:rPr>
        <w:t>监管机构等）的参与，以考虑他们在安全管理中的作用和相互关系。</w:t>
      </w:r>
    </w:p>
    <w:p>
      <w:pPr>
        <w:autoSpaceDN w:val="0"/>
        <w:tabs>
          <w:tab w:pos="1798" w:val="left"/>
        </w:tabs>
        <w:autoSpaceDE w:val="0"/>
        <w:widowControl/>
        <w:spacing w:line="424" w:lineRule="exact" w:before="0" w:after="0"/>
        <w:ind w:left="1330" w:right="288" w:firstLine="0"/>
        <w:jc w:val="left"/>
      </w:pPr>
      <w:r>
        <w:rPr>
          <w:w w:val="101.06933427893597"/>
          <w:rFonts w:ascii="CIDFont+F5" w:hAnsi="CIDFont+F5" w:eastAsia="CIDFont+F5"/>
          <w:b/>
          <w:i w:val="0"/>
          <w:color w:val="000000"/>
          <w:sz w:val="23"/>
        </w:rPr>
        <w:t>4.1.2</w:t>
      </w:r>
      <w:r>
        <w:rPr>
          <w:w w:val="101.0690689086914"/>
          <w:rFonts w:ascii="CIDFont+F1" w:hAnsi="CIDFont+F1" w:eastAsia="CIDFont+F1"/>
          <w:b w:val="0"/>
          <w:i w:val="0"/>
          <w:color w:val="000000"/>
          <w:sz w:val="23"/>
        </w:rPr>
        <w:t xml:space="preserve"> 正向案例样本情况</w:t>
      </w:r>
      <w:r>
        <w:br/>
      </w:r>
      <w:r>
        <w:tab/>
      </w:r>
      <w:r>
        <w:rPr>
          <w:w w:val="101.0690689086914"/>
          <w:rFonts w:ascii="CIDFont+F1" w:hAnsi="CIDFont+F1" w:eastAsia="CIDFont+F1"/>
          <w:b w:val="0"/>
          <w:i w:val="0"/>
          <w:color w:val="000000"/>
          <w:sz w:val="23"/>
        </w:rPr>
        <w:t>地铁隧道盾构施工作为一项高施工风险工程项目，由于其独特的工作环境和工</w:t>
      </w:r>
      <w:r>
        <w:rPr>
          <w:w w:val="101.0690689086914"/>
          <w:rFonts w:ascii="CIDFont+F1" w:hAnsi="CIDFont+F1" w:eastAsia="CIDFont+F1"/>
          <w:b w:val="0"/>
          <w:i w:val="0"/>
          <w:color w:val="000000"/>
          <w:sz w:val="23"/>
        </w:rPr>
        <w:t>艺技术，存在较高的安全施工风险。然而，在地铁隧道盾构施工过程中，通过建立</w:t>
      </w:r>
      <w:r>
        <w:rPr>
          <w:w w:val="101.0690689086914"/>
          <w:rFonts w:ascii="CIDFont+F1" w:hAnsi="CIDFont+F1" w:eastAsia="CIDFont+F1"/>
          <w:b w:val="0"/>
          <w:i w:val="0"/>
          <w:color w:val="000000"/>
          <w:sz w:val="23"/>
        </w:rPr>
        <w:t>完善的安全管理体系和采取适当的监控管理措施，可以有效地减少地铁隧道盾构施</w:t>
      </w:r>
      <w:r>
        <w:rPr>
          <w:w w:val="101.0690689086914"/>
          <w:rFonts w:ascii="CIDFont+F1" w:hAnsi="CIDFont+F1" w:eastAsia="CIDFont+F1"/>
          <w:b w:val="0"/>
          <w:i w:val="0"/>
          <w:color w:val="000000"/>
          <w:sz w:val="23"/>
        </w:rPr>
        <w:t>工事故的发生概率。</w:t>
      </w:r>
    </w:p>
    <w:p>
      <w:pPr>
        <w:autoSpaceDN w:val="0"/>
        <w:autoSpaceDE w:val="0"/>
        <w:widowControl/>
        <w:spacing w:line="456" w:lineRule="exact" w:before="18" w:after="0"/>
        <w:ind w:left="1330" w:right="312" w:firstLine="468"/>
        <w:jc w:val="both"/>
      </w:pPr>
      <w:r>
        <w:rPr>
          <w:w w:val="101.0690689086914"/>
          <w:rFonts w:ascii="CIDFont+F1" w:hAnsi="CIDFont+F1" w:eastAsia="CIDFont+F1"/>
          <w:b w:val="0"/>
          <w:i w:val="0"/>
          <w:color w:val="000000"/>
          <w:sz w:val="23"/>
        </w:rPr>
        <w:t>为了深入探究地铁隧道盾构施工项目中的安全管理实践，本研究收集了我国</w:t>
      </w:r>
      <w:r>
        <w:rPr>
          <w:w w:val="101.06933427893597"/>
          <w:rFonts w:ascii="CIDFont+F2" w:hAnsi="CIDFont+F2" w:eastAsia="CIDFont+F2"/>
          <w:b w:val="0"/>
          <w:i w:val="0"/>
          <w:color w:val="000000"/>
          <w:sz w:val="23"/>
        </w:rPr>
        <w:t>5</w:t>
      </w:r>
      <w:r>
        <w:rPr>
          <w:w w:val="101.0690689086914"/>
          <w:rFonts w:ascii="CIDFont+F1" w:hAnsi="CIDFont+F1" w:eastAsia="CIDFont+F1"/>
          <w:b w:val="0"/>
          <w:i w:val="0"/>
          <w:color w:val="000000"/>
          <w:sz w:val="23"/>
        </w:rPr>
        <w:t>个地铁隧道盾构施工项目的案例，并进行综合分析，以揭示在安全管理方面的正面</w:t>
      </w:r>
      <w:r>
        <w:rPr>
          <w:w w:val="101.0690689086914"/>
          <w:rFonts w:ascii="CIDFont+F1" w:hAnsi="CIDFont+F1" w:eastAsia="CIDFont+F1"/>
          <w:b w:val="0"/>
          <w:i w:val="0"/>
          <w:color w:val="000000"/>
          <w:sz w:val="23"/>
        </w:rPr>
        <w:t>经验，如表</w:t>
      </w:r>
      <w:r>
        <w:rPr>
          <w:w w:val="101.06933427893597"/>
          <w:rFonts w:ascii="CIDFont+F2" w:hAnsi="CIDFont+F2" w:eastAsia="CIDFont+F2"/>
          <w:b w:val="0"/>
          <w:i w:val="0"/>
          <w:color w:val="000000"/>
          <w:sz w:val="23"/>
        </w:rPr>
        <w:t>4-1</w:t>
      </w:r>
      <w:r>
        <w:rPr>
          <w:w w:val="101.0690689086914"/>
          <w:rFonts w:ascii="CIDFont+F1" w:hAnsi="CIDFont+F1" w:eastAsia="CIDFont+F1"/>
          <w:b w:val="0"/>
          <w:i w:val="0"/>
          <w:color w:val="000000"/>
          <w:sz w:val="23"/>
        </w:rPr>
        <w:t>所示。</w:t>
      </w:r>
    </w:p>
    <w:p>
      <w:pPr>
        <w:autoSpaceDN w:val="0"/>
        <w:autoSpaceDE w:val="0"/>
        <w:widowControl/>
        <w:spacing w:line="194" w:lineRule="exact" w:before="412" w:after="0"/>
        <w:ind w:left="0" w:right="4424" w:firstLine="0"/>
        <w:jc w:val="right"/>
      </w:pPr>
      <w:r>
        <w:rPr>
          <w:w w:val="97.26361168755425"/>
          <w:rFonts w:ascii="CIDFont+F2" w:hAnsi="CIDFont+F2" w:eastAsia="CIDFont+F2"/>
          <w:b w:val="0"/>
          <w:i w:val="0"/>
          <w:color w:val="000000"/>
          <w:sz w:val="18"/>
        </w:rPr>
        <w:t>27</w:t>
      </w:r>
    </w:p>
    <w:p>
      <w:pPr>
        <w:autoSpaceDN w:val="0"/>
        <w:tabs>
          <w:tab w:pos="1240" w:val="left"/>
        </w:tabs>
        <w:autoSpaceDE w:val="0"/>
        <w:widowControl/>
        <w:spacing w:line="240" w:lineRule="auto" w:before="1386" w:after="0"/>
        <w:ind w:left="0" w:right="0" w:firstLine="0"/>
        <w:jc w:val="left"/>
      </w:pPr>
      <w:r>
        <w:drawing>
          <wp:inline xmlns:a="http://schemas.openxmlformats.org/drawingml/2006/main" xmlns:pic="http://schemas.openxmlformats.org/drawingml/2006/picture">
            <wp:extent cx="584200" cy="165100"/>
            <wp:docPr id="207" name="Picture 20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8" name="Picture 20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2318" w:firstLine="0"/>
        <w:jc w:val="right"/>
      </w:pPr>
      <w:r>
        <w:rPr>
          <w:w w:val="102.12617874145509"/>
          <w:rFonts w:ascii="CIDFont+F4" w:hAnsi="CIDFont+F4" w:eastAsia="CIDFont+F4"/>
          <w:b w:val="0"/>
          <w:i w:val="0"/>
          <w:color w:val="000000"/>
          <w:sz w:val="20"/>
        </w:rPr>
        <w:t>第四章基于QCA 方法评估地铁隧道盾构施工风险</w:t>
      </w:r>
    </w:p>
    <w:p>
      <w:pPr>
        <w:autoSpaceDN w:val="0"/>
        <w:autoSpaceDE w:val="0"/>
        <w:widowControl/>
        <w:spacing w:line="226" w:lineRule="exact" w:before="428" w:after="0"/>
        <w:ind w:left="0" w:right="2996" w:firstLine="0"/>
        <w:jc w:val="right"/>
      </w:pPr>
      <w:r>
        <w:rPr>
          <w:w w:val="102.12617874145509"/>
          <w:rFonts w:ascii="CIDFont+F1" w:hAnsi="CIDFont+F1" w:eastAsia="CIDFont+F1"/>
          <w:b w:val="0"/>
          <w:i w:val="0"/>
          <w:color w:val="000000"/>
          <w:sz w:val="20"/>
        </w:rPr>
        <w:t>表</w:t>
      </w:r>
      <w:r>
        <w:rPr>
          <w:w w:val="102.12555885314943"/>
          <w:rFonts w:ascii="CIDFont+F2" w:hAnsi="CIDFont+F2" w:eastAsia="CIDFont+F2"/>
          <w:b w:val="0"/>
          <w:i w:val="0"/>
          <w:color w:val="000000"/>
          <w:sz w:val="20"/>
        </w:rPr>
        <w:t>4-1</w:t>
      </w:r>
      <w:r>
        <w:rPr>
          <w:w w:val="102.12617874145509"/>
          <w:rFonts w:ascii="CIDFont+F1" w:hAnsi="CIDFont+F1" w:eastAsia="CIDFont+F1"/>
          <w:b w:val="0"/>
          <w:i w:val="0"/>
          <w:color w:val="000000"/>
          <w:sz w:val="20"/>
        </w:rPr>
        <w:t xml:space="preserve"> 地铁隧道盾构项目情况分析</w:t>
      </w:r>
    </w:p>
    <w:p>
      <w:pPr>
        <w:autoSpaceDN w:val="0"/>
        <w:autoSpaceDE w:val="0"/>
        <w:widowControl/>
        <w:spacing w:line="226" w:lineRule="exact" w:before="168" w:after="84"/>
        <w:ind w:left="0" w:right="1834" w:firstLine="0"/>
        <w:jc w:val="right"/>
      </w:pPr>
      <w:r>
        <w:rPr>
          <w:w w:val="102.12555885314943"/>
          <w:rFonts w:ascii="CIDFont+F2" w:hAnsi="CIDFont+F2" w:eastAsia="CIDFont+F2"/>
          <w:b w:val="0"/>
          <w:i w:val="0"/>
          <w:color w:val="000000"/>
          <w:sz w:val="20"/>
        </w:rPr>
        <w:t>Table 4-1 Analysis of shield tunneling projects in subway tunnels</w:t>
      </w:r>
    </w:p>
    <w:tbl>
      <w:tblPr>
        <w:tblW w:type="auto" w:w="0"/>
        <w:tblLayout w:type="fixed"/>
        <w:tblLook w:firstColumn="1" w:firstRow="1" w:lastColumn="0" w:lastRow="0" w:noHBand="0" w:noVBand="1" w:val="04A0"/>
        <w:tblInd w:w="1186.0" w:type="dxa"/>
      </w:tblPr>
      <w:tblGrid>
        <w:gridCol w:w="2511"/>
        <w:gridCol w:w="2511"/>
        <w:gridCol w:w="2511"/>
        <w:gridCol w:w="2511"/>
      </w:tblGrid>
      <w:tr>
        <w:trPr>
          <w:trHeight w:hRule="exact" w:val="688"/>
        </w:trPr>
        <w:tc>
          <w:tcPr>
            <w:tcW w:type="dxa" w:w="834"/>
            <w:tcBorders>
              <w:top w:sz="3.8399999141693115" w:val="single" w:color="#000000"/>
              <w:bottom w:sz="3.8399999141693115" w:val="single" w:color="#000000"/>
            </w:tcBorders>
            <w:tcMar>
              <w:start w:w="0" w:type="dxa"/>
              <w:end w:w="0" w:type="dxa"/>
            </w:tcMar>
          </w:tcPr>
          <w:p>
            <w:pPr>
              <w:autoSpaceDN w:val="0"/>
              <w:autoSpaceDE w:val="0"/>
              <w:widowControl/>
              <w:spacing w:line="206" w:lineRule="exact" w:before="234" w:after="0"/>
              <w:ind w:left="0" w:right="0" w:firstLine="0"/>
              <w:jc w:val="center"/>
            </w:pPr>
            <w:r>
              <w:rPr>
                <w:w w:val="102.12617874145509"/>
                <w:rFonts w:ascii="CIDFont+F1" w:hAnsi="CIDFont+F1" w:eastAsia="CIDFont+F1"/>
                <w:b w:val="0"/>
                <w:i w:val="0"/>
                <w:color w:val="000000"/>
                <w:sz w:val="20"/>
              </w:rPr>
              <w:t>序号</w:t>
            </w:r>
          </w:p>
        </w:tc>
        <w:tc>
          <w:tcPr>
            <w:tcW w:type="dxa" w:w="1460"/>
            <w:tcBorders>
              <w:top w:sz="3.8399999141693115" w:val="single" w:color="#000000"/>
              <w:bottom w:sz="3.8399999141693115" w:val="single" w:color="#000000"/>
            </w:tcBorders>
            <w:tcMar>
              <w:start w:w="0" w:type="dxa"/>
              <w:end w:w="0" w:type="dxa"/>
            </w:tcMar>
          </w:tcPr>
          <w:p>
            <w:pPr>
              <w:autoSpaceDN w:val="0"/>
              <w:autoSpaceDE w:val="0"/>
              <w:widowControl/>
              <w:spacing w:line="206" w:lineRule="exact" w:before="234" w:after="0"/>
              <w:ind w:left="256" w:right="0" w:firstLine="0"/>
              <w:jc w:val="left"/>
            </w:pPr>
            <w:r>
              <w:rPr>
                <w:w w:val="102.12617874145509"/>
                <w:rFonts w:ascii="CIDFont+F1" w:hAnsi="CIDFont+F1" w:eastAsia="CIDFont+F1"/>
                <w:b w:val="0"/>
                <w:i w:val="0"/>
                <w:color w:val="000000"/>
                <w:sz w:val="20"/>
              </w:rPr>
              <w:t>项目名称</w:t>
            </w:r>
          </w:p>
        </w:tc>
        <w:tc>
          <w:tcPr>
            <w:tcW w:type="dxa" w:w="2420"/>
            <w:tcBorders>
              <w:top w:sz="3.8399999141693115" w:val="single" w:color="#000000"/>
              <w:bottom w:sz="3.8399999141693115" w:val="single" w:color="#000000"/>
            </w:tcBorders>
            <w:tcMar>
              <w:start w:w="0" w:type="dxa"/>
              <w:end w:w="0" w:type="dxa"/>
            </w:tcMar>
          </w:tcPr>
          <w:p>
            <w:pPr>
              <w:autoSpaceDN w:val="0"/>
              <w:autoSpaceDE w:val="0"/>
              <w:widowControl/>
              <w:spacing w:line="206" w:lineRule="exact" w:before="234" w:after="0"/>
              <w:ind w:left="402" w:right="0" w:firstLine="0"/>
              <w:jc w:val="left"/>
            </w:pPr>
            <w:r>
              <w:rPr>
                <w:w w:val="102.12617874145509"/>
                <w:rFonts w:ascii="CIDFont+F1" w:hAnsi="CIDFont+F1" w:eastAsia="CIDFont+F1"/>
                <w:b w:val="0"/>
                <w:i w:val="0"/>
                <w:color w:val="000000"/>
                <w:sz w:val="20"/>
              </w:rPr>
              <w:t>施工风险</w:t>
            </w:r>
          </w:p>
        </w:tc>
        <w:tc>
          <w:tcPr>
            <w:tcW w:type="dxa" w:w="3980"/>
            <w:tcBorders>
              <w:top w:sz="3.8399999141693115" w:val="single" w:color="#000000"/>
              <w:bottom w:sz="3.8399999141693115" w:val="single" w:color="#000000"/>
            </w:tcBorders>
            <w:tcMar>
              <w:start w:w="0" w:type="dxa"/>
              <w:end w:w="0" w:type="dxa"/>
            </w:tcMar>
          </w:tcPr>
          <w:p>
            <w:pPr>
              <w:autoSpaceDN w:val="0"/>
              <w:autoSpaceDE w:val="0"/>
              <w:widowControl/>
              <w:spacing w:line="206" w:lineRule="exact" w:before="234" w:after="0"/>
              <w:ind w:left="0" w:right="1940" w:firstLine="0"/>
              <w:jc w:val="right"/>
            </w:pPr>
            <w:r>
              <w:rPr>
                <w:w w:val="102.12617874145509"/>
                <w:rFonts w:ascii="CIDFont+F1" w:hAnsi="CIDFont+F1" w:eastAsia="CIDFont+F1"/>
                <w:b w:val="0"/>
                <w:i w:val="0"/>
                <w:color w:val="000000"/>
                <w:sz w:val="20"/>
              </w:rPr>
              <w:t>解决方案</w:t>
            </w:r>
          </w:p>
        </w:tc>
      </w:tr>
    </w:tbl>
    <w:p>
      <w:pPr>
        <w:autoSpaceDN w:val="0"/>
        <w:autoSpaceDE w:val="0"/>
        <w:widowControl/>
        <w:spacing w:line="204" w:lineRule="exact" w:before="46" w:after="50"/>
        <w:ind w:left="0" w:right="272" w:firstLine="0"/>
        <w:jc w:val="right"/>
      </w:pPr>
      <w:r>
        <w:rPr>
          <w:w w:val="102.12617874145509"/>
          <w:rFonts w:ascii="CIDFont+F1" w:hAnsi="CIDFont+F1" w:eastAsia="CIDFont+F1"/>
          <w:b w:val="0"/>
          <w:i w:val="0"/>
          <w:color w:val="000000"/>
          <w:sz w:val="20"/>
        </w:rPr>
        <w:t>通过地质勘探和钻孔等手段，详细分析了地质环境</w:t>
      </w:r>
    </w:p>
    <w:tbl>
      <w:tblPr>
        <w:tblW w:type="auto" w:w="0"/>
        <w:tblLayout w:type="fixed"/>
        <w:tblLook w:firstColumn="1" w:firstRow="1" w:lastColumn="0" w:lastRow="0" w:noHBand="0" w:noVBand="1" w:val="04A0"/>
        <w:tblInd w:w="760.0" w:type="dxa"/>
      </w:tblPr>
      <w:tblGrid>
        <w:gridCol w:w="2511"/>
        <w:gridCol w:w="2511"/>
        <w:gridCol w:w="2511"/>
        <w:gridCol w:w="2511"/>
      </w:tblGrid>
      <w:tr>
        <w:trPr>
          <w:trHeight w:hRule="exact" w:val="296"/>
        </w:trPr>
        <w:tc>
          <w:tcPr>
            <w:tcW w:type="dxa" w:w="11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346" w:after="0"/>
              <w:ind w:left="0" w:right="230" w:firstLine="0"/>
              <w:jc w:val="right"/>
            </w:pPr>
            <w:r>
              <w:rPr>
                <w:w w:val="102.12555885314943"/>
                <w:rFonts w:ascii="CIDFont+F2" w:hAnsi="CIDFont+F2" w:eastAsia="CIDFont+F2"/>
                <w:b w:val="0"/>
                <w:i w:val="0"/>
                <w:color w:val="000000"/>
                <w:sz w:val="20"/>
              </w:rPr>
              <w:t>1</w:t>
            </w:r>
          </w:p>
        </w:tc>
        <w:tc>
          <w:tcPr>
            <w:tcW w:type="dxa" w:w="1540"/>
            <w:vMerge w:val="restart"/>
            <w:tcBorders/>
            <w:tcMar>
              <w:start w:w="0" w:type="dxa"/>
              <w:end w:w="0" w:type="dxa"/>
            </w:tcMar>
            <w:tcMar>
              <w:start w:w="0" w:type="dxa"/>
              <w:end w:w="0" w:type="dxa"/>
            </w:tcMar>
          </w:tcPr>
          <w:p>
            <w:pPr>
              <w:autoSpaceDN w:val="0"/>
              <w:autoSpaceDE w:val="0"/>
              <w:widowControl/>
              <w:spacing w:line="226" w:lineRule="exact" w:before="196" w:after="0"/>
              <w:ind w:left="262" w:right="0" w:firstLine="0"/>
              <w:jc w:val="left"/>
            </w:pPr>
            <w:r>
              <w:rPr>
                <w:w w:val="102.12617874145509"/>
                <w:rFonts w:ascii="CIDFont+F1" w:hAnsi="CIDFont+F1" w:eastAsia="CIDFont+F1"/>
                <w:b w:val="0"/>
                <w:i w:val="0"/>
                <w:color w:val="000000"/>
                <w:sz w:val="20"/>
              </w:rPr>
              <w:t>北京地铁</w:t>
            </w:r>
            <w:r>
              <w:rPr>
                <w:w w:val="102.12555885314943"/>
                <w:rFonts w:ascii="CIDFont+F2" w:hAnsi="CIDFont+F2" w:eastAsia="CIDFont+F2"/>
                <w:b w:val="0"/>
                <w:i w:val="0"/>
                <w:color w:val="000000"/>
                <w:sz w:val="20"/>
              </w:rPr>
              <w:t>6</w:t>
            </w:r>
            <w:r>
              <w:rPr>
                <w:w w:val="102.12617874145509"/>
                <w:rFonts w:ascii="CIDFont+F1" w:hAnsi="CIDFont+F1" w:eastAsia="CIDFont+F1"/>
                <w:b w:val="0"/>
                <w:i w:val="0"/>
                <w:color w:val="000000"/>
                <w:sz w:val="20"/>
              </w:rPr>
              <w:t>号</w:t>
            </w:r>
          </w:p>
        </w:tc>
        <w:tc>
          <w:tcPr>
            <w:tcW w:type="dxa" w:w="1740"/>
            <w:tcBorders/>
            <w:tcMar>
              <w:start w:w="0" w:type="dxa"/>
              <w:end w:w="0" w:type="dxa"/>
            </w:tcMar>
          </w:tcPr>
          <w:p>
            <w:pPr>
              <w:autoSpaceDN w:val="0"/>
              <w:autoSpaceDE w:val="0"/>
              <w:widowControl/>
              <w:spacing w:line="206" w:lineRule="exact" w:before="50" w:after="0"/>
              <w:ind w:left="0" w:right="0" w:firstLine="0"/>
              <w:jc w:val="center"/>
            </w:pPr>
            <w:r>
              <w:rPr>
                <w:w w:val="102.12617874145509"/>
                <w:rFonts w:ascii="CIDFont+F1" w:hAnsi="CIDFont+F1" w:eastAsia="CIDFont+F1"/>
                <w:b w:val="0"/>
                <w:i w:val="0"/>
                <w:color w:val="000000"/>
                <w:sz w:val="20"/>
              </w:rPr>
              <w:t>在施工过程中采</w:t>
            </w:r>
          </w:p>
        </w:tc>
        <w:tc>
          <w:tcPr>
            <w:tcW w:type="dxa" w:w="4760"/>
            <w:tcBorders/>
            <w:tcMar>
              <w:start w:w="0" w:type="dxa"/>
              <w:end w:w="0" w:type="dxa"/>
            </w:tcMar>
          </w:tcPr>
          <w:p>
            <w:pPr>
              <w:autoSpaceDN w:val="0"/>
              <w:autoSpaceDE w:val="0"/>
              <w:widowControl/>
              <w:spacing w:line="206" w:lineRule="exact" w:before="50" w:after="0"/>
              <w:ind w:left="152" w:right="0" w:firstLine="0"/>
              <w:jc w:val="left"/>
            </w:pPr>
            <w:r>
              <w:rPr>
                <w:w w:val="102.12617874145509"/>
                <w:rFonts w:ascii="CIDFont+F1" w:hAnsi="CIDFont+F1" w:eastAsia="CIDFont+F1"/>
                <w:b w:val="0"/>
                <w:i w:val="0"/>
                <w:color w:val="000000"/>
                <w:sz w:val="20"/>
              </w:rPr>
              <w:t>加强对施工现场的管理和监控。</w:t>
            </w:r>
          </w:p>
        </w:tc>
      </w:tr>
      <w:tr>
        <w:trPr>
          <w:trHeight w:hRule="exact" w:val="160"/>
        </w:trPr>
        <w:tc>
          <w:tcPr>
            <w:tcW w:type="dxa" w:w="2511"/>
            <w:vMerge/>
            <w:tcBorders/>
          </w:tcPr>
          <w:p/>
        </w:tc>
        <w:tc>
          <w:tcPr>
            <w:tcW w:type="dxa" w:w="2511"/>
            <w:vMerge/>
            <w:tcBorders/>
          </w:tcPr>
          <w:p/>
        </w:tc>
        <w:tc>
          <w:tcPr>
            <w:tcW w:type="dxa" w:w="1740"/>
            <w:vMerge w:val="restart"/>
            <w:tcBorders/>
            <w:tcMar>
              <w:start w:w="0" w:type="dxa"/>
              <w:end w:w="0" w:type="dxa"/>
            </w:tcMar>
            <w:tcMar>
              <w:start w:w="0" w:type="dxa"/>
              <w:end w:w="0" w:type="dxa"/>
            </w:tcMar>
          </w:tcPr>
          <w:p>
            <w:pPr>
              <w:autoSpaceDN w:val="0"/>
              <w:autoSpaceDE w:val="0"/>
              <w:widowControl/>
              <w:spacing w:line="204" w:lineRule="exact" w:before="58" w:after="0"/>
              <w:ind w:left="0" w:right="0" w:firstLine="0"/>
              <w:jc w:val="center"/>
            </w:pPr>
            <w:r>
              <w:rPr>
                <w:w w:val="102.12617874145509"/>
                <w:rFonts w:ascii="CIDFont+F1" w:hAnsi="CIDFont+F1" w:eastAsia="CIDFont+F1"/>
                <w:b w:val="0"/>
                <w:i w:val="0"/>
                <w:color w:val="000000"/>
                <w:sz w:val="20"/>
              </w:rPr>
              <w:t>用非开挖工艺进</w:t>
            </w:r>
          </w:p>
        </w:tc>
        <w:tc>
          <w:tcPr>
            <w:tcW w:type="dxa" w:w="4760"/>
            <w:vMerge w:val="restart"/>
            <w:tcBorders/>
            <w:tcMar>
              <w:start w:w="0" w:type="dxa"/>
              <w:end w:w="0" w:type="dxa"/>
            </w:tcMar>
            <w:tcMar>
              <w:start w:w="0" w:type="dxa"/>
              <w:end w:w="0" w:type="dxa"/>
            </w:tcMar>
          </w:tcPr>
          <w:p>
            <w:pPr>
              <w:autoSpaceDN w:val="0"/>
              <w:autoSpaceDE w:val="0"/>
              <w:widowControl/>
              <w:spacing w:line="204" w:lineRule="exact" w:before="58" w:after="0"/>
              <w:ind w:left="0" w:right="0" w:firstLine="0"/>
              <w:jc w:val="center"/>
            </w:pPr>
            <w:r>
              <w:rPr>
                <w:w w:val="102.12617874145509"/>
                <w:rFonts w:ascii="CIDFont+F1" w:hAnsi="CIDFont+F1" w:eastAsia="CIDFont+F1"/>
                <w:b w:val="0"/>
                <w:i w:val="0"/>
                <w:color w:val="000000"/>
                <w:sz w:val="20"/>
              </w:rPr>
              <w:t>制定了严格的安全管理制度和应急预案，加强对施</w:t>
            </w:r>
          </w:p>
        </w:tc>
      </w:tr>
      <w:tr>
        <w:trPr>
          <w:trHeight w:hRule="exact" w:val="140"/>
        </w:trPr>
        <w:tc>
          <w:tcPr>
            <w:tcW w:type="dxa" w:w="2511"/>
            <w:vMerge/>
            <w:tcBorders/>
          </w:tcPr>
          <w:p/>
        </w:tc>
        <w:tc>
          <w:tcPr>
            <w:tcW w:type="dxa" w:w="1540"/>
            <w:vMerge w:val="restart"/>
            <w:tcBorders/>
            <w:tcMar>
              <w:start w:w="0" w:type="dxa"/>
              <w:end w:w="0" w:type="dxa"/>
            </w:tcMar>
            <w:tcMar>
              <w:start w:w="0" w:type="dxa"/>
              <w:end w:w="0" w:type="dxa"/>
            </w:tcMar>
          </w:tcPr>
          <w:p>
            <w:pPr>
              <w:autoSpaceDN w:val="0"/>
              <w:autoSpaceDE w:val="0"/>
              <w:widowControl/>
              <w:spacing w:line="204" w:lineRule="exact" w:before="50" w:after="0"/>
              <w:ind w:left="312" w:right="0" w:firstLine="0"/>
              <w:jc w:val="left"/>
            </w:pPr>
            <w:r>
              <w:rPr>
                <w:w w:val="102.12617874145509"/>
                <w:rFonts w:ascii="CIDFont+F1" w:hAnsi="CIDFont+F1" w:eastAsia="CIDFont+F1"/>
                <w:b w:val="0"/>
                <w:i w:val="0"/>
                <w:color w:val="000000"/>
                <w:sz w:val="20"/>
              </w:rPr>
              <w:t>线一期工程</w:t>
            </w:r>
          </w:p>
        </w:tc>
        <w:tc>
          <w:tcPr>
            <w:tcW w:type="dxa" w:w="2511"/>
            <w:vMerge/>
            <w:tcBorders/>
          </w:tcPr>
          <w:p/>
        </w:tc>
        <w:tc>
          <w:tcPr>
            <w:tcW w:type="dxa" w:w="2511"/>
            <w:vMerge/>
            <w:tcBorders/>
          </w:tcPr>
          <w:p/>
        </w:tc>
      </w:tr>
      <w:tr>
        <w:trPr>
          <w:trHeight w:hRule="exact" w:val="316"/>
        </w:trPr>
        <w:tc>
          <w:tcPr>
            <w:tcW w:type="dxa" w:w="2511"/>
            <w:vMerge/>
            <w:tcBorders/>
          </w:tcPr>
          <w:p/>
        </w:tc>
        <w:tc>
          <w:tcPr>
            <w:tcW w:type="dxa" w:w="2511"/>
            <w:vMerge/>
            <w:tcBorders/>
          </w:tcPr>
          <w:p/>
        </w:tc>
        <w:tc>
          <w:tcPr>
            <w:tcW w:type="dxa" w:w="1740"/>
            <w:tcBorders/>
            <w:tcMar>
              <w:start w:w="0" w:type="dxa"/>
              <w:end w:w="0" w:type="dxa"/>
            </w:tcMar>
          </w:tcPr>
          <w:p>
            <w:pPr>
              <w:autoSpaceDN w:val="0"/>
              <w:autoSpaceDE w:val="0"/>
              <w:widowControl/>
              <w:spacing w:line="204" w:lineRule="exact" w:before="62" w:after="0"/>
              <w:ind w:left="0" w:right="0" w:firstLine="0"/>
              <w:jc w:val="center"/>
            </w:pPr>
            <w:r>
              <w:rPr>
                <w:w w:val="102.12617874145509"/>
                <w:rFonts w:ascii="CIDFont+F1" w:hAnsi="CIDFont+F1" w:eastAsia="CIDFont+F1"/>
                <w:b w:val="0"/>
                <w:i w:val="0"/>
                <w:color w:val="000000"/>
                <w:sz w:val="20"/>
              </w:rPr>
              <w:t>行穿越旧城区</w:t>
            </w:r>
          </w:p>
        </w:tc>
        <w:tc>
          <w:tcPr>
            <w:tcW w:type="dxa" w:w="4760"/>
            <w:tcBorders/>
            <w:tcMar>
              <w:start w:w="0" w:type="dxa"/>
              <w:end w:w="0" w:type="dxa"/>
            </w:tcMar>
          </w:tcPr>
          <w:p>
            <w:pPr>
              <w:autoSpaceDN w:val="0"/>
              <w:autoSpaceDE w:val="0"/>
              <w:widowControl/>
              <w:spacing w:line="204" w:lineRule="exact" w:before="62" w:after="0"/>
              <w:ind w:left="0" w:right="0" w:firstLine="0"/>
              <w:jc w:val="center"/>
            </w:pPr>
            <w:r>
              <w:rPr>
                <w:w w:val="102.12617874145509"/>
                <w:rFonts w:ascii="CIDFont+F1" w:hAnsi="CIDFont+F1" w:eastAsia="CIDFont+F1"/>
                <w:b w:val="0"/>
                <w:i w:val="0"/>
                <w:color w:val="000000"/>
                <w:sz w:val="20"/>
              </w:rPr>
              <w:t>工人员的培训和安全意识教育，定期组织演练，确</w:t>
            </w:r>
          </w:p>
        </w:tc>
      </w:tr>
    </w:tbl>
    <w:p>
      <w:pPr>
        <w:autoSpaceDN w:val="0"/>
        <w:autoSpaceDE w:val="0"/>
        <w:widowControl/>
        <w:spacing w:line="204" w:lineRule="exact" w:before="48" w:after="0"/>
        <w:ind w:left="0" w:right="1688" w:firstLine="0"/>
        <w:jc w:val="right"/>
      </w:pPr>
      <w:r>
        <w:rPr>
          <w:w w:val="102.12617874145509"/>
          <w:rFonts w:ascii="CIDFont+F1" w:hAnsi="CIDFont+F1" w:eastAsia="CIDFont+F1"/>
          <w:b w:val="0"/>
          <w:i w:val="0"/>
          <w:color w:val="000000"/>
          <w:sz w:val="20"/>
        </w:rPr>
        <w:t>保工人的安全和施工的稳定进行。</w:t>
      </w:r>
    </w:p>
    <w:p>
      <w:pPr>
        <w:autoSpaceDN w:val="0"/>
        <w:autoSpaceDE w:val="0"/>
        <w:widowControl/>
        <w:spacing w:line="204" w:lineRule="exact" w:before="102" w:after="0"/>
        <w:ind w:left="0" w:right="272" w:firstLine="0"/>
        <w:jc w:val="right"/>
      </w:pPr>
      <w:r>
        <w:rPr>
          <w:w w:val="102.12617874145509"/>
          <w:rFonts w:ascii="CIDFont+F1" w:hAnsi="CIDFont+F1" w:eastAsia="CIDFont+F1"/>
          <w:b w:val="0"/>
          <w:i w:val="0"/>
          <w:color w:val="000000"/>
          <w:sz w:val="20"/>
        </w:rPr>
        <w:t>隧道盾构施工期间，施工方在地下水处理方面采用</w:t>
      </w:r>
    </w:p>
    <w:p>
      <w:pPr>
        <w:autoSpaceDN w:val="0"/>
        <w:autoSpaceDE w:val="0"/>
        <w:widowControl/>
        <w:spacing w:line="226" w:lineRule="exact" w:before="92" w:after="42"/>
        <w:ind w:left="0" w:right="274" w:firstLine="0"/>
        <w:jc w:val="right"/>
      </w:pPr>
      <w:r>
        <w:rPr>
          <w:w w:val="102.12617874145509"/>
          <w:rFonts w:ascii="CIDFont+F1" w:hAnsi="CIDFont+F1" w:eastAsia="CIDFont+F1"/>
          <w:b w:val="0"/>
          <w:i w:val="0"/>
          <w:color w:val="000000"/>
          <w:sz w:val="20"/>
        </w:rPr>
        <w:t>了</w:t>
      </w:r>
      <w:r>
        <w:rPr>
          <w:w w:val="102.12555885314943"/>
          <w:rFonts w:ascii="CIDFont+F2" w:hAnsi="CIDFont+F2" w:eastAsia="CIDFont+F2"/>
          <w:b w:val="0"/>
          <w:i w:val="0"/>
          <w:color w:val="000000"/>
          <w:sz w:val="20"/>
        </w:rPr>
        <w:t>“</w:t>
      </w:r>
      <w:r>
        <w:rPr>
          <w:w w:val="102.12617874145509"/>
          <w:rFonts w:ascii="CIDFont+F1" w:hAnsi="CIDFont+F1" w:eastAsia="CIDFont+F1"/>
          <w:b w:val="0"/>
          <w:i w:val="0"/>
          <w:color w:val="000000"/>
          <w:sz w:val="20"/>
        </w:rPr>
        <w:t>四屏障</w:t>
      </w:r>
      <w:r>
        <w:rPr>
          <w:w w:val="102.12555885314943"/>
          <w:rFonts w:ascii="CIDFont+F2" w:hAnsi="CIDFont+F2" w:eastAsia="CIDFont+F2"/>
          <w:b w:val="0"/>
          <w:i w:val="0"/>
          <w:color w:val="000000"/>
          <w:sz w:val="20"/>
        </w:rPr>
        <w:t>”</w:t>
      </w:r>
      <w:r>
        <w:rPr>
          <w:w w:val="102.12617874145509"/>
          <w:rFonts w:ascii="CIDFont+F1" w:hAnsi="CIDFont+F1" w:eastAsia="CIDFont+F1"/>
          <w:b w:val="0"/>
          <w:i w:val="0"/>
          <w:color w:val="000000"/>
          <w:sz w:val="20"/>
        </w:rPr>
        <w:t>技术，即在隧道周围设置了四道屏障，</w:t>
      </w:r>
    </w:p>
    <w:tbl>
      <w:tblPr>
        <w:tblW w:type="auto" w:w="0"/>
        <w:tblLayout w:type="fixed"/>
        <w:tblLook w:firstColumn="1" w:firstRow="1" w:lastColumn="0" w:lastRow="0" w:noHBand="0" w:noVBand="1" w:val="04A0"/>
        <w:tblInd w:w="760.0" w:type="dxa"/>
      </w:tblPr>
      <w:tblGrid>
        <w:gridCol w:w="2511"/>
        <w:gridCol w:w="2511"/>
        <w:gridCol w:w="2511"/>
        <w:gridCol w:w="2511"/>
      </w:tblGrid>
      <w:tr>
        <w:trPr>
          <w:trHeight w:hRule="exact" w:val="286"/>
        </w:trPr>
        <w:tc>
          <w:tcPr>
            <w:tcW w:type="dxa" w:w="114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338" w:after="0"/>
              <w:ind w:left="0" w:right="270" w:firstLine="0"/>
              <w:jc w:val="right"/>
            </w:pPr>
            <w:r>
              <w:rPr>
                <w:w w:val="102.12555885314943"/>
                <w:rFonts w:ascii="CIDFont+F2" w:hAnsi="CIDFont+F2" w:eastAsia="CIDFont+F2"/>
                <w:b w:val="0"/>
                <w:i w:val="0"/>
                <w:color w:val="000000"/>
                <w:sz w:val="20"/>
              </w:rPr>
              <w:t>2</w:t>
            </w:r>
          </w:p>
        </w:tc>
        <w:tc>
          <w:tcPr>
            <w:tcW w:type="dxa" w:w="1440"/>
            <w:vMerge w:val="restart"/>
            <w:tcBorders/>
            <w:tcMar>
              <w:start w:w="0" w:type="dxa"/>
              <w:end w:w="0" w:type="dxa"/>
            </w:tcMar>
            <w:tcMar>
              <w:start w:w="0" w:type="dxa"/>
              <w:end w:w="0" w:type="dxa"/>
            </w:tcMar>
          </w:tcPr>
          <w:p>
            <w:pPr>
              <w:autoSpaceDN w:val="0"/>
              <w:autoSpaceDE w:val="0"/>
              <w:widowControl/>
              <w:spacing w:line="226" w:lineRule="exact" w:before="188" w:after="0"/>
              <w:ind w:left="272" w:right="0" w:firstLine="0"/>
              <w:jc w:val="left"/>
            </w:pPr>
            <w:r>
              <w:rPr>
                <w:w w:val="102.12617874145509"/>
                <w:rFonts w:ascii="CIDFont+F1" w:hAnsi="CIDFont+F1" w:eastAsia="CIDFont+F1"/>
                <w:b w:val="0"/>
                <w:i w:val="0"/>
                <w:color w:val="000000"/>
                <w:sz w:val="20"/>
              </w:rPr>
              <w:t>北京地铁</w:t>
            </w:r>
            <w:r>
              <w:rPr>
                <w:w w:val="102.12555885314943"/>
                <w:rFonts w:ascii="CIDFont+F2" w:hAnsi="CIDFont+F2" w:eastAsia="CIDFont+F2"/>
                <w:b w:val="0"/>
                <w:i w:val="0"/>
                <w:color w:val="000000"/>
                <w:sz w:val="20"/>
              </w:rPr>
              <w:t>10</w:t>
            </w:r>
          </w:p>
        </w:tc>
        <w:tc>
          <w:tcPr>
            <w:tcW w:type="dxa" w:w="1840"/>
            <w:tcBorders/>
            <w:tcMar>
              <w:start w:w="0" w:type="dxa"/>
              <w:end w:w="0" w:type="dxa"/>
            </w:tcMar>
          </w:tcPr>
          <w:p>
            <w:pPr>
              <w:autoSpaceDN w:val="0"/>
              <w:autoSpaceDE w:val="0"/>
              <w:widowControl/>
              <w:spacing w:line="204" w:lineRule="exact" w:before="42" w:after="0"/>
              <w:ind w:left="0" w:right="0" w:firstLine="0"/>
              <w:jc w:val="center"/>
            </w:pPr>
            <w:r>
              <w:rPr>
                <w:w w:val="102.12617874145509"/>
                <w:rFonts w:ascii="CIDFont+F1" w:hAnsi="CIDFont+F1" w:eastAsia="CIDFont+F1"/>
                <w:b w:val="0"/>
                <w:i w:val="0"/>
                <w:color w:val="000000"/>
                <w:sz w:val="20"/>
              </w:rPr>
              <w:t>位于地质条件复</w:t>
            </w:r>
          </w:p>
        </w:tc>
        <w:tc>
          <w:tcPr>
            <w:tcW w:type="dxa" w:w="4720"/>
            <w:tcBorders/>
            <w:tcMar>
              <w:start w:w="0" w:type="dxa"/>
              <w:end w:w="0" w:type="dxa"/>
            </w:tcMar>
          </w:tcPr>
          <w:p>
            <w:pPr>
              <w:autoSpaceDN w:val="0"/>
              <w:autoSpaceDE w:val="0"/>
              <w:widowControl/>
              <w:spacing w:line="204" w:lineRule="exact" w:before="42" w:after="0"/>
              <w:ind w:left="0" w:right="0" w:firstLine="0"/>
              <w:jc w:val="center"/>
            </w:pPr>
            <w:r>
              <w:rPr>
                <w:w w:val="102.12617874145509"/>
                <w:rFonts w:ascii="CIDFont+F1" w:hAnsi="CIDFont+F1" w:eastAsia="CIDFont+F1"/>
                <w:b w:val="0"/>
                <w:i w:val="0"/>
                <w:color w:val="000000"/>
                <w:sz w:val="20"/>
              </w:rPr>
              <w:t>分别是注浆屏障、钢板桩屏障、防水毛毡屏障和橡</w:t>
            </w:r>
          </w:p>
        </w:tc>
      </w:tr>
      <w:tr>
        <w:trPr>
          <w:trHeight w:hRule="exact" w:val="160"/>
        </w:trPr>
        <w:tc>
          <w:tcPr>
            <w:tcW w:type="dxa" w:w="2511"/>
            <w:vMerge/>
            <w:tcBorders/>
          </w:tcPr>
          <w:p/>
        </w:tc>
        <w:tc>
          <w:tcPr>
            <w:tcW w:type="dxa" w:w="2511"/>
            <w:vMerge/>
            <w:tcBorders/>
          </w:tcPr>
          <w:p/>
        </w:tc>
        <w:tc>
          <w:tcPr>
            <w:tcW w:type="dxa" w:w="1840"/>
            <w:vMerge w:val="restart"/>
            <w:tcBorders/>
            <w:tcMar>
              <w:start w:w="0" w:type="dxa"/>
              <w:end w:w="0" w:type="dxa"/>
            </w:tcMar>
            <w:tcMar>
              <w:start w:w="0" w:type="dxa"/>
              <w:end w:w="0" w:type="dxa"/>
            </w:tcMar>
          </w:tcPr>
          <w:p>
            <w:pPr>
              <w:autoSpaceDN w:val="0"/>
              <w:autoSpaceDE w:val="0"/>
              <w:widowControl/>
              <w:spacing w:line="206" w:lineRule="exact" w:before="58" w:after="0"/>
              <w:ind w:left="0" w:right="0" w:firstLine="0"/>
              <w:jc w:val="center"/>
            </w:pPr>
            <w:r>
              <w:rPr>
                <w:w w:val="102.12617874145509"/>
                <w:rFonts w:ascii="CIDFont+F1" w:hAnsi="CIDFont+F1" w:eastAsia="CIDFont+F1"/>
                <w:b w:val="0"/>
                <w:i w:val="0"/>
                <w:color w:val="000000"/>
                <w:sz w:val="20"/>
              </w:rPr>
              <w:t>杂的地区，施工难</w:t>
            </w:r>
          </w:p>
        </w:tc>
        <w:tc>
          <w:tcPr>
            <w:tcW w:type="dxa" w:w="4720"/>
            <w:vMerge w:val="restart"/>
            <w:tcBorders/>
            <w:tcMar>
              <w:start w:w="0" w:type="dxa"/>
              <w:end w:w="0" w:type="dxa"/>
            </w:tcMar>
            <w:tcMar>
              <w:start w:w="0" w:type="dxa"/>
              <w:end w:w="0" w:type="dxa"/>
            </w:tcMar>
          </w:tcPr>
          <w:p>
            <w:pPr>
              <w:autoSpaceDN w:val="0"/>
              <w:autoSpaceDE w:val="0"/>
              <w:widowControl/>
              <w:spacing w:line="206" w:lineRule="exact" w:before="58" w:after="0"/>
              <w:ind w:left="0" w:right="0" w:firstLine="0"/>
              <w:jc w:val="center"/>
            </w:pPr>
            <w:r>
              <w:rPr>
                <w:w w:val="102.12617874145509"/>
                <w:rFonts w:ascii="CIDFont+F1" w:hAnsi="CIDFont+F1" w:eastAsia="CIDFont+F1"/>
                <w:b w:val="0"/>
                <w:i w:val="0"/>
                <w:color w:val="000000"/>
                <w:sz w:val="20"/>
              </w:rPr>
              <w:t>胶板屏障，以隔绝地下水的渗透，防止隧道失稳和</w:t>
            </w:r>
          </w:p>
        </w:tc>
      </w:tr>
      <w:tr>
        <w:trPr>
          <w:trHeight w:hRule="exact" w:val="140"/>
        </w:trPr>
        <w:tc>
          <w:tcPr>
            <w:tcW w:type="dxa" w:w="2511"/>
            <w:vMerge/>
            <w:tcBorders/>
          </w:tcPr>
          <w:p/>
        </w:tc>
        <w:tc>
          <w:tcPr>
            <w:tcW w:type="dxa" w:w="1440"/>
            <w:vMerge w:val="restart"/>
            <w:tcBorders/>
            <w:tcMar>
              <w:start w:w="0" w:type="dxa"/>
              <w:end w:w="0" w:type="dxa"/>
            </w:tcMar>
            <w:tcMar>
              <w:start w:w="0" w:type="dxa"/>
              <w:end w:w="0" w:type="dxa"/>
            </w:tcMar>
          </w:tcPr>
          <w:p>
            <w:pPr>
              <w:autoSpaceDN w:val="0"/>
              <w:autoSpaceDE w:val="0"/>
              <w:widowControl/>
              <w:spacing w:line="204" w:lineRule="exact" w:before="50" w:after="0"/>
              <w:ind w:left="0" w:right="452" w:firstLine="0"/>
              <w:jc w:val="right"/>
            </w:pPr>
            <w:r>
              <w:rPr>
                <w:w w:val="102.12617874145509"/>
                <w:rFonts w:ascii="CIDFont+F1" w:hAnsi="CIDFont+F1" w:eastAsia="CIDFont+F1"/>
                <w:b w:val="0"/>
                <w:i w:val="0"/>
                <w:color w:val="000000"/>
                <w:sz w:val="20"/>
              </w:rPr>
              <w:t>号线</w:t>
            </w:r>
          </w:p>
        </w:tc>
        <w:tc>
          <w:tcPr>
            <w:tcW w:type="dxa" w:w="2511"/>
            <w:vMerge/>
            <w:tcBorders/>
          </w:tcPr>
          <w:p/>
        </w:tc>
        <w:tc>
          <w:tcPr>
            <w:tcW w:type="dxa" w:w="2511"/>
            <w:vMerge/>
            <w:tcBorders/>
          </w:tcPr>
          <w:p/>
        </w:tc>
      </w:tr>
      <w:tr>
        <w:trPr>
          <w:trHeight w:hRule="exact" w:val="316"/>
        </w:trPr>
        <w:tc>
          <w:tcPr>
            <w:tcW w:type="dxa" w:w="2511"/>
            <w:vMerge/>
            <w:tcBorders/>
          </w:tcPr>
          <w:p/>
        </w:tc>
        <w:tc>
          <w:tcPr>
            <w:tcW w:type="dxa" w:w="2511"/>
            <w:vMerge/>
            <w:tcBorders/>
          </w:tcPr>
          <w:p/>
        </w:tc>
        <w:tc>
          <w:tcPr>
            <w:tcW w:type="dxa" w:w="1840"/>
            <w:tcBorders/>
            <w:tcMar>
              <w:start w:w="0" w:type="dxa"/>
              <w:end w:w="0" w:type="dxa"/>
            </w:tcMar>
          </w:tcPr>
          <w:p>
            <w:pPr>
              <w:autoSpaceDN w:val="0"/>
              <w:autoSpaceDE w:val="0"/>
              <w:widowControl/>
              <w:spacing w:line="204" w:lineRule="exact" w:before="62" w:after="0"/>
              <w:ind w:left="0" w:right="0" w:firstLine="0"/>
              <w:jc w:val="center"/>
            </w:pPr>
            <w:r>
              <w:rPr>
                <w:w w:val="102.12617874145509"/>
                <w:rFonts w:ascii="CIDFont+F1" w:hAnsi="CIDFont+F1" w:eastAsia="CIDFont+F1"/>
                <w:b w:val="0"/>
                <w:i w:val="0"/>
                <w:color w:val="000000"/>
                <w:sz w:val="20"/>
              </w:rPr>
              <w:t>度较大</w:t>
            </w:r>
          </w:p>
        </w:tc>
        <w:tc>
          <w:tcPr>
            <w:tcW w:type="dxa" w:w="4720"/>
            <w:tcBorders/>
            <w:tcMar>
              <w:start w:w="0" w:type="dxa"/>
              <w:end w:w="0" w:type="dxa"/>
            </w:tcMar>
          </w:tcPr>
          <w:p>
            <w:pPr>
              <w:autoSpaceDN w:val="0"/>
              <w:autoSpaceDE w:val="0"/>
              <w:widowControl/>
              <w:spacing w:line="204" w:lineRule="exact" w:before="62" w:after="0"/>
              <w:ind w:left="112" w:right="0" w:firstLine="0"/>
              <w:jc w:val="left"/>
            </w:pPr>
            <w:r>
              <w:rPr>
                <w:w w:val="102.12617874145509"/>
                <w:rFonts w:ascii="CIDFont+F1" w:hAnsi="CIDFont+F1" w:eastAsia="CIDFont+F1"/>
                <w:b w:val="0"/>
                <w:i w:val="0"/>
                <w:color w:val="000000"/>
                <w:sz w:val="20"/>
              </w:rPr>
              <w:t>坍塌；</w:t>
            </w:r>
          </w:p>
        </w:tc>
      </w:tr>
    </w:tbl>
    <w:p>
      <w:pPr>
        <w:autoSpaceDN w:val="0"/>
        <w:autoSpaceDE w:val="0"/>
        <w:widowControl/>
        <w:spacing w:line="204" w:lineRule="exact" w:before="50" w:after="0"/>
        <w:ind w:left="0" w:right="260" w:firstLine="0"/>
        <w:jc w:val="right"/>
      </w:pPr>
      <w:r>
        <w:rPr>
          <w:w w:val="102.12617874145509"/>
          <w:rFonts w:ascii="CIDFont+F1" w:hAnsi="CIDFont+F1" w:eastAsia="CIDFont+F1"/>
          <w:b w:val="0"/>
          <w:i w:val="0"/>
          <w:color w:val="000000"/>
          <w:sz w:val="20"/>
        </w:rPr>
        <w:t>采用高精度的地质勘探技术和先进的盾构机技术；</w:t>
      </w:r>
    </w:p>
    <w:p>
      <w:pPr>
        <w:autoSpaceDN w:val="0"/>
        <w:autoSpaceDE w:val="0"/>
        <w:widowControl/>
        <w:spacing w:line="204" w:lineRule="exact" w:before="98" w:after="204"/>
        <w:ind w:left="0" w:right="1482" w:firstLine="0"/>
        <w:jc w:val="right"/>
      </w:pPr>
      <w:r>
        <w:rPr>
          <w:w w:val="102.12617874145509"/>
          <w:rFonts w:ascii="CIDFont+F1" w:hAnsi="CIDFont+F1" w:eastAsia="CIDFont+F1"/>
          <w:b w:val="0"/>
          <w:i w:val="0"/>
          <w:color w:val="000000"/>
          <w:sz w:val="20"/>
        </w:rPr>
        <w:t>配备了全面的监测系统和应急预案；</w:t>
      </w:r>
    </w:p>
    <w:tbl>
      <w:tblPr>
        <w:tblW w:type="auto" w:w="0"/>
        <w:tblLayout w:type="fixed"/>
        <w:tblLook w:firstColumn="1" w:firstRow="1" w:lastColumn="0" w:lastRow="0" w:noHBand="0" w:noVBand="1" w:val="04A0"/>
        <w:tblInd w:w="760.0" w:type="dxa"/>
      </w:tblPr>
      <w:tblGrid>
        <w:gridCol w:w="2511"/>
        <w:gridCol w:w="2511"/>
        <w:gridCol w:w="2511"/>
        <w:gridCol w:w="2511"/>
      </w:tblGrid>
      <w:tr>
        <w:trPr>
          <w:trHeight w:hRule="exact" w:val="304"/>
        </w:trPr>
        <w:tc>
          <w:tcPr>
            <w:tcW w:type="dxa" w:w="1100"/>
            <w:vMerge w:val="restart"/>
            <w:tcBorders/>
            <w:tcMar>
              <w:start w:w="0" w:type="dxa"/>
              <w:end w:w="0" w:type="dxa"/>
            </w:tcMar>
            <w:tcMar>
              <w:start w:w="0" w:type="dxa"/>
              <w:end w:w="0" w:type="dxa"/>
            </w:tcMar>
            <w:tcMar>
              <w:start w:w="0" w:type="dxa"/>
              <w:end w:w="0" w:type="dxa"/>
            </w:tcMar>
          </w:tcPr>
          <w:p>
            <w:pPr>
              <w:autoSpaceDN w:val="0"/>
              <w:autoSpaceDE w:val="0"/>
              <w:widowControl/>
              <w:spacing w:line="226" w:lineRule="exact" w:before="510" w:after="0"/>
              <w:ind w:left="0" w:right="230" w:firstLine="0"/>
              <w:jc w:val="right"/>
            </w:pPr>
            <w:r>
              <w:rPr>
                <w:w w:val="102.12555885314943"/>
                <w:rFonts w:ascii="CIDFont+F2" w:hAnsi="CIDFont+F2" w:eastAsia="CIDFont+F2"/>
                <w:b w:val="0"/>
                <w:i w:val="0"/>
                <w:color w:val="000000"/>
                <w:sz w:val="20"/>
              </w:rPr>
              <w:t>3</w:t>
            </w:r>
          </w:p>
        </w:tc>
        <w:tc>
          <w:tcPr>
            <w:tcW w:type="dxa" w:w="1500"/>
            <w:vMerge w:val="restart"/>
            <w:tcBorders/>
            <w:tcMar>
              <w:start w:w="0" w:type="dxa"/>
              <w:end w:w="0" w:type="dxa"/>
            </w:tcMar>
            <w:tcMar>
              <w:start w:w="0" w:type="dxa"/>
              <w:end w:w="0" w:type="dxa"/>
            </w:tcMar>
          </w:tcPr>
          <w:p>
            <w:pPr>
              <w:autoSpaceDN w:val="0"/>
              <w:autoSpaceDE w:val="0"/>
              <w:widowControl/>
              <w:spacing w:line="226" w:lineRule="exact" w:before="338" w:after="0"/>
              <w:ind w:left="262" w:right="0" w:firstLine="0"/>
              <w:jc w:val="left"/>
            </w:pPr>
            <w:r>
              <w:rPr>
                <w:w w:val="102.12617874145509"/>
                <w:rFonts w:ascii="CIDFont+F1" w:hAnsi="CIDFont+F1" w:eastAsia="CIDFont+F1"/>
                <w:b w:val="0"/>
                <w:i w:val="0"/>
                <w:color w:val="000000"/>
                <w:sz w:val="20"/>
              </w:rPr>
              <w:t>南京地铁</w:t>
            </w:r>
            <w:r>
              <w:rPr>
                <w:w w:val="102.12555885314943"/>
                <w:rFonts w:ascii="CIDFont+F2" w:hAnsi="CIDFont+F2" w:eastAsia="CIDFont+F2"/>
                <w:b w:val="0"/>
                <w:i w:val="0"/>
                <w:color w:val="000000"/>
                <w:sz w:val="20"/>
              </w:rPr>
              <w:t>3</w:t>
            </w:r>
            <w:r>
              <w:rPr>
                <w:w w:val="102.12617874145509"/>
                <w:rFonts w:ascii="CIDFont+F1" w:hAnsi="CIDFont+F1" w:eastAsia="CIDFont+F1"/>
                <w:b w:val="0"/>
                <w:i w:val="0"/>
                <w:color w:val="000000"/>
                <w:sz w:val="20"/>
              </w:rPr>
              <w:t>号</w:t>
            </w:r>
          </w:p>
        </w:tc>
        <w:tc>
          <w:tcPr>
            <w:tcW w:type="dxa" w:w="1820"/>
            <w:tcBorders/>
            <w:tcMar>
              <w:start w:w="0" w:type="dxa"/>
              <w:end w:w="0" w:type="dxa"/>
            </w:tcMar>
          </w:tcPr>
          <w:p>
            <w:pPr>
              <w:autoSpaceDN w:val="0"/>
              <w:autoSpaceDE w:val="0"/>
              <w:widowControl/>
              <w:spacing w:line="206" w:lineRule="exact" w:before="60" w:after="0"/>
              <w:ind w:left="0" w:right="0" w:firstLine="0"/>
              <w:jc w:val="center"/>
            </w:pPr>
            <w:r>
              <w:rPr>
                <w:w w:val="102.12617874145509"/>
                <w:rFonts w:ascii="CIDFont+F1" w:hAnsi="CIDFont+F1" w:eastAsia="CIDFont+F1"/>
                <w:b w:val="0"/>
                <w:i w:val="0"/>
                <w:color w:val="000000"/>
                <w:sz w:val="20"/>
              </w:rPr>
              <w:t>该项目穿越一处</w:t>
            </w:r>
          </w:p>
        </w:tc>
        <w:tc>
          <w:tcPr>
            <w:tcW w:type="dxa" w:w="4760"/>
            <w:tcBorders/>
            <w:tcMar>
              <w:start w:w="0" w:type="dxa"/>
              <w:end w:w="0" w:type="dxa"/>
            </w:tcMar>
          </w:tcPr>
          <w:p>
            <w:pPr>
              <w:autoSpaceDN w:val="0"/>
              <w:autoSpaceDE w:val="0"/>
              <w:widowControl/>
              <w:spacing w:line="206" w:lineRule="exact" w:before="60" w:after="0"/>
              <w:ind w:left="0" w:right="0" w:firstLine="0"/>
              <w:jc w:val="center"/>
            </w:pPr>
            <w:r>
              <w:rPr>
                <w:w w:val="102.12617874145509"/>
                <w:rFonts w:ascii="CIDFont+F1" w:hAnsi="CIDFont+F1" w:eastAsia="CIDFont+F1"/>
                <w:b w:val="0"/>
                <w:i w:val="0"/>
                <w:color w:val="000000"/>
                <w:sz w:val="20"/>
              </w:rPr>
              <w:t>在施工前对地质环境进行了详细的分析和识别，采</w:t>
            </w:r>
          </w:p>
        </w:tc>
      </w:tr>
      <w:tr>
        <w:trPr>
          <w:trHeight w:hRule="exact" w:val="260"/>
        </w:trPr>
        <w:tc>
          <w:tcPr>
            <w:tcW w:type="dxa" w:w="2511"/>
            <w:vMerge/>
            <w:tcBorders/>
          </w:tcPr>
          <w:p/>
        </w:tc>
        <w:tc>
          <w:tcPr>
            <w:tcW w:type="dxa" w:w="2511"/>
            <w:vMerge/>
            <w:tcBorders/>
          </w:tcPr>
          <w:p/>
        </w:tc>
        <w:tc>
          <w:tcPr>
            <w:tcW w:type="dxa" w:w="1820"/>
            <w:tcBorders/>
            <w:tcMar>
              <w:start w:w="0" w:type="dxa"/>
              <w:end w:w="0" w:type="dxa"/>
            </w:tcMar>
          </w:tcPr>
          <w:p>
            <w:pPr>
              <w:autoSpaceDN w:val="0"/>
              <w:autoSpaceDE w:val="0"/>
              <w:widowControl/>
              <w:spacing w:line="204" w:lineRule="exact" w:before="56" w:after="0"/>
              <w:ind w:left="0" w:right="0" w:firstLine="0"/>
              <w:jc w:val="center"/>
            </w:pPr>
            <w:r>
              <w:rPr>
                <w:w w:val="102.12617874145509"/>
                <w:rFonts w:ascii="CIDFont+F1" w:hAnsi="CIDFont+F1" w:eastAsia="CIDFont+F1"/>
                <w:b w:val="0"/>
                <w:i w:val="0"/>
                <w:color w:val="000000"/>
                <w:sz w:val="20"/>
              </w:rPr>
              <w:t>淤泥和湿软的地</w:t>
            </w:r>
          </w:p>
        </w:tc>
        <w:tc>
          <w:tcPr>
            <w:tcW w:type="dxa" w:w="4760"/>
            <w:tcBorders/>
            <w:tcMar>
              <w:start w:w="0" w:type="dxa"/>
              <w:end w:w="0" w:type="dxa"/>
            </w:tcMar>
          </w:tcPr>
          <w:p>
            <w:pPr>
              <w:autoSpaceDN w:val="0"/>
              <w:autoSpaceDE w:val="0"/>
              <w:widowControl/>
              <w:spacing w:line="204" w:lineRule="exact" w:before="56" w:after="0"/>
              <w:ind w:left="112" w:right="0" w:firstLine="0"/>
              <w:jc w:val="left"/>
            </w:pPr>
            <w:r>
              <w:rPr>
                <w:w w:val="102.12617874145509"/>
                <w:rFonts w:ascii="CIDFont+F1" w:hAnsi="CIDFont+F1" w:eastAsia="CIDFont+F1"/>
                <w:b w:val="0"/>
                <w:i w:val="0"/>
                <w:color w:val="000000"/>
                <w:sz w:val="20"/>
              </w:rPr>
              <w:t>用了定向冻结地层、加强地质勘探等手段。</w:t>
            </w:r>
          </w:p>
        </w:tc>
      </w:tr>
      <w:tr>
        <w:trPr>
          <w:trHeight w:hRule="exact" w:val="340"/>
        </w:trPr>
        <w:tc>
          <w:tcPr>
            <w:tcW w:type="dxa" w:w="2511"/>
            <w:vMerge/>
            <w:tcBorders/>
          </w:tcPr>
          <w:p/>
        </w:tc>
        <w:tc>
          <w:tcPr>
            <w:tcW w:type="dxa" w:w="1500"/>
            <w:tcBorders/>
            <w:tcMar>
              <w:start w:w="0" w:type="dxa"/>
              <w:end w:w="0" w:type="dxa"/>
            </w:tcMar>
          </w:tcPr>
          <w:p>
            <w:pPr>
              <w:autoSpaceDN w:val="0"/>
              <w:autoSpaceDE w:val="0"/>
              <w:widowControl/>
              <w:spacing w:line="204" w:lineRule="exact" w:before="104" w:after="0"/>
              <w:ind w:left="0" w:right="372" w:firstLine="0"/>
              <w:jc w:val="right"/>
            </w:pPr>
            <w:r>
              <w:rPr>
                <w:w w:val="102.12617874145509"/>
                <w:rFonts w:ascii="CIDFont+F1" w:hAnsi="CIDFont+F1" w:eastAsia="CIDFont+F1"/>
                <w:b w:val="0"/>
                <w:i w:val="0"/>
                <w:color w:val="000000"/>
                <w:sz w:val="20"/>
              </w:rPr>
              <w:t>线工程</w:t>
            </w:r>
          </w:p>
        </w:tc>
        <w:tc>
          <w:tcPr>
            <w:tcW w:type="dxa" w:w="1820"/>
            <w:tcBorders/>
            <w:tcMar>
              <w:start w:w="0" w:type="dxa"/>
              <w:end w:w="0" w:type="dxa"/>
            </w:tcMar>
          </w:tcPr>
          <w:p>
            <w:pPr>
              <w:autoSpaceDN w:val="0"/>
              <w:autoSpaceDE w:val="0"/>
              <w:widowControl/>
              <w:spacing w:line="204" w:lineRule="exact" w:before="104" w:after="0"/>
              <w:ind w:left="0" w:right="0" w:firstLine="0"/>
              <w:jc w:val="center"/>
            </w:pPr>
            <w:r>
              <w:rPr>
                <w:w w:val="102.12617874145509"/>
                <w:rFonts w:ascii="CIDFont+F1" w:hAnsi="CIDFont+F1" w:eastAsia="CIDFont+F1"/>
                <w:b w:val="0"/>
                <w:i w:val="0"/>
                <w:color w:val="000000"/>
                <w:sz w:val="20"/>
              </w:rPr>
              <w:t>层，地层非常不稳</w:t>
            </w:r>
          </w:p>
        </w:tc>
        <w:tc>
          <w:tcPr>
            <w:tcW w:type="dxa" w:w="4760"/>
            <w:tcBorders/>
            <w:tcMar>
              <w:start w:w="0" w:type="dxa"/>
              <w:end w:w="0" w:type="dxa"/>
            </w:tcMar>
          </w:tcPr>
          <w:p>
            <w:pPr>
              <w:autoSpaceDN w:val="0"/>
              <w:autoSpaceDE w:val="0"/>
              <w:widowControl/>
              <w:spacing w:line="204" w:lineRule="exact" w:before="104" w:after="0"/>
              <w:ind w:left="0" w:right="0" w:firstLine="0"/>
              <w:jc w:val="center"/>
            </w:pPr>
            <w:r>
              <w:rPr>
                <w:w w:val="102.12617874145509"/>
                <w:rFonts w:ascii="CIDFont+F1" w:hAnsi="CIDFont+F1" w:eastAsia="CIDFont+F1"/>
                <w:b w:val="0"/>
                <w:i w:val="0"/>
                <w:color w:val="000000"/>
                <w:sz w:val="20"/>
              </w:rPr>
              <w:t>采用了多种技术手段，包括地质雷达、激光测量等，</w:t>
            </w:r>
          </w:p>
        </w:tc>
      </w:tr>
      <w:tr>
        <w:trPr>
          <w:trHeight w:hRule="exact" w:val="410"/>
        </w:trPr>
        <w:tc>
          <w:tcPr>
            <w:tcW w:type="dxa" w:w="11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1150" w:after="0"/>
              <w:ind w:left="0" w:right="230" w:firstLine="0"/>
              <w:jc w:val="right"/>
            </w:pPr>
            <w:r>
              <w:rPr>
                <w:w w:val="102.12555885314943"/>
                <w:rFonts w:ascii="CIDFont+F2" w:hAnsi="CIDFont+F2" w:eastAsia="CIDFont+F2"/>
                <w:b w:val="0"/>
                <w:i w:val="0"/>
                <w:color w:val="000000"/>
                <w:sz w:val="20"/>
              </w:rPr>
              <w:t>4</w:t>
            </w:r>
          </w:p>
        </w:tc>
        <w:tc>
          <w:tcPr>
            <w:tcW w:type="dxa" w:w="15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998" w:after="0"/>
              <w:ind w:left="312" w:right="0" w:firstLine="0"/>
              <w:jc w:val="left"/>
            </w:pPr>
            <w:r>
              <w:rPr>
                <w:w w:val="102.12617874145509"/>
                <w:rFonts w:ascii="CIDFont+F1" w:hAnsi="CIDFont+F1" w:eastAsia="CIDFont+F1"/>
                <w:b w:val="0"/>
                <w:i w:val="0"/>
                <w:color w:val="000000"/>
                <w:sz w:val="20"/>
              </w:rPr>
              <w:t>上海地铁</w:t>
            </w:r>
            <w:r>
              <w:rPr>
                <w:w w:val="102.12555885314943"/>
                <w:rFonts w:ascii="CIDFont+F2" w:hAnsi="CIDFont+F2" w:eastAsia="CIDFont+F2"/>
                <w:b w:val="0"/>
                <w:i w:val="0"/>
                <w:color w:val="000000"/>
                <w:sz w:val="20"/>
              </w:rPr>
              <w:t>11</w:t>
            </w:r>
          </w:p>
        </w:tc>
        <w:tc>
          <w:tcPr>
            <w:tcW w:type="dxa" w:w="1820"/>
            <w:tcBorders/>
            <w:tcMar>
              <w:start w:w="0" w:type="dxa"/>
              <w:end w:w="0" w:type="dxa"/>
            </w:tcMar>
          </w:tcPr>
          <w:p>
            <w:pPr>
              <w:autoSpaceDN w:val="0"/>
              <w:autoSpaceDE w:val="0"/>
              <w:widowControl/>
              <w:spacing w:line="206" w:lineRule="exact" w:before="68" w:after="0"/>
              <w:ind w:left="0" w:right="0" w:firstLine="0"/>
              <w:jc w:val="center"/>
            </w:pPr>
            <w:r>
              <w:rPr>
                <w:w w:val="102.12617874145509"/>
                <w:rFonts w:ascii="CIDFont+F1" w:hAnsi="CIDFont+F1" w:eastAsia="CIDFont+F1"/>
                <w:b w:val="0"/>
                <w:i w:val="0"/>
                <w:color w:val="000000"/>
                <w:sz w:val="20"/>
              </w:rPr>
              <w:t>定</w:t>
            </w:r>
          </w:p>
        </w:tc>
        <w:tc>
          <w:tcPr>
            <w:tcW w:type="dxa" w:w="4760"/>
            <w:vMerge w:val="restart"/>
            <w:tcBorders/>
            <w:tcMar>
              <w:start w:w="0" w:type="dxa"/>
              <w:end w:w="0" w:type="dxa"/>
            </w:tcMar>
            <w:tcMar>
              <w:start w:w="0" w:type="dxa"/>
              <w:end w:w="0" w:type="dxa"/>
            </w:tcMar>
          </w:tcPr>
          <w:p>
            <w:pPr>
              <w:autoSpaceDN w:val="0"/>
              <w:autoSpaceDE w:val="0"/>
              <w:widowControl/>
              <w:spacing w:line="206" w:lineRule="exact" w:before="68" w:after="0"/>
              <w:ind w:left="112" w:right="0" w:firstLine="0"/>
              <w:jc w:val="left"/>
            </w:pPr>
            <w:r>
              <w:rPr>
                <w:w w:val="102.12617874145509"/>
                <w:rFonts w:ascii="CIDFont+F1" w:hAnsi="CIDFont+F1" w:eastAsia="CIDFont+F1"/>
                <w:b w:val="0"/>
                <w:i w:val="0"/>
                <w:color w:val="000000"/>
                <w:sz w:val="20"/>
              </w:rPr>
              <w:t>精准掌握地质情况</w:t>
            </w:r>
          </w:p>
        </w:tc>
      </w:tr>
      <w:tr>
        <w:trPr>
          <w:trHeight w:hRule="exact" w:val="78"/>
        </w:trPr>
        <w:tc>
          <w:tcPr>
            <w:tcW w:type="dxa" w:w="2511"/>
            <w:vMerge/>
            <w:tcBorders/>
          </w:tcPr>
          <w:p/>
        </w:tc>
        <w:tc>
          <w:tcPr>
            <w:tcW w:type="dxa" w:w="2511"/>
            <w:vMerge/>
            <w:tcBorders/>
          </w:tcPr>
          <w:p/>
        </w:tc>
        <w:tc>
          <w:tcPr>
            <w:tcW w:type="dxa" w:w="1820"/>
            <w:vMerge w:val="restart"/>
            <w:tcBorders/>
            <w:tcMar>
              <w:start w:w="0" w:type="dxa"/>
              <w:end w:w="0" w:type="dxa"/>
            </w:tcMar>
            <w:tcMar>
              <w:start w:w="0" w:type="dxa"/>
              <w:end w:w="0" w:type="dxa"/>
            </w:tcMar>
          </w:tcPr>
          <w:p>
            <w:pPr>
              <w:autoSpaceDN w:val="0"/>
              <w:autoSpaceDE w:val="0"/>
              <w:widowControl/>
              <w:spacing w:line="204" w:lineRule="exact" w:before="138" w:after="0"/>
              <w:ind w:left="0" w:right="0" w:firstLine="0"/>
              <w:jc w:val="center"/>
            </w:pPr>
            <w:r>
              <w:rPr>
                <w:w w:val="102.12617874145509"/>
                <w:rFonts w:ascii="CIDFont+F1" w:hAnsi="CIDFont+F1" w:eastAsia="CIDFont+F1"/>
                <w:b w:val="0"/>
                <w:i w:val="0"/>
                <w:color w:val="000000"/>
                <w:sz w:val="20"/>
              </w:rPr>
              <w:t>位于地下水位较</w:t>
            </w:r>
          </w:p>
        </w:tc>
        <w:tc>
          <w:tcPr>
            <w:tcW w:type="dxa" w:w="2511"/>
            <w:vMerge/>
            <w:tcBorders/>
          </w:tcPr>
          <w:p/>
        </w:tc>
      </w:tr>
      <w:tr>
        <w:trPr>
          <w:trHeight w:hRule="exact" w:val="314"/>
        </w:trPr>
        <w:tc>
          <w:tcPr>
            <w:tcW w:type="dxa" w:w="2511"/>
            <w:vMerge/>
            <w:tcBorders/>
          </w:tcPr>
          <w:p/>
        </w:tc>
        <w:tc>
          <w:tcPr>
            <w:tcW w:type="dxa" w:w="2511"/>
            <w:vMerge/>
            <w:tcBorders/>
          </w:tcPr>
          <w:p/>
        </w:tc>
        <w:tc>
          <w:tcPr>
            <w:tcW w:type="dxa" w:w="2511"/>
            <w:vMerge/>
            <w:tcBorders/>
          </w:tcPr>
          <w:p/>
        </w:tc>
        <w:tc>
          <w:tcPr>
            <w:tcW w:type="dxa" w:w="4760"/>
            <w:vMerge w:val="restart"/>
            <w:tcBorders/>
            <w:tcMar>
              <w:start w:w="0" w:type="dxa"/>
              <w:end w:w="0" w:type="dxa"/>
            </w:tcMar>
            <w:tcMar>
              <w:start w:w="0" w:type="dxa"/>
              <w:end w:w="0" w:type="dxa"/>
            </w:tcMar>
          </w:tcPr>
          <w:p>
            <w:pPr>
              <w:autoSpaceDN w:val="0"/>
              <w:autoSpaceDE w:val="0"/>
              <w:widowControl/>
              <w:spacing w:line="204" w:lineRule="exact" w:before="212" w:after="0"/>
              <w:ind w:left="0" w:right="0" w:firstLine="0"/>
              <w:jc w:val="center"/>
            </w:pPr>
            <w:r>
              <w:rPr>
                <w:w w:val="102.12617874145509"/>
                <w:rFonts w:ascii="CIDFont+F1" w:hAnsi="CIDFont+F1" w:eastAsia="CIDFont+F1"/>
                <w:b w:val="0"/>
                <w:i w:val="0"/>
                <w:color w:val="000000"/>
                <w:sz w:val="20"/>
              </w:rPr>
              <w:t>施工方在地质勘察和施工风险识别方面进行了详</w:t>
            </w:r>
          </w:p>
        </w:tc>
      </w:tr>
      <w:tr>
        <w:trPr>
          <w:trHeight w:hRule="exact" w:val="152"/>
        </w:trPr>
        <w:tc>
          <w:tcPr>
            <w:tcW w:type="dxa" w:w="2511"/>
            <w:vMerge/>
            <w:tcBorders/>
          </w:tcPr>
          <w:p/>
        </w:tc>
        <w:tc>
          <w:tcPr>
            <w:tcW w:type="dxa" w:w="2511"/>
            <w:vMerge/>
            <w:tcBorders/>
          </w:tcPr>
          <w:p/>
        </w:tc>
        <w:tc>
          <w:tcPr>
            <w:tcW w:type="dxa" w:w="1820"/>
            <w:vMerge w:val="restart"/>
            <w:tcBorders/>
            <w:tcMar>
              <w:start w:w="0" w:type="dxa"/>
              <w:end w:w="0" w:type="dxa"/>
            </w:tcMar>
            <w:tcMar>
              <w:start w:w="0" w:type="dxa"/>
              <w:end w:w="0" w:type="dxa"/>
            </w:tcMar>
          </w:tcPr>
          <w:p>
            <w:pPr>
              <w:autoSpaceDN w:val="0"/>
              <w:autoSpaceDE w:val="0"/>
              <w:widowControl/>
              <w:spacing w:line="204" w:lineRule="exact" w:before="52" w:after="0"/>
              <w:ind w:left="0" w:right="0" w:firstLine="0"/>
              <w:jc w:val="center"/>
            </w:pPr>
            <w:r>
              <w:rPr>
                <w:w w:val="102.12617874145509"/>
                <w:rFonts w:ascii="CIDFont+F1" w:hAnsi="CIDFont+F1" w:eastAsia="CIDFont+F1"/>
                <w:b w:val="0"/>
                <w:i w:val="0"/>
                <w:color w:val="000000"/>
                <w:sz w:val="20"/>
              </w:rPr>
              <w:t>高的地区，穿越一</w:t>
            </w:r>
          </w:p>
        </w:tc>
        <w:tc>
          <w:tcPr>
            <w:tcW w:type="dxa" w:w="2511"/>
            <w:vMerge/>
            <w:tcBorders/>
          </w:tcPr>
          <w:p/>
        </w:tc>
      </w:tr>
      <w:tr>
        <w:trPr>
          <w:trHeight w:hRule="exact" w:val="154"/>
        </w:trPr>
        <w:tc>
          <w:tcPr>
            <w:tcW w:type="dxa" w:w="2511"/>
            <w:vMerge/>
            <w:tcBorders/>
          </w:tcPr>
          <w:p/>
        </w:tc>
        <w:tc>
          <w:tcPr>
            <w:tcW w:type="dxa" w:w="2511"/>
            <w:vMerge/>
            <w:tcBorders/>
          </w:tcPr>
          <w:p/>
        </w:tc>
        <w:tc>
          <w:tcPr>
            <w:tcW w:type="dxa" w:w="2511"/>
            <w:vMerge/>
            <w:tcBorders/>
          </w:tcPr>
          <w:p/>
        </w:tc>
        <w:tc>
          <w:tcPr>
            <w:tcW w:type="dxa" w:w="4760"/>
            <w:vMerge w:val="restart"/>
            <w:tcBorders/>
            <w:tcMar>
              <w:start w:w="0" w:type="dxa"/>
              <w:end w:w="0" w:type="dxa"/>
            </w:tcMar>
            <w:tcMar>
              <w:start w:w="0" w:type="dxa"/>
              <w:end w:w="0" w:type="dxa"/>
            </w:tcMar>
          </w:tcPr>
          <w:p>
            <w:pPr>
              <w:autoSpaceDN w:val="0"/>
              <w:autoSpaceDE w:val="0"/>
              <w:widowControl/>
              <w:spacing w:line="204" w:lineRule="exact" w:before="42" w:after="0"/>
              <w:ind w:left="112" w:right="0" w:firstLine="0"/>
              <w:jc w:val="left"/>
            </w:pPr>
            <w:r>
              <w:rPr>
                <w:w w:val="102.12617874145509"/>
                <w:rFonts w:ascii="CIDFont+F1" w:hAnsi="CIDFont+F1" w:eastAsia="CIDFont+F1"/>
                <w:b w:val="0"/>
                <w:i w:val="0"/>
                <w:color w:val="000000"/>
                <w:sz w:val="20"/>
              </w:rPr>
              <w:t>细的调查和分析，并制定了详细的施工方案。</w:t>
            </w:r>
          </w:p>
        </w:tc>
      </w:tr>
      <w:tr>
        <w:trPr>
          <w:trHeight w:hRule="exact" w:val="92"/>
        </w:trPr>
        <w:tc>
          <w:tcPr>
            <w:tcW w:type="dxa" w:w="2511"/>
            <w:vMerge/>
            <w:tcBorders/>
          </w:tcPr>
          <w:p/>
        </w:tc>
        <w:tc>
          <w:tcPr>
            <w:tcW w:type="dxa" w:w="2511"/>
            <w:vMerge/>
            <w:tcBorders/>
          </w:tcPr>
          <w:p/>
        </w:tc>
        <w:tc>
          <w:tcPr>
            <w:tcW w:type="dxa" w:w="1820"/>
            <w:vMerge w:val="restart"/>
            <w:tcBorders/>
            <w:tcMar>
              <w:start w:w="0" w:type="dxa"/>
              <w:end w:w="0" w:type="dxa"/>
            </w:tcMar>
            <w:tcMar>
              <w:start w:w="0" w:type="dxa"/>
              <w:end w:w="0" w:type="dxa"/>
            </w:tcMar>
            <w:tcMar>
              <w:start w:w="0" w:type="dxa"/>
              <w:end w:w="0" w:type="dxa"/>
            </w:tcMar>
          </w:tcPr>
          <w:p>
            <w:pPr>
              <w:autoSpaceDN w:val="0"/>
              <w:autoSpaceDE w:val="0"/>
              <w:widowControl/>
              <w:spacing w:line="204" w:lineRule="exact" w:before="48" w:after="0"/>
              <w:ind w:left="0" w:right="0" w:firstLine="0"/>
              <w:jc w:val="center"/>
            </w:pPr>
            <w:r>
              <w:rPr>
                <w:w w:val="102.12617874145509"/>
                <w:rFonts w:ascii="CIDFont+F1" w:hAnsi="CIDFont+F1" w:eastAsia="CIDFont+F1"/>
                <w:b w:val="0"/>
                <w:i w:val="0"/>
                <w:color w:val="000000"/>
                <w:sz w:val="20"/>
              </w:rPr>
              <w:t>处地质构造复杂</w:t>
            </w:r>
          </w:p>
        </w:tc>
        <w:tc>
          <w:tcPr>
            <w:tcW w:type="dxa" w:w="2511"/>
            <w:vMerge/>
            <w:tcBorders/>
          </w:tcPr>
          <w:p/>
        </w:tc>
      </w:tr>
      <w:tr>
        <w:trPr>
          <w:trHeight w:hRule="exact" w:val="66"/>
        </w:trPr>
        <w:tc>
          <w:tcPr>
            <w:tcW w:type="dxa" w:w="2511"/>
            <w:vMerge/>
            <w:tcBorders/>
          </w:tcPr>
          <w:p/>
        </w:tc>
        <w:tc>
          <w:tcPr>
            <w:tcW w:type="dxa" w:w="2511"/>
            <w:vMerge/>
            <w:tcBorders/>
          </w:tcPr>
          <w:p/>
        </w:tc>
        <w:tc>
          <w:tcPr>
            <w:tcW w:type="dxa" w:w="2511"/>
            <w:vMerge/>
            <w:tcBorders/>
          </w:tcPr>
          <w:p/>
        </w:tc>
        <w:tc>
          <w:tcPr>
            <w:tcW w:type="dxa" w:w="4760"/>
            <w:vMerge w:val="restart"/>
            <w:tcBorders/>
            <w:tcMar>
              <w:start w:w="0" w:type="dxa"/>
              <w:end w:w="0" w:type="dxa"/>
            </w:tcMar>
            <w:tcMar>
              <w:start w:w="0" w:type="dxa"/>
              <w:end w:w="0" w:type="dxa"/>
            </w:tcMar>
            <w:tcMar>
              <w:start w:w="0" w:type="dxa"/>
              <w:end w:w="0" w:type="dxa"/>
            </w:tcMar>
          </w:tcPr>
          <w:p>
            <w:pPr>
              <w:autoSpaceDN w:val="0"/>
              <w:autoSpaceDE w:val="0"/>
              <w:widowControl/>
              <w:spacing w:line="204" w:lineRule="exact" w:before="108" w:after="0"/>
              <w:ind w:left="112" w:right="0" w:firstLine="0"/>
              <w:jc w:val="left"/>
            </w:pPr>
            <w:r>
              <w:rPr>
                <w:w w:val="102.12617874145509"/>
                <w:rFonts w:ascii="CIDFont+F1" w:hAnsi="CIDFont+F1" w:eastAsia="CIDFont+F1"/>
                <w:b w:val="0"/>
                <w:i w:val="0"/>
                <w:color w:val="000000"/>
                <w:sz w:val="20"/>
              </w:rPr>
              <w:t>还采用了高效的盾构机技术和全面的监测系统</w:t>
            </w:r>
          </w:p>
        </w:tc>
      </w:tr>
      <w:tr>
        <w:trPr>
          <w:trHeight w:hRule="exact" w:val="134"/>
        </w:trPr>
        <w:tc>
          <w:tcPr>
            <w:tcW w:type="dxa" w:w="2511"/>
            <w:vMerge/>
            <w:tcBorders/>
          </w:tcPr>
          <w:p/>
        </w:tc>
        <w:tc>
          <w:tcPr>
            <w:tcW w:type="dxa" w:w="15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42" w:after="0"/>
              <w:ind w:left="0" w:right="268" w:firstLine="0"/>
              <w:jc w:val="right"/>
            </w:pPr>
            <w:r>
              <w:rPr>
                <w:w w:val="102.12617874145509"/>
                <w:rFonts w:ascii="CIDFont+F1" w:hAnsi="CIDFont+F1" w:eastAsia="CIDFont+F1"/>
                <w:b w:val="0"/>
                <w:i w:val="0"/>
                <w:color w:val="000000"/>
                <w:sz w:val="20"/>
              </w:rPr>
              <w:t>号线工程</w:t>
            </w:r>
          </w:p>
        </w:tc>
        <w:tc>
          <w:tcPr>
            <w:tcW w:type="dxa" w:w="2511"/>
            <w:vMerge/>
            <w:tcBorders/>
          </w:tcPr>
          <w:p/>
        </w:tc>
        <w:tc>
          <w:tcPr>
            <w:tcW w:type="dxa" w:w="2511"/>
            <w:vMerge/>
            <w:tcBorders/>
          </w:tcPr>
          <w:p/>
        </w:tc>
      </w:tr>
      <w:tr>
        <w:trPr>
          <w:trHeight w:hRule="exact" w:val="160"/>
        </w:trPr>
        <w:tc>
          <w:tcPr>
            <w:tcW w:type="dxa" w:w="2511"/>
            <w:vMerge/>
            <w:tcBorders/>
          </w:tcPr>
          <w:p/>
        </w:tc>
        <w:tc>
          <w:tcPr>
            <w:tcW w:type="dxa" w:w="2511"/>
            <w:vMerge/>
            <w:tcBorders/>
          </w:tcPr>
          <w:p/>
        </w:tc>
        <w:tc>
          <w:tcPr>
            <w:tcW w:type="dxa" w:w="1820"/>
            <w:vMerge w:val="restart"/>
            <w:tcBorders/>
            <w:tcMar>
              <w:start w:w="0" w:type="dxa"/>
              <w:end w:w="0" w:type="dxa"/>
            </w:tcMar>
            <w:tcMar>
              <w:start w:w="0" w:type="dxa"/>
              <w:end w:w="0" w:type="dxa"/>
            </w:tcMar>
          </w:tcPr>
          <w:p>
            <w:pPr>
              <w:autoSpaceDN w:val="0"/>
              <w:autoSpaceDE w:val="0"/>
              <w:widowControl/>
              <w:spacing w:line="204" w:lineRule="exact" w:before="60" w:after="0"/>
              <w:ind w:left="0" w:right="0" w:firstLine="0"/>
              <w:jc w:val="center"/>
            </w:pPr>
            <w:r>
              <w:rPr>
                <w:w w:val="102.12617874145509"/>
                <w:rFonts w:ascii="CIDFont+F1" w:hAnsi="CIDFont+F1" w:eastAsia="CIDFont+F1"/>
                <w:b w:val="0"/>
                <w:i w:val="0"/>
                <w:color w:val="000000"/>
                <w:sz w:val="20"/>
              </w:rPr>
              <w:t>地区，施工难度较</w:t>
            </w:r>
          </w:p>
        </w:tc>
        <w:tc>
          <w:tcPr>
            <w:tcW w:type="dxa" w:w="2511"/>
            <w:vMerge/>
            <w:tcBorders/>
          </w:tcPr>
          <w:p/>
        </w:tc>
      </w:tr>
      <w:tr>
        <w:trPr>
          <w:trHeight w:hRule="exact" w:val="140"/>
        </w:trPr>
        <w:tc>
          <w:tcPr>
            <w:tcW w:type="dxa" w:w="2511"/>
            <w:vMerge/>
            <w:tcBorders/>
          </w:tcPr>
          <w:p/>
        </w:tc>
        <w:tc>
          <w:tcPr>
            <w:tcW w:type="dxa" w:w="2511"/>
            <w:vMerge/>
            <w:tcBorders/>
          </w:tcPr>
          <w:p/>
        </w:tc>
        <w:tc>
          <w:tcPr>
            <w:tcW w:type="dxa" w:w="2511"/>
            <w:vMerge/>
            <w:tcBorders/>
          </w:tcPr>
          <w:p/>
        </w:tc>
        <w:tc>
          <w:tcPr>
            <w:tcW w:type="dxa" w:w="4760"/>
            <w:vMerge w:val="restart"/>
            <w:tcBorders/>
            <w:tcMar>
              <w:start w:w="0" w:type="dxa"/>
              <w:end w:w="0" w:type="dxa"/>
            </w:tcMar>
            <w:tcMar>
              <w:start w:w="0" w:type="dxa"/>
              <w:end w:w="0" w:type="dxa"/>
            </w:tcMar>
          </w:tcPr>
          <w:p>
            <w:pPr>
              <w:autoSpaceDN w:val="0"/>
              <w:autoSpaceDE w:val="0"/>
              <w:widowControl/>
              <w:spacing w:line="204" w:lineRule="exact" w:before="52" w:after="0"/>
              <w:ind w:left="112" w:right="0" w:firstLine="0"/>
              <w:jc w:val="left"/>
            </w:pPr>
            <w:r>
              <w:rPr>
                <w:w w:val="102.12617874145509"/>
                <w:rFonts w:ascii="CIDFont+F1" w:hAnsi="CIDFont+F1" w:eastAsia="CIDFont+F1"/>
                <w:b w:val="0"/>
                <w:i w:val="0"/>
                <w:color w:val="000000"/>
                <w:sz w:val="20"/>
              </w:rPr>
              <w:t>建立了应急预案和事故应对机制</w:t>
            </w:r>
          </w:p>
        </w:tc>
      </w:tr>
      <w:tr>
        <w:trPr>
          <w:trHeight w:hRule="exact" w:val="326"/>
        </w:trPr>
        <w:tc>
          <w:tcPr>
            <w:tcW w:type="dxa" w:w="2511"/>
            <w:vMerge/>
            <w:tcBorders/>
          </w:tcPr>
          <w:p/>
        </w:tc>
        <w:tc>
          <w:tcPr>
            <w:tcW w:type="dxa" w:w="2511"/>
            <w:vMerge/>
            <w:tcBorders/>
          </w:tcPr>
          <w:p/>
        </w:tc>
        <w:tc>
          <w:tcPr>
            <w:tcW w:type="dxa" w:w="1820"/>
            <w:tcBorders/>
            <w:tcMar>
              <w:start w:w="0" w:type="dxa"/>
              <w:end w:w="0" w:type="dxa"/>
            </w:tcMar>
          </w:tcPr>
          <w:p>
            <w:pPr>
              <w:autoSpaceDN w:val="0"/>
              <w:autoSpaceDE w:val="0"/>
              <w:widowControl/>
              <w:spacing w:line="204" w:lineRule="exact" w:before="62" w:after="0"/>
              <w:ind w:left="0" w:right="0" w:firstLine="0"/>
              <w:jc w:val="center"/>
            </w:pPr>
            <w:r>
              <w:rPr>
                <w:w w:val="102.12617874145509"/>
                <w:rFonts w:ascii="CIDFont+F1" w:hAnsi="CIDFont+F1" w:eastAsia="CIDFont+F1"/>
                <w:b w:val="0"/>
                <w:i w:val="0"/>
                <w:color w:val="000000"/>
                <w:sz w:val="20"/>
              </w:rPr>
              <w:t>大</w:t>
            </w:r>
          </w:p>
        </w:tc>
        <w:tc>
          <w:tcPr>
            <w:tcW w:type="dxa" w:w="2511"/>
            <w:vMerge/>
            <w:tcBorders/>
          </w:tcPr>
          <w:p/>
        </w:tc>
      </w:tr>
    </w:tbl>
    <w:p>
      <w:pPr>
        <w:autoSpaceDN w:val="0"/>
        <w:autoSpaceDE w:val="0"/>
        <w:widowControl/>
        <w:spacing w:line="204" w:lineRule="exact" w:before="220" w:after="46"/>
        <w:ind w:left="0" w:right="5038" w:firstLine="0"/>
        <w:jc w:val="right"/>
      </w:pPr>
      <w:r>
        <w:rPr>
          <w:w w:val="102.12617874145509"/>
          <w:rFonts w:ascii="CIDFont+F1" w:hAnsi="CIDFont+F1" w:eastAsia="CIDFont+F1"/>
          <w:b w:val="0"/>
          <w:i w:val="0"/>
          <w:color w:val="000000"/>
          <w:sz w:val="20"/>
        </w:rPr>
        <w:t>穿越了多个地质</w:t>
      </w:r>
    </w:p>
    <w:tbl>
      <w:tblPr>
        <w:tblW w:type="auto" w:w="0"/>
        <w:tblLayout w:type="fixed"/>
        <w:tblLook w:firstColumn="1" w:firstRow="1" w:lastColumn="0" w:lastRow="0" w:noHBand="0" w:noVBand="1" w:val="04A0"/>
        <w:tblInd w:w="760.0" w:type="dxa"/>
      </w:tblPr>
      <w:tblGrid>
        <w:gridCol w:w="2511"/>
        <w:gridCol w:w="2511"/>
        <w:gridCol w:w="2511"/>
        <w:gridCol w:w="2511"/>
      </w:tblGrid>
      <w:tr>
        <w:trPr>
          <w:trHeight w:hRule="exact" w:val="264"/>
        </w:trPr>
        <w:tc>
          <w:tcPr>
            <w:tcW w:type="dxa" w:w="1100"/>
            <w:vMerge w:val="restart"/>
            <w:tcBorders/>
            <w:tcMar>
              <w:start w:w="0" w:type="dxa"/>
              <w:end w:w="0" w:type="dxa"/>
            </w:tcMar>
            <w:tcMar>
              <w:start w:w="0" w:type="dxa"/>
              <w:end w:w="0" w:type="dxa"/>
            </w:tcMar>
          </w:tcPr>
          <w:p>
            <w:pPr>
              <w:autoSpaceDN w:val="0"/>
              <w:autoSpaceDE w:val="0"/>
              <w:widowControl/>
              <w:spacing w:line="226" w:lineRule="exact" w:before="196" w:after="0"/>
              <w:ind w:left="0" w:right="230" w:firstLine="0"/>
              <w:jc w:val="right"/>
            </w:pPr>
            <w:r>
              <w:rPr>
                <w:w w:val="102.12555885314943"/>
                <w:rFonts w:ascii="CIDFont+F2" w:hAnsi="CIDFont+F2" w:eastAsia="CIDFont+F2"/>
                <w:b w:val="0"/>
                <w:i w:val="0"/>
                <w:color w:val="000000"/>
                <w:sz w:val="20"/>
              </w:rPr>
              <w:t>5</w:t>
            </w:r>
          </w:p>
        </w:tc>
        <w:tc>
          <w:tcPr>
            <w:tcW w:type="dxa" w:w="1500"/>
            <w:tcBorders/>
            <w:tcMar>
              <w:start w:w="0" w:type="dxa"/>
              <w:end w:w="0" w:type="dxa"/>
            </w:tcMar>
          </w:tcPr>
          <w:p>
            <w:pPr>
              <w:autoSpaceDN w:val="0"/>
              <w:autoSpaceDE w:val="0"/>
              <w:widowControl/>
              <w:spacing w:line="226" w:lineRule="exact" w:before="38" w:after="0"/>
              <w:ind w:left="262" w:right="0" w:firstLine="0"/>
              <w:jc w:val="left"/>
            </w:pPr>
            <w:r>
              <w:rPr>
                <w:w w:val="102.12617874145509"/>
                <w:rFonts w:ascii="CIDFont+F1" w:hAnsi="CIDFont+F1" w:eastAsia="CIDFont+F1"/>
                <w:b w:val="0"/>
                <w:i w:val="0"/>
                <w:color w:val="000000"/>
                <w:sz w:val="20"/>
              </w:rPr>
              <w:t>武汉地铁</w:t>
            </w: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号</w:t>
            </w:r>
          </w:p>
        </w:tc>
        <w:tc>
          <w:tcPr>
            <w:tcW w:type="dxa" w:w="1820"/>
            <w:tcBorders/>
            <w:tcMar>
              <w:start w:w="0" w:type="dxa"/>
              <w:end w:w="0" w:type="dxa"/>
            </w:tcMar>
          </w:tcPr>
          <w:p>
            <w:pPr>
              <w:autoSpaceDN w:val="0"/>
              <w:autoSpaceDE w:val="0"/>
              <w:widowControl/>
              <w:spacing w:line="204" w:lineRule="exact" w:before="52" w:after="0"/>
              <w:ind w:left="0" w:right="0" w:firstLine="0"/>
              <w:jc w:val="center"/>
            </w:pPr>
            <w:r>
              <w:rPr>
                <w:w w:val="102.12617874145509"/>
                <w:rFonts w:ascii="CIDFont+F1" w:hAnsi="CIDFont+F1" w:eastAsia="CIDFont+F1"/>
                <w:b w:val="0"/>
                <w:i w:val="0"/>
                <w:color w:val="000000"/>
                <w:sz w:val="20"/>
              </w:rPr>
              <w:t>构造带，地质情况</w:t>
            </w:r>
          </w:p>
        </w:tc>
        <w:tc>
          <w:tcPr>
            <w:tcW w:type="dxa" w:w="4520"/>
            <w:tcBorders/>
            <w:tcMar>
              <w:start w:w="0" w:type="dxa"/>
              <w:end w:w="0" w:type="dxa"/>
            </w:tcMar>
          </w:tcPr>
          <w:p>
            <w:pPr>
              <w:autoSpaceDN w:val="0"/>
              <w:autoSpaceDE w:val="0"/>
              <w:widowControl/>
              <w:spacing w:line="204" w:lineRule="exact" w:before="52" w:after="0"/>
              <w:ind w:left="112" w:right="0" w:firstLine="0"/>
              <w:jc w:val="left"/>
            </w:pPr>
            <w:r>
              <w:rPr>
                <w:w w:val="102.12617874145509"/>
                <w:rFonts w:ascii="CIDFont+F1" w:hAnsi="CIDFont+F1" w:eastAsia="CIDFont+F1"/>
                <w:b w:val="0"/>
                <w:i w:val="0"/>
                <w:color w:val="000000"/>
                <w:sz w:val="20"/>
              </w:rPr>
              <w:t>采用了高效的盾构机技术和全方位的监测系统</w:t>
            </w:r>
          </w:p>
        </w:tc>
      </w:tr>
      <w:tr>
        <w:trPr>
          <w:trHeight w:hRule="exact" w:val="344"/>
        </w:trPr>
        <w:tc>
          <w:tcPr>
            <w:tcW w:type="dxa" w:w="2511"/>
            <w:vMerge/>
            <w:tcBorders/>
          </w:tcPr>
          <w:p/>
        </w:tc>
        <w:tc>
          <w:tcPr>
            <w:tcW w:type="dxa" w:w="1500"/>
            <w:tcBorders/>
            <w:tcMar>
              <w:start w:w="0" w:type="dxa"/>
              <w:end w:w="0" w:type="dxa"/>
            </w:tcMar>
          </w:tcPr>
          <w:p>
            <w:pPr>
              <w:autoSpaceDN w:val="0"/>
              <w:autoSpaceDE w:val="0"/>
              <w:widowControl/>
              <w:spacing w:line="204" w:lineRule="exact" w:before="90" w:after="0"/>
              <w:ind w:left="0" w:right="576" w:firstLine="0"/>
              <w:jc w:val="right"/>
            </w:pPr>
            <w:r>
              <w:rPr>
                <w:w w:val="102.12617874145509"/>
                <w:rFonts w:ascii="CIDFont+F1" w:hAnsi="CIDFont+F1" w:eastAsia="CIDFont+F1"/>
                <w:b w:val="0"/>
                <w:i w:val="0"/>
                <w:color w:val="000000"/>
                <w:sz w:val="20"/>
              </w:rPr>
              <w:t>线</w:t>
            </w:r>
          </w:p>
        </w:tc>
        <w:tc>
          <w:tcPr>
            <w:tcW w:type="dxa" w:w="1820"/>
            <w:tcBorders/>
            <w:tcMar>
              <w:start w:w="0" w:type="dxa"/>
              <w:end w:w="0" w:type="dxa"/>
            </w:tcMar>
          </w:tcPr>
          <w:p>
            <w:pPr>
              <w:autoSpaceDN w:val="0"/>
              <w:autoSpaceDE w:val="0"/>
              <w:widowControl/>
              <w:spacing w:line="204" w:lineRule="exact" w:before="90" w:after="0"/>
              <w:ind w:left="0" w:right="0" w:firstLine="0"/>
              <w:jc w:val="center"/>
            </w:pPr>
            <w:r>
              <w:rPr>
                <w:w w:val="102.12617874145509"/>
                <w:rFonts w:ascii="CIDFont+F1" w:hAnsi="CIDFont+F1" w:eastAsia="CIDFont+F1"/>
                <w:b w:val="0"/>
                <w:i w:val="0"/>
                <w:color w:val="000000"/>
                <w:sz w:val="20"/>
              </w:rPr>
              <w:t>较为复杂，施工难</w:t>
            </w:r>
          </w:p>
        </w:tc>
        <w:tc>
          <w:tcPr>
            <w:tcW w:type="dxa" w:w="4520"/>
            <w:tcBorders/>
            <w:tcMar>
              <w:start w:w="0" w:type="dxa"/>
              <w:end w:w="0" w:type="dxa"/>
            </w:tcMar>
          </w:tcPr>
          <w:p>
            <w:pPr>
              <w:autoSpaceDN w:val="0"/>
              <w:autoSpaceDE w:val="0"/>
              <w:widowControl/>
              <w:spacing w:line="204" w:lineRule="exact" w:before="90" w:after="0"/>
              <w:ind w:left="112" w:right="0" w:firstLine="0"/>
              <w:jc w:val="left"/>
            </w:pPr>
            <w:r>
              <w:rPr>
                <w:w w:val="102.12617874145509"/>
                <w:rFonts w:ascii="CIDFont+F1" w:hAnsi="CIDFont+F1" w:eastAsia="CIDFont+F1"/>
                <w:b w:val="0"/>
                <w:i w:val="0"/>
                <w:color w:val="000000"/>
                <w:sz w:val="20"/>
              </w:rPr>
              <w:t>建立了应急预案和事故应对机制</w:t>
            </w:r>
          </w:p>
        </w:tc>
      </w:tr>
    </w:tbl>
    <w:p>
      <w:pPr>
        <w:autoSpaceDN w:val="0"/>
        <w:autoSpaceDE w:val="0"/>
        <w:widowControl/>
        <w:spacing w:line="206" w:lineRule="exact" w:before="50" w:after="0"/>
        <w:ind w:left="0" w:right="5450" w:firstLine="0"/>
        <w:jc w:val="right"/>
      </w:pPr>
      <w:r>
        <w:rPr>
          <w:w w:val="102.12617874145509"/>
          <w:rFonts w:ascii="CIDFont+F1" w:hAnsi="CIDFont+F1" w:eastAsia="CIDFont+F1"/>
          <w:b w:val="0"/>
          <w:i w:val="0"/>
          <w:color w:val="000000"/>
          <w:sz w:val="20"/>
        </w:rPr>
        <w:t>度较大</w:t>
      </w:r>
    </w:p>
    <w:p>
      <w:pPr>
        <w:autoSpaceDN w:val="0"/>
        <w:autoSpaceDE w:val="0"/>
        <w:widowControl/>
        <w:spacing w:line="258" w:lineRule="exact" w:before="252" w:after="0"/>
        <w:ind w:left="1330" w:right="0" w:firstLine="0"/>
        <w:jc w:val="left"/>
      </w:pPr>
      <w:r>
        <w:rPr>
          <w:w w:val="101.06933427893597"/>
          <w:rFonts w:ascii="CIDFont+F5" w:hAnsi="CIDFont+F5" w:eastAsia="CIDFont+F5"/>
          <w:b/>
          <w:i w:val="0"/>
          <w:color w:val="000000"/>
          <w:sz w:val="23"/>
        </w:rPr>
        <w:t>4.1.3</w:t>
      </w:r>
      <w:r>
        <w:rPr>
          <w:w w:val="101.0690689086914"/>
          <w:rFonts w:ascii="CIDFont+F1" w:hAnsi="CIDFont+F1" w:eastAsia="CIDFont+F1"/>
          <w:b w:val="0"/>
          <w:i w:val="0"/>
          <w:color w:val="000000"/>
          <w:sz w:val="23"/>
        </w:rPr>
        <w:t xml:space="preserve"> 负向案例样本情况</w:t>
      </w:r>
    </w:p>
    <w:p>
      <w:pPr>
        <w:autoSpaceDN w:val="0"/>
        <w:autoSpaceDE w:val="0"/>
        <w:widowControl/>
        <w:spacing w:line="232" w:lineRule="exact" w:before="130" w:after="0"/>
        <w:ind w:left="1798" w:right="0" w:firstLine="0"/>
        <w:jc w:val="left"/>
      </w:pPr>
      <w:r>
        <w:rPr>
          <w:w w:val="101.0690689086914"/>
          <w:rFonts w:ascii="CIDFont+F1" w:hAnsi="CIDFont+F1" w:eastAsia="CIDFont+F1"/>
          <w:b w:val="0"/>
          <w:i w:val="0"/>
          <w:color w:val="000000"/>
          <w:sz w:val="23"/>
        </w:rPr>
        <w:t>地铁隧道盾构法施工事故是一种常见的工程事故，其原因多种多样，包括地质</w:t>
      </w:r>
    </w:p>
    <w:p>
      <w:pPr>
        <w:autoSpaceDN w:val="0"/>
        <w:autoSpaceDE w:val="0"/>
        <w:widowControl/>
        <w:spacing w:line="232" w:lineRule="exact" w:before="224" w:after="0"/>
        <w:ind w:left="1330" w:right="0" w:firstLine="0"/>
        <w:jc w:val="left"/>
      </w:pPr>
      <w:r>
        <w:rPr>
          <w:w w:val="101.0690689086914"/>
          <w:rFonts w:ascii="CIDFont+F1" w:hAnsi="CIDFont+F1" w:eastAsia="CIDFont+F1"/>
          <w:b w:val="0"/>
          <w:i w:val="0"/>
          <w:color w:val="000000"/>
          <w:sz w:val="23"/>
        </w:rPr>
        <w:t>灾害、机械故障、人为操作失误等。这些事故不仅对工程进度和质量造成影响，还</w:t>
      </w:r>
    </w:p>
    <w:p>
      <w:pPr>
        <w:autoSpaceDN w:val="0"/>
        <w:autoSpaceDE w:val="0"/>
        <w:widowControl/>
        <w:spacing w:line="232" w:lineRule="exact" w:before="224" w:after="0"/>
        <w:ind w:left="1330" w:right="0" w:firstLine="0"/>
        <w:jc w:val="left"/>
      </w:pPr>
      <w:r>
        <w:rPr>
          <w:w w:val="101.0690689086914"/>
          <w:rFonts w:ascii="CIDFont+F1" w:hAnsi="CIDFont+F1" w:eastAsia="CIDFont+F1"/>
          <w:b w:val="0"/>
          <w:i w:val="0"/>
          <w:color w:val="000000"/>
          <w:sz w:val="23"/>
        </w:rPr>
        <w:t>给城市交通和居民生活带来不便和施工风险。</w:t>
      </w:r>
    </w:p>
    <w:p>
      <w:pPr>
        <w:autoSpaceDN w:val="0"/>
        <w:autoSpaceDE w:val="0"/>
        <w:widowControl/>
        <w:spacing w:line="258" w:lineRule="exact" w:before="214" w:after="0"/>
        <w:ind w:left="1798" w:right="0" w:firstLine="0"/>
        <w:jc w:val="left"/>
      </w:pPr>
      <w:r>
        <w:rPr>
          <w:w w:val="101.0690689086914"/>
          <w:rFonts w:ascii="CIDFont+F1" w:hAnsi="CIDFont+F1" w:eastAsia="CIDFont+F1"/>
          <w:b w:val="0"/>
          <w:i w:val="0"/>
          <w:color w:val="000000"/>
          <w:sz w:val="23"/>
        </w:rPr>
        <w:t>本文选取了</w:t>
      </w:r>
      <w:r>
        <w:rPr>
          <w:w w:val="101.06933427893597"/>
          <w:rFonts w:ascii="CIDFont+F2" w:hAnsi="CIDFont+F2" w:eastAsia="CIDFont+F2"/>
          <w:b w:val="0"/>
          <w:i w:val="0"/>
          <w:color w:val="000000"/>
          <w:sz w:val="23"/>
        </w:rPr>
        <w:t>10</w:t>
      </w:r>
      <w:r>
        <w:rPr>
          <w:w w:val="101.0690689086914"/>
          <w:rFonts w:ascii="CIDFont+F1" w:hAnsi="CIDFont+F1" w:eastAsia="CIDFont+F1"/>
          <w:b w:val="0"/>
          <w:i w:val="0"/>
          <w:color w:val="000000"/>
          <w:sz w:val="23"/>
        </w:rPr>
        <w:t>个地铁隧道盾构法施工事故作为</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方法的分析样本，涵盖了工</w:t>
      </w:r>
    </w:p>
    <w:p>
      <w:pPr>
        <w:autoSpaceDN w:val="0"/>
        <w:autoSpaceDE w:val="0"/>
        <w:widowControl/>
        <w:spacing w:line="256" w:lineRule="exact" w:before="196" w:after="0"/>
        <w:ind w:left="1330" w:right="0" w:firstLine="0"/>
        <w:jc w:val="left"/>
      </w:pPr>
      <w:r>
        <w:rPr>
          <w:w w:val="101.0690689086914"/>
          <w:rFonts w:ascii="CIDFont+F1" w:hAnsi="CIDFont+F1" w:eastAsia="CIDFont+F1"/>
          <w:b w:val="0"/>
          <w:i w:val="0"/>
          <w:color w:val="000000"/>
          <w:sz w:val="23"/>
        </w:rPr>
        <w:t>人受伤、隧道坍塌、盾构机故障等多种事故，具体时间、地点、损失影响如表</w:t>
      </w:r>
      <w:r>
        <w:rPr>
          <w:w w:val="101.06933427893597"/>
          <w:rFonts w:ascii="CIDFont+F2" w:hAnsi="CIDFont+F2" w:eastAsia="CIDFont+F2"/>
          <w:b w:val="0"/>
          <w:i w:val="0"/>
          <w:color w:val="000000"/>
          <w:sz w:val="23"/>
        </w:rPr>
        <w:t>4-2</w:t>
      </w:r>
    </w:p>
    <w:p>
      <w:pPr>
        <w:autoSpaceDN w:val="0"/>
        <w:autoSpaceDE w:val="0"/>
        <w:widowControl/>
        <w:spacing w:line="194" w:lineRule="exact" w:before="534" w:after="0"/>
        <w:ind w:left="0" w:right="4324" w:firstLine="0"/>
        <w:jc w:val="right"/>
      </w:pPr>
      <w:r>
        <w:rPr>
          <w:w w:val="97.26361168755425"/>
          <w:rFonts w:ascii="CIDFont+F2" w:hAnsi="CIDFont+F2" w:eastAsia="CIDFont+F2"/>
          <w:b w:val="0"/>
          <w:i w:val="0"/>
          <w:color w:val="000000"/>
          <w:sz w:val="18"/>
        </w:rPr>
        <w:t>- 28 -</w:t>
      </w:r>
    </w:p>
    <w:p>
      <w:pPr>
        <w:autoSpaceDN w:val="0"/>
        <w:tabs>
          <w:tab w:pos="1240" w:val="left"/>
        </w:tabs>
        <w:autoSpaceDE w:val="0"/>
        <w:widowControl/>
        <w:spacing w:line="240" w:lineRule="auto" w:before="1124" w:after="0"/>
        <w:ind w:left="0" w:right="0" w:firstLine="0"/>
        <w:jc w:val="left"/>
      </w:pPr>
      <w:r>
        <w:drawing>
          <wp:inline xmlns:a="http://schemas.openxmlformats.org/drawingml/2006/main" xmlns:pic="http://schemas.openxmlformats.org/drawingml/2006/picture">
            <wp:extent cx="584200" cy="165100"/>
            <wp:docPr id="209" name="Picture 20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10" name="Picture 21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00" w:firstLine="0"/>
        <w:jc w:val="right"/>
      </w:pPr>
      <w:r>
        <w:rPr>
          <w:w w:val="102.12617874145509"/>
          <w:rFonts w:ascii="CIDFont+F4" w:hAnsi="CIDFont+F4" w:eastAsia="CIDFont+F4"/>
          <w:b w:val="0"/>
          <w:i w:val="0"/>
          <w:color w:val="000000"/>
          <w:sz w:val="20"/>
        </w:rPr>
        <w:t>硕士学位论文</w:t>
      </w:r>
    </w:p>
    <w:p>
      <w:pPr>
        <w:autoSpaceDN w:val="0"/>
        <w:autoSpaceDE w:val="0"/>
        <w:widowControl/>
        <w:spacing w:line="232" w:lineRule="exact" w:before="450" w:after="0"/>
        <w:ind w:left="1330" w:right="0" w:firstLine="0"/>
        <w:jc w:val="left"/>
      </w:pPr>
      <w:r>
        <w:rPr>
          <w:w w:val="101.0690689086914"/>
          <w:rFonts w:ascii="CIDFont+F1" w:hAnsi="CIDFont+F1" w:eastAsia="CIDFont+F1"/>
          <w:b w:val="0"/>
          <w:i w:val="0"/>
          <w:color w:val="000000"/>
          <w:sz w:val="23"/>
        </w:rPr>
        <w:t>所示。</w:t>
      </w:r>
    </w:p>
    <w:p>
      <w:pPr>
        <w:autoSpaceDN w:val="0"/>
        <w:autoSpaceDE w:val="0"/>
        <w:widowControl/>
        <w:spacing w:line="394" w:lineRule="exact" w:before="34" w:after="80"/>
        <w:ind w:left="2736" w:right="1728" w:firstLine="0"/>
        <w:jc w:val="center"/>
      </w:pPr>
      <w:r>
        <w:rPr>
          <w:w w:val="102.12617874145509"/>
          <w:rFonts w:ascii="CIDFont+F1" w:hAnsi="CIDFont+F1" w:eastAsia="CIDFont+F1"/>
          <w:b w:val="0"/>
          <w:i w:val="0"/>
          <w:color w:val="000000"/>
          <w:sz w:val="20"/>
        </w:rPr>
        <w:t>表</w:t>
      </w:r>
      <w:r>
        <w:rPr>
          <w:w w:val="102.12555885314943"/>
          <w:rFonts w:ascii="CIDFont+F2" w:hAnsi="CIDFont+F2" w:eastAsia="CIDFont+F2"/>
          <w:b w:val="0"/>
          <w:i w:val="0"/>
          <w:color w:val="000000"/>
          <w:sz w:val="20"/>
        </w:rPr>
        <w:t>4-2</w:t>
      </w:r>
      <w:r>
        <w:rPr>
          <w:w w:val="102.12617874145509"/>
          <w:rFonts w:ascii="CIDFont+F1" w:hAnsi="CIDFont+F1" w:eastAsia="CIDFont+F1"/>
          <w:b w:val="0"/>
          <w:i w:val="0"/>
          <w:color w:val="000000"/>
          <w:sz w:val="20"/>
        </w:rPr>
        <w:t xml:space="preserve"> 地铁隧道盾构项目情况分析</w:t>
      </w:r>
      <w:r>
        <w:br/>
      </w:r>
      <w:r>
        <w:rPr>
          <w:w w:val="102.12555885314943"/>
          <w:rFonts w:ascii="CIDFont+F2" w:hAnsi="CIDFont+F2" w:eastAsia="CIDFont+F2"/>
          <w:b w:val="0"/>
          <w:i w:val="0"/>
          <w:color w:val="000000"/>
          <w:sz w:val="20"/>
        </w:rPr>
        <w:t>Table 4-2 Analysis of shield tunneling projects in subway tunnels</w:t>
      </w:r>
    </w:p>
    <w:tbl>
      <w:tblPr>
        <w:tblW w:type="auto" w:w="0"/>
        <w:tblLayout w:type="fixed"/>
        <w:tblLook w:firstColumn="1" w:firstRow="1" w:lastColumn="0" w:lastRow="0" w:noHBand="0" w:noVBand="1" w:val="04A0"/>
        <w:tblInd w:w="1222.0" w:type="dxa"/>
      </w:tblPr>
      <w:tblGrid>
        <w:gridCol w:w="2511"/>
        <w:gridCol w:w="2511"/>
        <w:gridCol w:w="2511"/>
        <w:gridCol w:w="2511"/>
      </w:tblGrid>
      <w:tr>
        <w:trPr>
          <w:trHeight w:hRule="exact" w:val="452"/>
        </w:trPr>
        <w:tc>
          <w:tcPr>
            <w:tcW w:type="dxa" w:w="1198"/>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18" w:after="0"/>
              <w:ind w:left="0" w:right="0" w:firstLine="0"/>
              <w:jc w:val="center"/>
            </w:pPr>
            <w:r>
              <w:rPr>
                <w:w w:val="102.12617874145509"/>
                <w:rFonts w:ascii="CIDFont+F1" w:hAnsi="CIDFont+F1" w:eastAsia="CIDFont+F1"/>
                <w:b w:val="0"/>
                <w:i w:val="0"/>
                <w:color w:val="000000"/>
                <w:sz w:val="20"/>
              </w:rPr>
              <w:t>序号</w:t>
            </w:r>
          </w:p>
        </w:tc>
        <w:tc>
          <w:tcPr>
            <w:tcW w:type="dxa" w:w="2180"/>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18" w:after="0"/>
              <w:ind w:left="0" w:right="0" w:firstLine="0"/>
              <w:jc w:val="center"/>
            </w:pPr>
            <w:r>
              <w:rPr>
                <w:w w:val="102.12617874145509"/>
                <w:rFonts w:ascii="CIDFont+F1" w:hAnsi="CIDFont+F1" w:eastAsia="CIDFont+F1"/>
                <w:b w:val="0"/>
                <w:i w:val="0"/>
                <w:color w:val="000000"/>
                <w:sz w:val="20"/>
              </w:rPr>
              <w:t>时间</w:t>
            </w:r>
          </w:p>
        </w:tc>
        <w:tc>
          <w:tcPr>
            <w:tcW w:type="dxa" w:w="2820"/>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18" w:after="0"/>
              <w:ind w:left="0" w:right="1130" w:firstLine="0"/>
              <w:jc w:val="right"/>
            </w:pPr>
            <w:r>
              <w:rPr>
                <w:w w:val="102.12617874145509"/>
                <w:rFonts w:ascii="CIDFont+F1" w:hAnsi="CIDFont+F1" w:eastAsia="CIDFont+F1"/>
                <w:b w:val="0"/>
                <w:i w:val="0"/>
                <w:color w:val="000000"/>
                <w:sz w:val="20"/>
              </w:rPr>
              <w:t>地点</w:t>
            </w:r>
          </w:p>
        </w:tc>
        <w:tc>
          <w:tcPr>
            <w:tcW w:type="dxa" w:w="2424"/>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18" w:after="0"/>
              <w:ind w:left="0" w:right="750" w:firstLine="0"/>
              <w:jc w:val="right"/>
            </w:pPr>
            <w:r>
              <w:rPr>
                <w:w w:val="102.12617874145509"/>
                <w:rFonts w:ascii="CIDFont+F1" w:hAnsi="CIDFont+F1" w:eastAsia="CIDFont+F1"/>
                <w:b w:val="0"/>
                <w:i w:val="0"/>
                <w:color w:val="000000"/>
                <w:sz w:val="20"/>
              </w:rPr>
              <w:t>事故影响</w:t>
            </w:r>
          </w:p>
        </w:tc>
      </w:tr>
      <w:tr>
        <w:trPr>
          <w:trHeight w:hRule="exact" w:val="304"/>
        </w:trPr>
        <w:tc>
          <w:tcPr>
            <w:tcW w:type="dxa" w:w="1198"/>
            <w:vMerge w:val="restart"/>
            <w:tcBorders>
              <w:top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1</w:t>
            </w:r>
          </w:p>
        </w:tc>
        <w:tc>
          <w:tcPr>
            <w:tcW w:type="dxa" w:w="2180"/>
            <w:vMerge w:val="restart"/>
            <w:tcBorders>
              <w:top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2007</w:t>
            </w:r>
            <w:r>
              <w:rPr>
                <w:w w:val="102.12617874145509"/>
                <w:rFonts w:ascii="CIDFont+F1" w:hAnsi="CIDFont+F1" w:eastAsia="CIDFont+F1"/>
                <w:b w:val="0"/>
                <w:i w:val="0"/>
                <w:color w:val="000000"/>
                <w:sz w:val="20"/>
              </w:rPr>
              <w:t>年</w:t>
            </w:r>
            <w:r>
              <w:rPr>
                <w:w w:val="102.12555885314943"/>
                <w:rFonts w:ascii="CIDFont+F2" w:hAnsi="CIDFont+F2" w:eastAsia="CIDFont+F2"/>
                <w:b w:val="0"/>
                <w:i w:val="0"/>
                <w:color w:val="000000"/>
                <w:sz w:val="20"/>
              </w:rPr>
              <w:t>4</w:t>
            </w:r>
            <w:r>
              <w:rPr>
                <w:w w:val="102.12617874145509"/>
                <w:rFonts w:ascii="CIDFont+F1" w:hAnsi="CIDFont+F1" w:eastAsia="CIDFont+F1"/>
                <w:b w:val="0"/>
                <w:i w:val="0"/>
                <w:color w:val="000000"/>
                <w:sz w:val="20"/>
              </w:rPr>
              <w:t>月</w:t>
            </w:r>
            <w:r>
              <w:rPr>
                <w:w w:val="102.12555885314943"/>
                <w:rFonts w:ascii="CIDFont+F2" w:hAnsi="CIDFont+F2" w:eastAsia="CIDFont+F2"/>
                <w:b w:val="0"/>
                <w:i w:val="0"/>
                <w:color w:val="000000"/>
                <w:sz w:val="20"/>
              </w:rPr>
              <w:t>21</w:t>
            </w:r>
            <w:r>
              <w:rPr>
                <w:w w:val="102.12617874145509"/>
                <w:rFonts w:ascii="CIDFont+F1" w:hAnsi="CIDFont+F1" w:eastAsia="CIDFont+F1"/>
                <w:b w:val="0"/>
                <w:i w:val="0"/>
                <w:color w:val="000000"/>
                <w:sz w:val="20"/>
              </w:rPr>
              <w:t>日</w:t>
            </w:r>
          </w:p>
        </w:tc>
        <w:tc>
          <w:tcPr>
            <w:tcW w:type="dxa" w:w="2820"/>
            <w:vMerge w:val="restart"/>
            <w:tcBorders>
              <w:top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362" w:right="0" w:firstLine="0"/>
              <w:jc w:val="left"/>
            </w:pPr>
            <w:r>
              <w:rPr>
                <w:w w:val="102.12617874145509"/>
                <w:rFonts w:ascii="CIDFont+F1" w:hAnsi="CIDFont+F1" w:eastAsia="CIDFont+F1"/>
                <w:b w:val="0"/>
                <w:i w:val="0"/>
                <w:color w:val="000000"/>
                <w:sz w:val="20"/>
              </w:rPr>
              <w:t>北京地铁</w:t>
            </w:r>
            <w:r>
              <w:rPr>
                <w:w w:val="102.12555885314943"/>
                <w:rFonts w:ascii="CIDFont+F2" w:hAnsi="CIDFont+F2" w:eastAsia="CIDFont+F2"/>
                <w:b w:val="0"/>
                <w:i w:val="0"/>
                <w:color w:val="000000"/>
                <w:sz w:val="20"/>
              </w:rPr>
              <w:t>10</w:t>
            </w:r>
            <w:r>
              <w:rPr>
                <w:w w:val="102.12617874145509"/>
                <w:rFonts w:ascii="CIDFont+F1" w:hAnsi="CIDFont+F1" w:eastAsia="CIDFont+F1"/>
                <w:b w:val="0"/>
                <w:i w:val="0"/>
                <w:color w:val="000000"/>
                <w:sz w:val="20"/>
              </w:rPr>
              <w:t>号线施工事故</w:t>
            </w:r>
          </w:p>
        </w:tc>
        <w:tc>
          <w:tcPr>
            <w:tcW w:type="dxa" w:w="2424"/>
            <w:tcBorders>
              <w:top w:sz="3.8399999141693115" w:val="single" w:color="#000000"/>
            </w:tcBorders>
            <w:tcMar>
              <w:start w:w="0" w:type="dxa"/>
              <w:end w:w="0" w:type="dxa"/>
            </w:tcMar>
          </w:tcPr>
          <w:p>
            <w:pPr>
              <w:autoSpaceDN w:val="0"/>
              <w:autoSpaceDE w:val="0"/>
              <w:widowControl/>
              <w:spacing w:line="226" w:lineRule="exact" w:before="42" w:after="0"/>
              <w:ind w:left="246" w:right="0" w:firstLine="0"/>
              <w:jc w:val="left"/>
            </w:pPr>
            <w:r>
              <w:rPr>
                <w:w w:val="102.12555885314943"/>
                <w:rFonts w:ascii="CIDFont+F2" w:hAnsi="CIDFont+F2" w:eastAsia="CIDFont+F2"/>
                <w:b w:val="0"/>
                <w:i w:val="0"/>
                <w:color w:val="000000"/>
                <w:sz w:val="20"/>
              </w:rPr>
              <w:t>6</w:t>
            </w:r>
            <w:r>
              <w:rPr>
                <w:w w:val="102.12617874145509"/>
                <w:rFonts w:ascii="CIDFont+F1" w:hAnsi="CIDFont+F1" w:eastAsia="CIDFont+F1"/>
                <w:b w:val="0"/>
                <w:i w:val="0"/>
                <w:color w:val="000000"/>
                <w:sz w:val="20"/>
              </w:rPr>
              <w:t>名工人死亡，</w:t>
            </w:r>
            <w:r>
              <w:rPr>
                <w:w w:val="102.12555885314943"/>
                <w:rFonts w:ascii="CIDFont+F2" w:hAnsi="CIDFont+F2" w:eastAsia="CIDFont+F2"/>
                <w:b w:val="0"/>
                <w:i w:val="0"/>
                <w:color w:val="000000"/>
                <w:sz w:val="20"/>
              </w:rPr>
              <w:t>3</w:t>
            </w:r>
            <w:r>
              <w:rPr>
                <w:w w:val="102.12617874145509"/>
                <w:rFonts w:ascii="CIDFont+F1" w:hAnsi="CIDFont+F1" w:eastAsia="CIDFont+F1"/>
                <w:b w:val="0"/>
                <w:i w:val="0"/>
                <w:color w:val="000000"/>
                <w:sz w:val="20"/>
              </w:rPr>
              <w:t>名工人</w:t>
            </w:r>
          </w:p>
        </w:tc>
      </w:tr>
      <w:tr>
        <w:trPr>
          <w:trHeight w:hRule="exact" w:val="300"/>
        </w:trPr>
        <w:tc>
          <w:tcPr>
            <w:tcW w:type="dxa" w:w="2511"/>
            <w:vMerge/>
            <w:tcBorders>
              <w:top w:sz="3.8399999141693115" w:val="single" w:color="#000000"/>
            </w:tcBorders>
          </w:tcPr>
          <w:p/>
        </w:tc>
        <w:tc>
          <w:tcPr>
            <w:tcW w:type="dxa" w:w="2511"/>
            <w:vMerge/>
            <w:tcBorders>
              <w:top w:sz="3.8399999141693115" w:val="single" w:color="#000000"/>
            </w:tcBorders>
          </w:tcPr>
          <w:p/>
        </w:tc>
        <w:tc>
          <w:tcPr>
            <w:tcW w:type="dxa" w:w="2511"/>
            <w:vMerge/>
            <w:tcBorders>
              <w:top w:sz="3.8399999141693115" w:val="single" w:color="#000000"/>
            </w:tcBorders>
          </w:tcPr>
          <w:p/>
        </w:tc>
        <w:tc>
          <w:tcPr>
            <w:tcW w:type="dxa" w:w="2424"/>
            <w:tcBorders/>
            <w:tcMar>
              <w:start w:w="0" w:type="dxa"/>
              <w:end w:w="0" w:type="dxa"/>
            </w:tcMar>
          </w:tcPr>
          <w:p>
            <w:pPr>
              <w:autoSpaceDN w:val="0"/>
              <w:autoSpaceDE w:val="0"/>
              <w:widowControl/>
              <w:spacing w:line="204" w:lineRule="exact" w:before="54" w:after="0"/>
              <w:ind w:left="0" w:right="954" w:firstLine="0"/>
              <w:jc w:val="right"/>
            </w:pPr>
            <w:r>
              <w:rPr>
                <w:w w:val="102.12617874145509"/>
                <w:rFonts w:ascii="CIDFont+F1" w:hAnsi="CIDFont+F1" w:eastAsia="CIDFont+F1"/>
                <w:b w:val="0"/>
                <w:i w:val="0"/>
                <w:color w:val="000000"/>
                <w:sz w:val="20"/>
              </w:rPr>
              <w:t>受伤</w:t>
            </w:r>
          </w:p>
        </w:tc>
      </w:tr>
      <w:tr>
        <w:trPr>
          <w:trHeight w:hRule="exact" w:val="300"/>
        </w:trPr>
        <w:tc>
          <w:tcPr>
            <w:tcW w:type="dxa" w:w="1198"/>
            <w:vMerge w:val="restart"/>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2</w:t>
            </w:r>
          </w:p>
        </w:tc>
        <w:tc>
          <w:tcPr>
            <w:tcW w:type="dxa" w:w="2180"/>
            <w:vMerge w:val="restart"/>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2018</w:t>
            </w:r>
            <w:r>
              <w:rPr>
                <w:w w:val="102.12617874145509"/>
                <w:rFonts w:ascii="CIDFont+F1" w:hAnsi="CIDFont+F1" w:eastAsia="CIDFont+F1"/>
                <w:b w:val="0"/>
                <w:i w:val="0"/>
                <w:color w:val="000000"/>
                <w:sz w:val="20"/>
              </w:rPr>
              <w:t>年</w:t>
            </w:r>
            <w:r>
              <w:rPr>
                <w:w w:val="102.12555885314943"/>
                <w:rFonts w:ascii="CIDFont+F2" w:hAnsi="CIDFont+F2" w:eastAsia="CIDFont+F2"/>
                <w:b w:val="0"/>
                <w:i w:val="0"/>
                <w:color w:val="000000"/>
                <w:sz w:val="20"/>
              </w:rPr>
              <w:t>9</w:t>
            </w:r>
            <w:r>
              <w:rPr>
                <w:w w:val="102.12617874145509"/>
                <w:rFonts w:ascii="CIDFont+F1" w:hAnsi="CIDFont+F1" w:eastAsia="CIDFont+F1"/>
                <w:b w:val="0"/>
                <w:i w:val="0"/>
                <w:color w:val="000000"/>
                <w:sz w:val="20"/>
              </w:rPr>
              <w:t>月</w:t>
            </w:r>
            <w:r>
              <w:rPr>
                <w:w w:val="102.12555885314943"/>
                <w:rFonts w:ascii="CIDFont+F2" w:hAnsi="CIDFont+F2" w:eastAsia="CIDFont+F2"/>
                <w:b w:val="0"/>
                <w:i w:val="0"/>
                <w:color w:val="000000"/>
                <w:sz w:val="20"/>
              </w:rPr>
              <w:t>14</w:t>
            </w:r>
            <w:r>
              <w:rPr>
                <w:w w:val="102.12617874145509"/>
                <w:rFonts w:ascii="CIDFont+F1" w:hAnsi="CIDFont+F1" w:eastAsia="CIDFont+F1"/>
                <w:b w:val="0"/>
                <w:i w:val="0"/>
                <w:color w:val="000000"/>
                <w:sz w:val="20"/>
              </w:rPr>
              <w:t>日</w:t>
            </w:r>
          </w:p>
        </w:tc>
        <w:tc>
          <w:tcPr>
            <w:tcW w:type="dxa" w:w="2820"/>
            <w:vMerge w:val="restart"/>
            <w:tcBorders/>
            <w:tcMar>
              <w:start w:w="0" w:type="dxa"/>
              <w:end w:w="0" w:type="dxa"/>
            </w:tcMar>
            <w:tcMar>
              <w:start w:w="0" w:type="dxa"/>
              <w:end w:w="0" w:type="dxa"/>
            </w:tcMar>
          </w:tcPr>
          <w:p>
            <w:pPr>
              <w:autoSpaceDN w:val="0"/>
              <w:autoSpaceDE w:val="0"/>
              <w:widowControl/>
              <w:spacing w:line="226" w:lineRule="exact" w:before="200" w:after="0"/>
              <w:ind w:left="362" w:right="0" w:firstLine="0"/>
              <w:jc w:val="left"/>
            </w:pPr>
            <w:r>
              <w:rPr>
                <w:w w:val="102.12617874145509"/>
                <w:rFonts w:ascii="CIDFont+F1" w:hAnsi="CIDFont+F1" w:eastAsia="CIDFont+F1"/>
                <w:b w:val="0"/>
                <w:i w:val="0"/>
                <w:color w:val="000000"/>
                <w:sz w:val="20"/>
              </w:rPr>
              <w:t>上海地铁</w:t>
            </w:r>
            <w:r>
              <w:rPr>
                <w:w w:val="102.12555885314943"/>
                <w:rFonts w:ascii="CIDFont+F2" w:hAnsi="CIDFont+F2" w:eastAsia="CIDFont+F2"/>
                <w:b w:val="0"/>
                <w:i w:val="0"/>
                <w:color w:val="000000"/>
                <w:sz w:val="20"/>
              </w:rPr>
              <w:t>11</w:t>
            </w:r>
            <w:r>
              <w:rPr>
                <w:w w:val="102.12617874145509"/>
                <w:rFonts w:ascii="CIDFont+F1" w:hAnsi="CIDFont+F1" w:eastAsia="CIDFont+F1"/>
                <w:b w:val="0"/>
                <w:i w:val="0"/>
                <w:color w:val="000000"/>
                <w:sz w:val="20"/>
              </w:rPr>
              <w:t>号线施工事故</w:t>
            </w:r>
          </w:p>
        </w:tc>
        <w:tc>
          <w:tcPr>
            <w:tcW w:type="dxa" w:w="2424"/>
            <w:tcBorders/>
            <w:tcMar>
              <w:start w:w="0" w:type="dxa"/>
              <w:end w:w="0" w:type="dxa"/>
            </w:tcMar>
          </w:tcPr>
          <w:p>
            <w:pPr>
              <w:autoSpaceDN w:val="0"/>
              <w:autoSpaceDE w:val="0"/>
              <w:widowControl/>
              <w:spacing w:line="226" w:lineRule="exact" w:before="50" w:after="0"/>
              <w:ind w:left="246" w:right="0" w:firstLine="0"/>
              <w:jc w:val="left"/>
            </w:pP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名工人死亡，</w:t>
            </w:r>
            <w:r>
              <w:rPr>
                <w:w w:val="102.12555885314943"/>
                <w:rFonts w:ascii="CIDFont+F2" w:hAnsi="CIDFont+F2" w:eastAsia="CIDFont+F2"/>
                <w:b w:val="0"/>
                <w:i w:val="0"/>
                <w:color w:val="000000"/>
                <w:sz w:val="20"/>
              </w:rPr>
              <w:t>1</w:t>
            </w:r>
            <w:r>
              <w:rPr>
                <w:w w:val="102.12617874145509"/>
                <w:rFonts w:ascii="CIDFont+F1" w:hAnsi="CIDFont+F1" w:eastAsia="CIDFont+F1"/>
                <w:b w:val="0"/>
                <w:i w:val="0"/>
                <w:color w:val="000000"/>
                <w:sz w:val="20"/>
              </w:rPr>
              <w:t>名工人</w:t>
            </w:r>
          </w:p>
        </w:tc>
      </w:tr>
      <w:tr>
        <w:trPr>
          <w:trHeight w:hRule="exact" w:val="300"/>
        </w:trPr>
        <w:tc>
          <w:tcPr>
            <w:tcW w:type="dxa" w:w="2511"/>
            <w:vMerge/>
            <w:tcBorders/>
          </w:tcPr>
          <w:p/>
        </w:tc>
        <w:tc>
          <w:tcPr>
            <w:tcW w:type="dxa" w:w="2511"/>
            <w:vMerge/>
            <w:tcBorders/>
          </w:tcPr>
          <w:p/>
        </w:tc>
        <w:tc>
          <w:tcPr>
            <w:tcW w:type="dxa" w:w="2511"/>
            <w:vMerge/>
            <w:tcBorders/>
          </w:tcPr>
          <w:p/>
        </w:tc>
        <w:tc>
          <w:tcPr>
            <w:tcW w:type="dxa" w:w="2424"/>
            <w:tcBorders/>
            <w:tcMar>
              <w:start w:w="0" w:type="dxa"/>
              <w:end w:w="0" w:type="dxa"/>
            </w:tcMar>
          </w:tcPr>
          <w:p>
            <w:pPr>
              <w:autoSpaceDN w:val="0"/>
              <w:autoSpaceDE w:val="0"/>
              <w:widowControl/>
              <w:spacing w:line="206" w:lineRule="exact" w:before="60" w:after="0"/>
              <w:ind w:left="0" w:right="954" w:firstLine="0"/>
              <w:jc w:val="right"/>
            </w:pPr>
            <w:r>
              <w:rPr>
                <w:w w:val="102.12617874145509"/>
                <w:rFonts w:ascii="CIDFont+F1" w:hAnsi="CIDFont+F1" w:eastAsia="CIDFont+F1"/>
                <w:b w:val="0"/>
                <w:i w:val="0"/>
                <w:color w:val="000000"/>
                <w:sz w:val="20"/>
              </w:rPr>
              <w:t>受伤</w:t>
            </w:r>
          </w:p>
        </w:tc>
      </w:tr>
      <w:tr>
        <w:trPr>
          <w:trHeight w:hRule="exact" w:val="320"/>
        </w:trPr>
        <w:tc>
          <w:tcPr>
            <w:tcW w:type="dxa" w:w="1198"/>
            <w:vMerge w:val="restart"/>
            <w:tcBorders/>
            <w:tcMar>
              <w:start w:w="0" w:type="dxa"/>
              <w:end w:w="0" w:type="dxa"/>
            </w:tcMar>
            <w:tcMar>
              <w:start w:w="0" w:type="dxa"/>
              <w:end w:w="0" w:type="dxa"/>
            </w:tcMar>
          </w:tcPr>
          <w:p>
            <w:pPr>
              <w:autoSpaceDN w:val="0"/>
              <w:autoSpaceDE w:val="0"/>
              <w:widowControl/>
              <w:spacing w:line="226" w:lineRule="exact" w:before="208" w:after="0"/>
              <w:ind w:left="0" w:right="0" w:firstLine="0"/>
              <w:jc w:val="center"/>
            </w:pPr>
            <w:r>
              <w:rPr>
                <w:w w:val="102.12555885314943"/>
                <w:rFonts w:ascii="CIDFont+F2" w:hAnsi="CIDFont+F2" w:eastAsia="CIDFont+F2"/>
                <w:b w:val="0"/>
                <w:i w:val="0"/>
                <w:color w:val="000000"/>
                <w:sz w:val="20"/>
              </w:rPr>
              <w:t>3</w:t>
            </w:r>
          </w:p>
        </w:tc>
        <w:tc>
          <w:tcPr>
            <w:tcW w:type="dxa" w:w="2180"/>
            <w:vMerge w:val="restart"/>
            <w:tcBorders/>
            <w:tcMar>
              <w:start w:w="0" w:type="dxa"/>
              <w:end w:w="0" w:type="dxa"/>
            </w:tcMar>
            <w:tcMar>
              <w:start w:w="0" w:type="dxa"/>
              <w:end w:w="0" w:type="dxa"/>
            </w:tcMar>
          </w:tcPr>
          <w:p>
            <w:pPr>
              <w:autoSpaceDN w:val="0"/>
              <w:autoSpaceDE w:val="0"/>
              <w:widowControl/>
              <w:spacing w:line="226" w:lineRule="exact" w:before="208" w:after="0"/>
              <w:ind w:left="0" w:right="0" w:firstLine="0"/>
              <w:jc w:val="center"/>
            </w:pPr>
            <w:r>
              <w:rPr>
                <w:w w:val="102.12555885314943"/>
                <w:rFonts w:ascii="CIDFont+F2" w:hAnsi="CIDFont+F2" w:eastAsia="CIDFont+F2"/>
                <w:b w:val="0"/>
                <w:i w:val="0"/>
                <w:color w:val="000000"/>
                <w:sz w:val="20"/>
              </w:rPr>
              <w:t>2018</w:t>
            </w:r>
            <w:r>
              <w:rPr>
                <w:w w:val="102.12617874145509"/>
                <w:rFonts w:ascii="CIDFont+F1" w:hAnsi="CIDFont+F1" w:eastAsia="CIDFont+F1"/>
                <w:b w:val="0"/>
                <w:i w:val="0"/>
                <w:color w:val="000000"/>
                <w:sz w:val="20"/>
              </w:rPr>
              <w:t>年</w:t>
            </w:r>
            <w:r>
              <w:rPr>
                <w:w w:val="102.12555885314943"/>
                <w:rFonts w:ascii="CIDFont+F2" w:hAnsi="CIDFont+F2" w:eastAsia="CIDFont+F2"/>
                <w:b w:val="0"/>
                <w:i w:val="0"/>
                <w:color w:val="000000"/>
                <w:sz w:val="20"/>
              </w:rPr>
              <w:t>11</w:t>
            </w:r>
            <w:r>
              <w:rPr>
                <w:w w:val="102.12617874145509"/>
                <w:rFonts w:ascii="CIDFont+F1" w:hAnsi="CIDFont+F1" w:eastAsia="CIDFont+F1"/>
                <w:b w:val="0"/>
                <w:i w:val="0"/>
                <w:color w:val="000000"/>
                <w:sz w:val="20"/>
              </w:rPr>
              <w:t>月</w:t>
            </w:r>
            <w:r>
              <w:rPr>
                <w:w w:val="102.12555885314943"/>
                <w:rFonts w:ascii="CIDFont+F2" w:hAnsi="CIDFont+F2" w:eastAsia="CIDFont+F2"/>
                <w:b w:val="0"/>
                <w:i w:val="0"/>
                <w:color w:val="000000"/>
                <w:sz w:val="20"/>
              </w:rPr>
              <w:t>15</w:t>
            </w:r>
            <w:r>
              <w:rPr>
                <w:w w:val="102.12617874145509"/>
                <w:rFonts w:ascii="CIDFont+F1" w:hAnsi="CIDFont+F1" w:eastAsia="CIDFont+F1"/>
                <w:b w:val="0"/>
                <w:i w:val="0"/>
                <w:color w:val="000000"/>
                <w:sz w:val="20"/>
              </w:rPr>
              <w:t>日</w:t>
            </w:r>
          </w:p>
        </w:tc>
        <w:tc>
          <w:tcPr>
            <w:tcW w:type="dxa" w:w="2820"/>
            <w:vMerge w:val="restart"/>
            <w:tcBorders/>
            <w:tcMar>
              <w:start w:w="0" w:type="dxa"/>
              <w:end w:w="0" w:type="dxa"/>
            </w:tcMar>
            <w:tcMar>
              <w:start w:w="0" w:type="dxa"/>
              <w:end w:w="0" w:type="dxa"/>
            </w:tcMar>
          </w:tcPr>
          <w:p>
            <w:pPr>
              <w:autoSpaceDN w:val="0"/>
              <w:autoSpaceDE w:val="0"/>
              <w:widowControl/>
              <w:spacing w:line="226" w:lineRule="exact" w:before="208" w:after="0"/>
              <w:ind w:left="416" w:right="0" w:firstLine="0"/>
              <w:jc w:val="left"/>
            </w:pPr>
            <w:r>
              <w:rPr>
                <w:w w:val="102.12617874145509"/>
                <w:rFonts w:ascii="CIDFont+F1" w:hAnsi="CIDFont+F1" w:eastAsia="CIDFont+F1"/>
                <w:b w:val="0"/>
                <w:i w:val="0"/>
                <w:color w:val="000000"/>
                <w:sz w:val="20"/>
              </w:rPr>
              <w:t>广州地铁</w:t>
            </w:r>
            <w:r>
              <w:rPr>
                <w:w w:val="102.12555885314943"/>
                <w:rFonts w:ascii="CIDFont+F2" w:hAnsi="CIDFont+F2" w:eastAsia="CIDFont+F2"/>
                <w:b w:val="0"/>
                <w:i w:val="0"/>
                <w:color w:val="000000"/>
                <w:sz w:val="20"/>
              </w:rPr>
              <w:t>6</w:t>
            </w:r>
            <w:r>
              <w:rPr>
                <w:w w:val="102.12617874145509"/>
                <w:rFonts w:ascii="CIDFont+F1" w:hAnsi="CIDFont+F1" w:eastAsia="CIDFont+F1"/>
                <w:b w:val="0"/>
                <w:i w:val="0"/>
                <w:color w:val="000000"/>
                <w:sz w:val="20"/>
              </w:rPr>
              <w:t>号线施工事故</w:t>
            </w:r>
          </w:p>
        </w:tc>
        <w:tc>
          <w:tcPr>
            <w:tcW w:type="dxa" w:w="2424"/>
            <w:tcBorders/>
            <w:tcMar>
              <w:start w:w="0" w:type="dxa"/>
              <w:end w:w="0" w:type="dxa"/>
            </w:tcMar>
          </w:tcPr>
          <w:p>
            <w:pPr>
              <w:autoSpaceDN w:val="0"/>
              <w:autoSpaceDE w:val="0"/>
              <w:widowControl/>
              <w:spacing w:line="226" w:lineRule="exact" w:before="56" w:after="0"/>
              <w:ind w:left="246" w:right="0" w:firstLine="0"/>
              <w:jc w:val="left"/>
            </w:pPr>
            <w:r>
              <w:rPr>
                <w:w w:val="102.12555885314943"/>
                <w:rFonts w:ascii="CIDFont+F2" w:hAnsi="CIDFont+F2" w:eastAsia="CIDFont+F2"/>
                <w:b w:val="0"/>
                <w:i w:val="0"/>
                <w:color w:val="000000"/>
                <w:sz w:val="20"/>
              </w:rPr>
              <w:t>8</w:t>
            </w:r>
            <w:r>
              <w:rPr>
                <w:w w:val="102.12617874145509"/>
                <w:rFonts w:ascii="CIDFont+F1" w:hAnsi="CIDFont+F1" w:eastAsia="CIDFont+F1"/>
                <w:b w:val="0"/>
                <w:i w:val="0"/>
                <w:color w:val="000000"/>
                <w:sz w:val="20"/>
              </w:rPr>
              <w:t>名工人死亡，</w:t>
            </w: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名工人</w:t>
            </w:r>
          </w:p>
        </w:tc>
      </w:tr>
      <w:tr>
        <w:trPr>
          <w:trHeight w:hRule="exact" w:val="280"/>
        </w:trPr>
        <w:tc>
          <w:tcPr>
            <w:tcW w:type="dxa" w:w="2511"/>
            <w:vMerge/>
            <w:tcBorders/>
          </w:tcPr>
          <w:p/>
        </w:tc>
        <w:tc>
          <w:tcPr>
            <w:tcW w:type="dxa" w:w="2511"/>
            <w:vMerge/>
            <w:tcBorders/>
          </w:tcPr>
          <w:p/>
        </w:tc>
        <w:tc>
          <w:tcPr>
            <w:tcW w:type="dxa" w:w="2511"/>
            <w:vMerge/>
            <w:tcBorders/>
          </w:tcPr>
          <w:p/>
        </w:tc>
        <w:tc>
          <w:tcPr>
            <w:tcW w:type="dxa" w:w="2424"/>
            <w:tcBorders/>
            <w:tcMar>
              <w:start w:w="0" w:type="dxa"/>
              <w:end w:w="0" w:type="dxa"/>
            </w:tcMar>
          </w:tcPr>
          <w:p>
            <w:pPr>
              <w:autoSpaceDN w:val="0"/>
              <w:autoSpaceDE w:val="0"/>
              <w:widowControl/>
              <w:spacing w:line="204" w:lineRule="exact" w:before="46" w:after="0"/>
              <w:ind w:left="0" w:right="954" w:firstLine="0"/>
              <w:jc w:val="right"/>
            </w:pPr>
            <w:r>
              <w:rPr>
                <w:w w:val="102.12617874145509"/>
                <w:rFonts w:ascii="CIDFont+F1" w:hAnsi="CIDFont+F1" w:eastAsia="CIDFont+F1"/>
                <w:b w:val="0"/>
                <w:i w:val="0"/>
                <w:color w:val="000000"/>
                <w:sz w:val="20"/>
              </w:rPr>
              <w:t>受伤</w:t>
            </w:r>
          </w:p>
        </w:tc>
      </w:tr>
      <w:tr>
        <w:trPr>
          <w:trHeight w:hRule="exact" w:val="320"/>
        </w:trPr>
        <w:tc>
          <w:tcPr>
            <w:tcW w:type="dxa" w:w="1198"/>
            <w:vMerge w:val="restart"/>
            <w:tcBorders/>
            <w:tcMar>
              <w:start w:w="0" w:type="dxa"/>
              <w:end w:w="0" w:type="dxa"/>
            </w:tcMar>
            <w:tcMar>
              <w:start w:w="0" w:type="dxa"/>
              <w:end w:w="0" w:type="dxa"/>
            </w:tcMar>
          </w:tcPr>
          <w:p>
            <w:pPr>
              <w:autoSpaceDN w:val="0"/>
              <w:autoSpaceDE w:val="0"/>
              <w:widowControl/>
              <w:spacing w:line="226" w:lineRule="exact" w:before="214" w:after="0"/>
              <w:ind w:left="0" w:right="0" w:firstLine="0"/>
              <w:jc w:val="center"/>
            </w:pPr>
            <w:r>
              <w:rPr>
                <w:w w:val="102.12555885314943"/>
                <w:rFonts w:ascii="CIDFont+F2" w:hAnsi="CIDFont+F2" w:eastAsia="CIDFont+F2"/>
                <w:b w:val="0"/>
                <w:i w:val="0"/>
                <w:color w:val="000000"/>
                <w:sz w:val="20"/>
              </w:rPr>
              <w:t>4</w:t>
            </w:r>
          </w:p>
        </w:tc>
        <w:tc>
          <w:tcPr>
            <w:tcW w:type="dxa" w:w="2180"/>
            <w:vMerge w:val="restart"/>
            <w:tcBorders/>
            <w:tcMar>
              <w:start w:w="0" w:type="dxa"/>
              <w:end w:w="0" w:type="dxa"/>
            </w:tcMar>
            <w:tcMar>
              <w:start w:w="0" w:type="dxa"/>
              <w:end w:w="0" w:type="dxa"/>
            </w:tcMar>
          </w:tcPr>
          <w:p>
            <w:pPr>
              <w:autoSpaceDN w:val="0"/>
              <w:autoSpaceDE w:val="0"/>
              <w:widowControl/>
              <w:spacing w:line="226" w:lineRule="exact" w:before="214" w:after="0"/>
              <w:ind w:left="0" w:right="0" w:firstLine="0"/>
              <w:jc w:val="center"/>
            </w:pPr>
            <w:r>
              <w:rPr>
                <w:w w:val="102.12555885314943"/>
                <w:rFonts w:ascii="CIDFont+F2" w:hAnsi="CIDFont+F2" w:eastAsia="CIDFont+F2"/>
                <w:b w:val="0"/>
                <w:i w:val="0"/>
                <w:color w:val="000000"/>
                <w:sz w:val="20"/>
              </w:rPr>
              <w:t>2019</w:t>
            </w:r>
            <w:r>
              <w:rPr>
                <w:w w:val="102.12617874145509"/>
                <w:rFonts w:ascii="CIDFont+F1" w:hAnsi="CIDFont+F1" w:eastAsia="CIDFont+F1"/>
                <w:b w:val="0"/>
                <w:i w:val="0"/>
                <w:color w:val="000000"/>
                <w:sz w:val="20"/>
              </w:rPr>
              <w:t>年</w:t>
            </w:r>
            <w:r>
              <w:rPr>
                <w:w w:val="102.12555885314943"/>
                <w:rFonts w:ascii="CIDFont+F2" w:hAnsi="CIDFont+F2" w:eastAsia="CIDFont+F2"/>
                <w:b w:val="0"/>
                <w:i w:val="0"/>
                <w:color w:val="000000"/>
                <w:sz w:val="20"/>
              </w:rPr>
              <w:t>4</w:t>
            </w:r>
            <w:r>
              <w:rPr>
                <w:w w:val="102.12617874145509"/>
                <w:rFonts w:ascii="CIDFont+F1" w:hAnsi="CIDFont+F1" w:eastAsia="CIDFont+F1"/>
                <w:b w:val="0"/>
                <w:i w:val="0"/>
                <w:color w:val="000000"/>
                <w:sz w:val="20"/>
              </w:rPr>
              <w:t>月</w:t>
            </w:r>
            <w:r>
              <w:rPr>
                <w:w w:val="102.12555885314943"/>
                <w:rFonts w:ascii="CIDFont+F2" w:hAnsi="CIDFont+F2" w:eastAsia="CIDFont+F2"/>
                <w:b w:val="0"/>
                <w:i w:val="0"/>
                <w:color w:val="000000"/>
                <w:sz w:val="20"/>
              </w:rPr>
              <w:t>12</w:t>
            </w:r>
            <w:r>
              <w:rPr>
                <w:w w:val="102.12617874145509"/>
                <w:rFonts w:ascii="CIDFont+F1" w:hAnsi="CIDFont+F1" w:eastAsia="CIDFont+F1"/>
                <w:b w:val="0"/>
                <w:i w:val="0"/>
                <w:color w:val="000000"/>
                <w:sz w:val="20"/>
              </w:rPr>
              <w:t>日</w:t>
            </w:r>
          </w:p>
        </w:tc>
        <w:tc>
          <w:tcPr>
            <w:tcW w:type="dxa" w:w="2820"/>
            <w:vMerge w:val="restart"/>
            <w:tcBorders/>
            <w:tcMar>
              <w:start w:w="0" w:type="dxa"/>
              <w:end w:w="0" w:type="dxa"/>
            </w:tcMar>
            <w:tcMar>
              <w:start w:w="0" w:type="dxa"/>
              <w:end w:w="0" w:type="dxa"/>
            </w:tcMar>
          </w:tcPr>
          <w:p>
            <w:pPr>
              <w:autoSpaceDN w:val="0"/>
              <w:autoSpaceDE w:val="0"/>
              <w:widowControl/>
              <w:spacing w:line="226" w:lineRule="exact" w:before="214" w:after="0"/>
              <w:ind w:left="416" w:right="0" w:firstLine="0"/>
              <w:jc w:val="left"/>
            </w:pPr>
            <w:r>
              <w:rPr>
                <w:w w:val="102.12617874145509"/>
                <w:rFonts w:ascii="CIDFont+F1" w:hAnsi="CIDFont+F1" w:eastAsia="CIDFont+F1"/>
                <w:b w:val="0"/>
                <w:i w:val="0"/>
                <w:color w:val="000000"/>
                <w:sz w:val="20"/>
              </w:rPr>
              <w:t>深圳地铁</w:t>
            </w:r>
            <w:r>
              <w:rPr>
                <w:w w:val="102.12555885314943"/>
                <w:rFonts w:ascii="CIDFont+F2" w:hAnsi="CIDFont+F2" w:eastAsia="CIDFont+F2"/>
                <w:b w:val="0"/>
                <w:i w:val="0"/>
                <w:color w:val="000000"/>
                <w:sz w:val="20"/>
              </w:rPr>
              <w:t>7</w:t>
            </w:r>
            <w:r>
              <w:rPr>
                <w:w w:val="102.12617874145509"/>
                <w:rFonts w:ascii="CIDFont+F1" w:hAnsi="CIDFont+F1" w:eastAsia="CIDFont+F1"/>
                <w:b w:val="0"/>
                <w:i w:val="0"/>
                <w:color w:val="000000"/>
                <w:sz w:val="20"/>
              </w:rPr>
              <w:t>号线施工事故</w:t>
            </w:r>
          </w:p>
        </w:tc>
        <w:tc>
          <w:tcPr>
            <w:tcW w:type="dxa" w:w="2424"/>
            <w:tcBorders/>
            <w:tcMar>
              <w:start w:w="0" w:type="dxa"/>
              <w:end w:w="0" w:type="dxa"/>
            </w:tcMar>
          </w:tcPr>
          <w:p>
            <w:pPr>
              <w:autoSpaceDN w:val="0"/>
              <w:autoSpaceDE w:val="0"/>
              <w:widowControl/>
              <w:spacing w:line="226" w:lineRule="exact" w:before="64" w:after="0"/>
              <w:ind w:left="220" w:right="0" w:firstLine="0"/>
              <w:jc w:val="left"/>
            </w:pPr>
            <w:r>
              <w:rPr>
                <w:w w:val="102.12555885314943"/>
                <w:rFonts w:ascii="CIDFont+F2" w:hAnsi="CIDFont+F2" w:eastAsia="CIDFont+F2"/>
                <w:b w:val="0"/>
                <w:i w:val="0"/>
                <w:color w:val="000000"/>
                <w:sz w:val="20"/>
              </w:rPr>
              <w:t>7</w:t>
            </w:r>
            <w:r>
              <w:rPr>
                <w:w w:val="102.12617874145509"/>
                <w:rFonts w:ascii="CIDFont+F1" w:hAnsi="CIDFont+F1" w:eastAsia="CIDFont+F1"/>
                <w:b w:val="0"/>
                <w:i w:val="0"/>
                <w:color w:val="000000"/>
                <w:sz w:val="20"/>
              </w:rPr>
              <w:t>名工人死亡，</w:t>
            </w:r>
            <w:r>
              <w:rPr>
                <w:w w:val="102.12555885314943"/>
                <w:rFonts w:ascii="CIDFont+F2" w:hAnsi="CIDFont+F2" w:eastAsia="CIDFont+F2"/>
                <w:b w:val="0"/>
                <w:i w:val="0"/>
                <w:color w:val="000000"/>
                <w:sz w:val="20"/>
              </w:rPr>
              <w:t>10</w:t>
            </w:r>
            <w:r>
              <w:rPr>
                <w:w w:val="102.12617874145509"/>
                <w:rFonts w:ascii="CIDFont+F1" w:hAnsi="CIDFont+F1" w:eastAsia="CIDFont+F1"/>
                <w:b w:val="0"/>
                <w:i w:val="0"/>
                <w:color w:val="000000"/>
                <w:sz w:val="20"/>
              </w:rPr>
              <w:t>名工人</w:t>
            </w:r>
          </w:p>
        </w:tc>
      </w:tr>
      <w:tr>
        <w:trPr>
          <w:trHeight w:hRule="exact" w:val="300"/>
        </w:trPr>
        <w:tc>
          <w:tcPr>
            <w:tcW w:type="dxa" w:w="2511"/>
            <w:vMerge/>
            <w:tcBorders/>
          </w:tcPr>
          <w:p/>
        </w:tc>
        <w:tc>
          <w:tcPr>
            <w:tcW w:type="dxa" w:w="2511"/>
            <w:vMerge/>
            <w:tcBorders/>
          </w:tcPr>
          <w:p/>
        </w:tc>
        <w:tc>
          <w:tcPr>
            <w:tcW w:type="dxa" w:w="2511"/>
            <w:vMerge/>
            <w:tcBorders/>
          </w:tcPr>
          <w:p/>
        </w:tc>
        <w:tc>
          <w:tcPr>
            <w:tcW w:type="dxa" w:w="2424"/>
            <w:tcBorders/>
            <w:tcMar>
              <w:start w:w="0" w:type="dxa"/>
              <w:end w:w="0" w:type="dxa"/>
            </w:tcMar>
          </w:tcPr>
          <w:p>
            <w:pPr>
              <w:autoSpaceDN w:val="0"/>
              <w:autoSpaceDE w:val="0"/>
              <w:widowControl/>
              <w:spacing w:line="204" w:lineRule="exact" w:before="52" w:after="0"/>
              <w:ind w:left="0" w:right="954" w:firstLine="0"/>
              <w:jc w:val="right"/>
            </w:pPr>
            <w:r>
              <w:rPr>
                <w:w w:val="102.12617874145509"/>
                <w:rFonts w:ascii="CIDFont+F1" w:hAnsi="CIDFont+F1" w:eastAsia="CIDFont+F1"/>
                <w:b w:val="0"/>
                <w:i w:val="0"/>
                <w:color w:val="000000"/>
                <w:sz w:val="20"/>
              </w:rPr>
              <w:t>受伤</w:t>
            </w:r>
          </w:p>
        </w:tc>
      </w:tr>
      <w:tr>
        <w:trPr>
          <w:trHeight w:hRule="exact" w:val="300"/>
        </w:trPr>
        <w:tc>
          <w:tcPr>
            <w:tcW w:type="dxa" w:w="1198"/>
            <w:vMerge w:val="restart"/>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5</w:t>
            </w:r>
          </w:p>
        </w:tc>
        <w:tc>
          <w:tcPr>
            <w:tcW w:type="dxa" w:w="2180"/>
            <w:vMerge w:val="restart"/>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2021</w:t>
            </w:r>
            <w:r>
              <w:rPr>
                <w:w w:val="102.12617874145509"/>
                <w:rFonts w:ascii="CIDFont+F1" w:hAnsi="CIDFont+F1" w:eastAsia="CIDFont+F1"/>
                <w:b w:val="0"/>
                <w:i w:val="0"/>
                <w:color w:val="000000"/>
                <w:sz w:val="20"/>
              </w:rPr>
              <w:t>年</w:t>
            </w:r>
            <w:r>
              <w:rPr>
                <w:w w:val="102.12555885314943"/>
                <w:rFonts w:ascii="CIDFont+F2" w:hAnsi="CIDFont+F2" w:eastAsia="CIDFont+F2"/>
                <w:b w:val="0"/>
                <w:i w:val="0"/>
                <w:color w:val="000000"/>
                <w:sz w:val="20"/>
              </w:rPr>
              <w:t>1</w:t>
            </w:r>
            <w:r>
              <w:rPr>
                <w:w w:val="102.12617874145509"/>
                <w:rFonts w:ascii="CIDFont+F1" w:hAnsi="CIDFont+F1" w:eastAsia="CIDFont+F1"/>
                <w:b w:val="0"/>
                <w:i w:val="0"/>
                <w:color w:val="000000"/>
                <w:sz w:val="20"/>
              </w:rPr>
              <w:t>月</w:t>
            </w:r>
            <w:r>
              <w:rPr>
                <w:w w:val="102.12555885314943"/>
                <w:rFonts w:ascii="CIDFont+F2" w:hAnsi="CIDFont+F2" w:eastAsia="CIDFont+F2"/>
                <w:b w:val="0"/>
                <w:i w:val="0"/>
                <w:color w:val="000000"/>
                <w:sz w:val="20"/>
              </w:rPr>
              <w:t>15</w:t>
            </w:r>
            <w:r>
              <w:rPr>
                <w:w w:val="102.12617874145509"/>
                <w:rFonts w:ascii="CIDFont+F1" w:hAnsi="CIDFont+F1" w:eastAsia="CIDFont+F1"/>
                <w:b w:val="0"/>
                <w:i w:val="0"/>
                <w:color w:val="000000"/>
                <w:sz w:val="20"/>
              </w:rPr>
              <w:t>日</w:t>
            </w:r>
          </w:p>
        </w:tc>
        <w:tc>
          <w:tcPr>
            <w:tcW w:type="dxa" w:w="2820"/>
            <w:vMerge w:val="restart"/>
            <w:tcBorders/>
            <w:tcMar>
              <w:start w:w="0" w:type="dxa"/>
              <w:end w:w="0" w:type="dxa"/>
            </w:tcMar>
            <w:tcMar>
              <w:start w:w="0" w:type="dxa"/>
              <w:end w:w="0" w:type="dxa"/>
            </w:tcMar>
          </w:tcPr>
          <w:p>
            <w:pPr>
              <w:autoSpaceDN w:val="0"/>
              <w:autoSpaceDE w:val="0"/>
              <w:widowControl/>
              <w:spacing w:line="226" w:lineRule="exact" w:before="202" w:after="0"/>
              <w:ind w:left="362" w:right="0" w:firstLine="0"/>
              <w:jc w:val="left"/>
            </w:pPr>
            <w:r>
              <w:rPr>
                <w:w w:val="102.12617874145509"/>
                <w:rFonts w:ascii="CIDFont+F1" w:hAnsi="CIDFont+F1" w:eastAsia="CIDFont+F1"/>
                <w:b w:val="0"/>
                <w:i w:val="0"/>
                <w:color w:val="000000"/>
                <w:sz w:val="20"/>
              </w:rPr>
              <w:t>南京地铁</w:t>
            </w:r>
            <w:r>
              <w:rPr>
                <w:w w:val="102.12555885314943"/>
                <w:rFonts w:ascii="CIDFont+F2" w:hAnsi="CIDFont+F2" w:eastAsia="CIDFont+F2"/>
                <w:b w:val="0"/>
                <w:i w:val="0"/>
                <w:color w:val="000000"/>
                <w:sz w:val="20"/>
              </w:rPr>
              <w:t>10</w:t>
            </w:r>
            <w:r>
              <w:rPr>
                <w:w w:val="102.12617874145509"/>
                <w:rFonts w:ascii="CIDFont+F1" w:hAnsi="CIDFont+F1" w:eastAsia="CIDFont+F1"/>
                <w:b w:val="0"/>
                <w:i w:val="0"/>
                <w:color w:val="000000"/>
                <w:sz w:val="20"/>
              </w:rPr>
              <w:t>号线施工事故</w:t>
            </w:r>
          </w:p>
        </w:tc>
        <w:tc>
          <w:tcPr>
            <w:tcW w:type="dxa" w:w="2424"/>
            <w:tcBorders/>
            <w:tcMar>
              <w:start w:w="0" w:type="dxa"/>
              <w:end w:w="0" w:type="dxa"/>
            </w:tcMar>
          </w:tcPr>
          <w:p>
            <w:pPr>
              <w:autoSpaceDN w:val="0"/>
              <w:autoSpaceDE w:val="0"/>
              <w:widowControl/>
              <w:spacing w:line="226" w:lineRule="exact" w:before="50" w:after="0"/>
              <w:ind w:left="246" w:right="0" w:firstLine="0"/>
              <w:jc w:val="left"/>
            </w:pP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名工人死亡，</w:t>
            </w:r>
            <w:r>
              <w:rPr>
                <w:w w:val="102.12555885314943"/>
                <w:rFonts w:ascii="CIDFont+F2" w:hAnsi="CIDFont+F2" w:eastAsia="CIDFont+F2"/>
                <w:b w:val="0"/>
                <w:i w:val="0"/>
                <w:color w:val="000000"/>
                <w:sz w:val="20"/>
              </w:rPr>
              <w:t>3</w:t>
            </w:r>
            <w:r>
              <w:rPr>
                <w:w w:val="102.12617874145509"/>
                <w:rFonts w:ascii="CIDFont+F1" w:hAnsi="CIDFont+F1" w:eastAsia="CIDFont+F1"/>
                <w:b w:val="0"/>
                <w:i w:val="0"/>
                <w:color w:val="000000"/>
                <w:sz w:val="20"/>
              </w:rPr>
              <w:t>名工人</w:t>
            </w:r>
          </w:p>
        </w:tc>
      </w:tr>
      <w:tr>
        <w:trPr>
          <w:trHeight w:hRule="exact" w:val="300"/>
        </w:trPr>
        <w:tc>
          <w:tcPr>
            <w:tcW w:type="dxa" w:w="2511"/>
            <w:vMerge/>
            <w:tcBorders/>
          </w:tcPr>
          <w:p/>
        </w:tc>
        <w:tc>
          <w:tcPr>
            <w:tcW w:type="dxa" w:w="2511"/>
            <w:vMerge/>
            <w:tcBorders/>
          </w:tcPr>
          <w:p/>
        </w:tc>
        <w:tc>
          <w:tcPr>
            <w:tcW w:type="dxa" w:w="2511"/>
            <w:vMerge/>
            <w:tcBorders/>
          </w:tcPr>
          <w:p/>
        </w:tc>
        <w:tc>
          <w:tcPr>
            <w:tcW w:type="dxa" w:w="2424"/>
            <w:tcBorders/>
            <w:tcMar>
              <w:start w:w="0" w:type="dxa"/>
              <w:end w:w="0" w:type="dxa"/>
            </w:tcMar>
          </w:tcPr>
          <w:p>
            <w:pPr>
              <w:autoSpaceDN w:val="0"/>
              <w:autoSpaceDE w:val="0"/>
              <w:widowControl/>
              <w:spacing w:line="204" w:lineRule="exact" w:before="60" w:after="0"/>
              <w:ind w:left="0" w:right="954" w:firstLine="0"/>
              <w:jc w:val="right"/>
            </w:pPr>
            <w:r>
              <w:rPr>
                <w:w w:val="102.12617874145509"/>
                <w:rFonts w:ascii="CIDFont+F1" w:hAnsi="CIDFont+F1" w:eastAsia="CIDFont+F1"/>
                <w:b w:val="0"/>
                <w:i w:val="0"/>
                <w:color w:val="000000"/>
                <w:sz w:val="20"/>
              </w:rPr>
              <w:t>受伤</w:t>
            </w:r>
          </w:p>
        </w:tc>
      </w:tr>
      <w:tr>
        <w:trPr>
          <w:trHeight w:hRule="exact" w:val="320"/>
        </w:trPr>
        <w:tc>
          <w:tcPr>
            <w:tcW w:type="dxa" w:w="1198"/>
            <w:vMerge w:val="restart"/>
            <w:tcBorders/>
            <w:tcMar>
              <w:start w:w="0" w:type="dxa"/>
              <w:end w:w="0" w:type="dxa"/>
            </w:tcMar>
            <w:tcMar>
              <w:start w:w="0" w:type="dxa"/>
              <w:end w:w="0" w:type="dxa"/>
            </w:tcMar>
          </w:tcPr>
          <w:p>
            <w:pPr>
              <w:autoSpaceDN w:val="0"/>
              <w:autoSpaceDE w:val="0"/>
              <w:widowControl/>
              <w:spacing w:line="226" w:lineRule="exact" w:before="210" w:after="0"/>
              <w:ind w:left="0" w:right="0" w:firstLine="0"/>
              <w:jc w:val="center"/>
            </w:pPr>
            <w:r>
              <w:rPr>
                <w:w w:val="102.12555885314943"/>
                <w:rFonts w:ascii="CIDFont+F2" w:hAnsi="CIDFont+F2" w:eastAsia="CIDFont+F2"/>
                <w:b w:val="0"/>
                <w:i w:val="0"/>
                <w:color w:val="000000"/>
                <w:sz w:val="20"/>
              </w:rPr>
              <w:t>6</w:t>
            </w:r>
          </w:p>
        </w:tc>
        <w:tc>
          <w:tcPr>
            <w:tcW w:type="dxa" w:w="2180"/>
            <w:vMerge w:val="restart"/>
            <w:tcBorders/>
            <w:tcMar>
              <w:start w:w="0" w:type="dxa"/>
              <w:end w:w="0" w:type="dxa"/>
            </w:tcMar>
            <w:tcMar>
              <w:start w:w="0" w:type="dxa"/>
              <w:end w:w="0" w:type="dxa"/>
            </w:tcMar>
          </w:tcPr>
          <w:p>
            <w:pPr>
              <w:autoSpaceDN w:val="0"/>
              <w:autoSpaceDE w:val="0"/>
              <w:widowControl/>
              <w:spacing w:line="226" w:lineRule="exact" w:before="210" w:after="0"/>
              <w:ind w:left="0" w:right="0" w:firstLine="0"/>
              <w:jc w:val="center"/>
            </w:pPr>
            <w:r>
              <w:rPr>
                <w:w w:val="102.12555885314943"/>
                <w:rFonts w:ascii="CIDFont+F2" w:hAnsi="CIDFont+F2" w:eastAsia="CIDFont+F2"/>
                <w:b w:val="0"/>
                <w:i w:val="0"/>
                <w:color w:val="000000"/>
                <w:sz w:val="20"/>
              </w:rPr>
              <w:t>2010</w:t>
            </w:r>
            <w:r>
              <w:rPr>
                <w:w w:val="102.12617874145509"/>
                <w:rFonts w:ascii="CIDFont+F1" w:hAnsi="CIDFont+F1" w:eastAsia="CIDFont+F1"/>
                <w:b w:val="0"/>
                <w:i w:val="0"/>
                <w:color w:val="000000"/>
                <w:sz w:val="20"/>
              </w:rPr>
              <w:t>年</w:t>
            </w:r>
            <w:r>
              <w:rPr>
                <w:w w:val="102.12555885314943"/>
                <w:rFonts w:ascii="CIDFont+F2" w:hAnsi="CIDFont+F2" w:eastAsia="CIDFont+F2"/>
                <w:b w:val="0"/>
                <w:i w:val="0"/>
                <w:color w:val="000000"/>
                <w:sz w:val="20"/>
              </w:rPr>
              <w:t>6</w:t>
            </w:r>
            <w:r>
              <w:rPr>
                <w:w w:val="102.12617874145509"/>
                <w:rFonts w:ascii="CIDFont+F1" w:hAnsi="CIDFont+F1" w:eastAsia="CIDFont+F1"/>
                <w:b w:val="0"/>
                <w:i w:val="0"/>
                <w:color w:val="000000"/>
                <w:sz w:val="20"/>
              </w:rPr>
              <w:t>月</w:t>
            </w:r>
            <w:r>
              <w:rPr>
                <w:w w:val="102.12555885314943"/>
                <w:rFonts w:ascii="CIDFont+F2" w:hAnsi="CIDFont+F2" w:eastAsia="CIDFont+F2"/>
                <w:b w:val="0"/>
                <w:i w:val="0"/>
                <w:color w:val="000000"/>
                <w:sz w:val="20"/>
              </w:rPr>
              <w:t>28</w:t>
            </w:r>
            <w:r>
              <w:rPr>
                <w:w w:val="102.12617874145509"/>
                <w:rFonts w:ascii="CIDFont+F1" w:hAnsi="CIDFont+F1" w:eastAsia="CIDFont+F1"/>
                <w:b w:val="0"/>
                <w:i w:val="0"/>
                <w:color w:val="000000"/>
                <w:sz w:val="20"/>
              </w:rPr>
              <w:t>日</w:t>
            </w:r>
          </w:p>
        </w:tc>
        <w:tc>
          <w:tcPr>
            <w:tcW w:type="dxa" w:w="2820"/>
            <w:vMerge w:val="restart"/>
            <w:tcBorders/>
            <w:tcMar>
              <w:start w:w="0" w:type="dxa"/>
              <w:end w:w="0" w:type="dxa"/>
            </w:tcMar>
            <w:tcMar>
              <w:start w:w="0" w:type="dxa"/>
              <w:end w:w="0" w:type="dxa"/>
            </w:tcMar>
          </w:tcPr>
          <w:p>
            <w:pPr>
              <w:autoSpaceDN w:val="0"/>
              <w:autoSpaceDE w:val="0"/>
              <w:widowControl/>
              <w:spacing w:line="226" w:lineRule="exact" w:before="210" w:after="0"/>
              <w:ind w:left="416" w:right="0" w:firstLine="0"/>
              <w:jc w:val="left"/>
            </w:pPr>
            <w:r>
              <w:rPr>
                <w:w w:val="102.12617874145509"/>
                <w:rFonts w:ascii="CIDFont+F1" w:hAnsi="CIDFont+F1" w:eastAsia="CIDFont+F1"/>
                <w:b w:val="0"/>
                <w:i w:val="0"/>
                <w:color w:val="000000"/>
                <w:sz w:val="20"/>
              </w:rPr>
              <w:t>武汉地铁</w:t>
            </w: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号线施工事故</w:t>
            </w:r>
          </w:p>
        </w:tc>
        <w:tc>
          <w:tcPr>
            <w:tcW w:type="dxa" w:w="2424"/>
            <w:tcBorders/>
            <w:tcMar>
              <w:start w:w="0" w:type="dxa"/>
              <w:end w:w="0" w:type="dxa"/>
            </w:tcMar>
          </w:tcPr>
          <w:p>
            <w:pPr>
              <w:autoSpaceDN w:val="0"/>
              <w:autoSpaceDE w:val="0"/>
              <w:widowControl/>
              <w:spacing w:line="226" w:lineRule="exact" w:before="58" w:after="0"/>
              <w:ind w:left="246" w:right="0" w:firstLine="0"/>
              <w:jc w:val="left"/>
            </w:pPr>
            <w:r>
              <w:rPr>
                <w:w w:val="102.12555885314943"/>
                <w:rFonts w:ascii="CIDFont+F2" w:hAnsi="CIDFont+F2" w:eastAsia="CIDFont+F2"/>
                <w:b w:val="0"/>
                <w:i w:val="0"/>
                <w:color w:val="000000"/>
                <w:sz w:val="20"/>
              </w:rPr>
              <w:t>7</w:t>
            </w:r>
            <w:r>
              <w:rPr>
                <w:w w:val="102.12617874145509"/>
                <w:rFonts w:ascii="CIDFont+F1" w:hAnsi="CIDFont+F1" w:eastAsia="CIDFont+F1"/>
                <w:b w:val="0"/>
                <w:i w:val="0"/>
                <w:color w:val="000000"/>
                <w:sz w:val="20"/>
              </w:rPr>
              <w:t>名工人死亡，</w:t>
            </w:r>
            <w:r>
              <w:rPr>
                <w:w w:val="102.12555885314943"/>
                <w:rFonts w:ascii="CIDFont+F2" w:hAnsi="CIDFont+F2" w:eastAsia="CIDFont+F2"/>
                <w:b w:val="0"/>
                <w:i w:val="0"/>
                <w:color w:val="000000"/>
                <w:sz w:val="20"/>
              </w:rPr>
              <w:t>4</w:t>
            </w:r>
            <w:r>
              <w:rPr>
                <w:w w:val="102.12617874145509"/>
                <w:rFonts w:ascii="CIDFont+F1" w:hAnsi="CIDFont+F1" w:eastAsia="CIDFont+F1"/>
                <w:b w:val="0"/>
                <w:i w:val="0"/>
                <w:color w:val="000000"/>
                <w:sz w:val="20"/>
              </w:rPr>
              <w:t>名工人</w:t>
            </w:r>
          </w:p>
        </w:tc>
      </w:tr>
      <w:tr>
        <w:trPr>
          <w:trHeight w:hRule="exact" w:val="280"/>
        </w:trPr>
        <w:tc>
          <w:tcPr>
            <w:tcW w:type="dxa" w:w="2511"/>
            <w:vMerge/>
            <w:tcBorders/>
          </w:tcPr>
          <w:p/>
        </w:tc>
        <w:tc>
          <w:tcPr>
            <w:tcW w:type="dxa" w:w="2511"/>
            <w:vMerge/>
            <w:tcBorders/>
          </w:tcPr>
          <w:p/>
        </w:tc>
        <w:tc>
          <w:tcPr>
            <w:tcW w:type="dxa" w:w="2511"/>
            <w:vMerge/>
            <w:tcBorders/>
          </w:tcPr>
          <w:p/>
        </w:tc>
        <w:tc>
          <w:tcPr>
            <w:tcW w:type="dxa" w:w="2424"/>
            <w:tcBorders/>
            <w:tcMar>
              <w:start w:w="0" w:type="dxa"/>
              <w:end w:w="0" w:type="dxa"/>
            </w:tcMar>
          </w:tcPr>
          <w:p>
            <w:pPr>
              <w:autoSpaceDN w:val="0"/>
              <w:autoSpaceDE w:val="0"/>
              <w:widowControl/>
              <w:spacing w:line="204" w:lineRule="exact" w:before="48" w:after="0"/>
              <w:ind w:left="0" w:right="954" w:firstLine="0"/>
              <w:jc w:val="right"/>
            </w:pPr>
            <w:r>
              <w:rPr>
                <w:w w:val="102.12617874145509"/>
                <w:rFonts w:ascii="CIDFont+F1" w:hAnsi="CIDFont+F1" w:eastAsia="CIDFont+F1"/>
                <w:b w:val="0"/>
                <w:i w:val="0"/>
                <w:color w:val="000000"/>
                <w:sz w:val="20"/>
              </w:rPr>
              <w:t>受伤</w:t>
            </w:r>
          </w:p>
        </w:tc>
      </w:tr>
      <w:tr>
        <w:trPr>
          <w:trHeight w:hRule="exact" w:val="320"/>
        </w:trPr>
        <w:tc>
          <w:tcPr>
            <w:tcW w:type="dxa" w:w="1198"/>
            <w:vMerge w:val="restart"/>
            <w:tcBorders/>
            <w:tcMar>
              <w:start w:w="0" w:type="dxa"/>
              <w:end w:w="0" w:type="dxa"/>
            </w:tcMar>
            <w:tcMar>
              <w:start w:w="0" w:type="dxa"/>
              <w:end w:w="0" w:type="dxa"/>
            </w:tcMar>
          </w:tcPr>
          <w:p>
            <w:pPr>
              <w:autoSpaceDN w:val="0"/>
              <w:autoSpaceDE w:val="0"/>
              <w:widowControl/>
              <w:spacing w:line="226" w:lineRule="exact" w:before="216" w:after="0"/>
              <w:ind w:left="0" w:right="0" w:firstLine="0"/>
              <w:jc w:val="center"/>
            </w:pPr>
            <w:r>
              <w:rPr>
                <w:w w:val="102.12555885314943"/>
                <w:rFonts w:ascii="CIDFont+F2" w:hAnsi="CIDFont+F2" w:eastAsia="CIDFont+F2"/>
                <w:b w:val="0"/>
                <w:i w:val="0"/>
                <w:color w:val="000000"/>
                <w:sz w:val="20"/>
              </w:rPr>
              <w:t>7</w:t>
            </w:r>
          </w:p>
        </w:tc>
        <w:tc>
          <w:tcPr>
            <w:tcW w:type="dxa" w:w="2180"/>
            <w:vMerge w:val="restart"/>
            <w:tcBorders/>
            <w:tcMar>
              <w:start w:w="0" w:type="dxa"/>
              <w:end w:w="0" w:type="dxa"/>
            </w:tcMar>
            <w:tcMar>
              <w:start w:w="0" w:type="dxa"/>
              <w:end w:w="0" w:type="dxa"/>
            </w:tcMar>
          </w:tcPr>
          <w:p>
            <w:pPr>
              <w:autoSpaceDN w:val="0"/>
              <w:autoSpaceDE w:val="0"/>
              <w:widowControl/>
              <w:spacing w:line="226" w:lineRule="exact" w:before="216" w:after="0"/>
              <w:ind w:left="0" w:right="0" w:firstLine="0"/>
              <w:jc w:val="center"/>
            </w:pPr>
            <w:r>
              <w:rPr>
                <w:w w:val="102.12555885314943"/>
                <w:rFonts w:ascii="CIDFont+F2" w:hAnsi="CIDFont+F2" w:eastAsia="CIDFont+F2"/>
                <w:b w:val="0"/>
                <w:i w:val="0"/>
                <w:color w:val="000000"/>
                <w:sz w:val="20"/>
              </w:rPr>
              <w:t>2016</w:t>
            </w:r>
            <w:r>
              <w:rPr>
                <w:w w:val="102.12617874145509"/>
                <w:rFonts w:ascii="CIDFont+F1" w:hAnsi="CIDFont+F1" w:eastAsia="CIDFont+F1"/>
                <w:b w:val="0"/>
                <w:i w:val="0"/>
                <w:color w:val="000000"/>
                <w:sz w:val="20"/>
              </w:rPr>
              <w:t>年</w:t>
            </w:r>
            <w:r>
              <w:rPr>
                <w:w w:val="102.12555885314943"/>
                <w:rFonts w:ascii="CIDFont+F2" w:hAnsi="CIDFont+F2" w:eastAsia="CIDFont+F2"/>
                <w:b w:val="0"/>
                <w:i w:val="0"/>
                <w:color w:val="000000"/>
                <w:sz w:val="20"/>
              </w:rPr>
              <w:t>7</w:t>
            </w:r>
            <w:r>
              <w:rPr>
                <w:w w:val="102.12617874145509"/>
                <w:rFonts w:ascii="CIDFont+F1" w:hAnsi="CIDFont+F1" w:eastAsia="CIDFont+F1"/>
                <w:b w:val="0"/>
                <w:i w:val="0"/>
                <w:color w:val="000000"/>
                <w:sz w:val="20"/>
              </w:rPr>
              <w:t>月</w:t>
            </w:r>
            <w:r>
              <w:rPr>
                <w:w w:val="102.12555885314943"/>
                <w:rFonts w:ascii="CIDFont+F2" w:hAnsi="CIDFont+F2" w:eastAsia="CIDFont+F2"/>
                <w:b w:val="0"/>
                <w:i w:val="0"/>
                <w:color w:val="000000"/>
                <w:sz w:val="20"/>
              </w:rPr>
              <w:t>6</w:t>
            </w:r>
            <w:r>
              <w:rPr>
                <w:w w:val="102.12617874145509"/>
                <w:rFonts w:ascii="CIDFont+F1" w:hAnsi="CIDFont+F1" w:eastAsia="CIDFont+F1"/>
                <w:b w:val="0"/>
                <w:i w:val="0"/>
                <w:color w:val="000000"/>
                <w:sz w:val="20"/>
              </w:rPr>
              <w:t>日</w:t>
            </w:r>
          </w:p>
        </w:tc>
        <w:tc>
          <w:tcPr>
            <w:tcW w:type="dxa" w:w="2820"/>
            <w:vMerge w:val="restart"/>
            <w:tcBorders/>
            <w:tcMar>
              <w:start w:w="0" w:type="dxa"/>
              <w:end w:w="0" w:type="dxa"/>
            </w:tcMar>
            <w:tcMar>
              <w:start w:w="0" w:type="dxa"/>
              <w:end w:w="0" w:type="dxa"/>
            </w:tcMar>
          </w:tcPr>
          <w:p>
            <w:pPr>
              <w:autoSpaceDN w:val="0"/>
              <w:autoSpaceDE w:val="0"/>
              <w:widowControl/>
              <w:spacing w:line="226" w:lineRule="exact" w:before="216" w:after="0"/>
              <w:ind w:left="416" w:right="0" w:firstLine="0"/>
              <w:jc w:val="left"/>
            </w:pPr>
            <w:r>
              <w:rPr>
                <w:w w:val="102.12617874145509"/>
                <w:rFonts w:ascii="CIDFont+F1" w:hAnsi="CIDFont+F1" w:eastAsia="CIDFont+F1"/>
                <w:b w:val="0"/>
                <w:i w:val="0"/>
                <w:color w:val="000000"/>
                <w:sz w:val="20"/>
              </w:rPr>
              <w:t>成都地铁</w:t>
            </w:r>
            <w:r>
              <w:rPr>
                <w:w w:val="102.12555885314943"/>
                <w:rFonts w:ascii="CIDFont+F2" w:hAnsi="CIDFont+F2" w:eastAsia="CIDFont+F2"/>
                <w:b w:val="0"/>
                <w:i w:val="0"/>
                <w:color w:val="000000"/>
                <w:sz w:val="20"/>
              </w:rPr>
              <w:t>3</w:t>
            </w:r>
            <w:r>
              <w:rPr>
                <w:w w:val="102.12617874145509"/>
                <w:rFonts w:ascii="CIDFont+F1" w:hAnsi="CIDFont+F1" w:eastAsia="CIDFont+F1"/>
                <w:b w:val="0"/>
                <w:i w:val="0"/>
                <w:color w:val="000000"/>
                <w:sz w:val="20"/>
              </w:rPr>
              <w:t>号线施工事故</w:t>
            </w:r>
          </w:p>
        </w:tc>
        <w:tc>
          <w:tcPr>
            <w:tcW w:type="dxa" w:w="2424"/>
            <w:tcBorders/>
            <w:tcMar>
              <w:start w:w="0" w:type="dxa"/>
              <w:end w:w="0" w:type="dxa"/>
            </w:tcMar>
          </w:tcPr>
          <w:p>
            <w:pPr>
              <w:autoSpaceDN w:val="0"/>
              <w:autoSpaceDE w:val="0"/>
              <w:widowControl/>
              <w:spacing w:line="226" w:lineRule="exact" w:before="66" w:after="0"/>
              <w:ind w:left="246" w:right="0" w:firstLine="0"/>
              <w:jc w:val="left"/>
            </w:pPr>
            <w:r>
              <w:rPr>
                <w:w w:val="102.12555885314943"/>
                <w:rFonts w:ascii="CIDFont+F2" w:hAnsi="CIDFont+F2" w:eastAsia="CIDFont+F2"/>
                <w:b w:val="0"/>
                <w:i w:val="0"/>
                <w:color w:val="000000"/>
                <w:sz w:val="20"/>
              </w:rPr>
              <w:t>4</w:t>
            </w:r>
            <w:r>
              <w:rPr>
                <w:w w:val="102.12617874145509"/>
                <w:rFonts w:ascii="CIDFont+F1" w:hAnsi="CIDFont+F1" w:eastAsia="CIDFont+F1"/>
                <w:b w:val="0"/>
                <w:i w:val="0"/>
                <w:color w:val="000000"/>
                <w:sz w:val="20"/>
              </w:rPr>
              <w:t>名工人死亡，</w:t>
            </w: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名工人</w:t>
            </w:r>
          </w:p>
        </w:tc>
      </w:tr>
      <w:tr>
        <w:trPr>
          <w:trHeight w:hRule="exact" w:val="300"/>
        </w:trPr>
        <w:tc>
          <w:tcPr>
            <w:tcW w:type="dxa" w:w="2511"/>
            <w:vMerge/>
            <w:tcBorders/>
          </w:tcPr>
          <w:p/>
        </w:tc>
        <w:tc>
          <w:tcPr>
            <w:tcW w:type="dxa" w:w="2511"/>
            <w:vMerge/>
            <w:tcBorders/>
          </w:tcPr>
          <w:p/>
        </w:tc>
        <w:tc>
          <w:tcPr>
            <w:tcW w:type="dxa" w:w="2511"/>
            <w:vMerge/>
            <w:tcBorders/>
          </w:tcPr>
          <w:p/>
        </w:tc>
        <w:tc>
          <w:tcPr>
            <w:tcW w:type="dxa" w:w="2424"/>
            <w:tcBorders/>
            <w:tcMar>
              <w:start w:w="0" w:type="dxa"/>
              <w:end w:w="0" w:type="dxa"/>
            </w:tcMar>
          </w:tcPr>
          <w:p>
            <w:pPr>
              <w:autoSpaceDN w:val="0"/>
              <w:autoSpaceDE w:val="0"/>
              <w:widowControl/>
              <w:spacing w:line="204" w:lineRule="exact" w:before="54" w:after="0"/>
              <w:ind w:left="0" w:right="954" w:firstLine="0"/>
              <w:jc w:val="right"/>
            </w:pPr>
            <w:r>
              <w:rPr>
                <w:w w:val="102.12617874145509"/>
                <w:rFonts w:ascii="CIDFont+F1" w:hAnsi="CIDFont+F1" w:eastAsia="CIDFont+F1"/>
                <w:b w:val="0"/>
                <w:i w:val="0"/>
                <w:color w:val="000000"/>
                <w:sz w:val="20"/>
              </w:rPr>
              <w:t>受伤</w:t>
            </w:r>
          </w:p>
        </w:tc>
      </w:tr>
      <w:tr>
        <w:trPr>
          <w:trHeight w:hRule="exact" w:val="300"/>
        </w:trPr>
        <w:tc>
          <w:tcPr>
            <w:tcW w:type="dxa" w:w="1198"/>
            <w:vMerge w:val="restart"/>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8</w:t>
            </w:r>
          </w:p>
        </w:tc>
        <w:tc>
          <w:tcPr>
            <w:tcW w:type="dxa" w:w="2180"/>
            <w:vMerge w:val="restart"/>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2018</w:t>
            </w:r>
            <w:r>
              <w:rPr>
                <w:w w:val="102.12617874145509"/>
                <w:rFonts w:ascii="CIDFont+F1" w:hAnsi="CIDFont+F1" w:eastAsia="CIDFont+F1"/>
                <w:b w:val="0"/>
                <w:i w:val="0"/>
                <w:color w:val="000000"/>
                <w:sz w:val="20"/>
              </w:rPr>
              <w:t>年</w:t>
            </w:r>
            <w:r>
              <w:rPr>
                <w:w w:val="102.12555885314943"/>
                <w:rFonts w:ascii="CIDFont+F2" w:hAnsi="CIDFont+F2" w:eastAsia="CIDFont+F2"/>
                <w:b w:val="0"/>
                <w:i w:val="0"/>
                <w:color w:val="000000"/>
                <w:sz w:val="20"/>
              </w:rPr>
              <w:t>4</w:t>
            </w:r>
            <w:r>
              <w:rPr>
                <w:w w:val="102.12617874145509"/>
                <w:rFonts w:ascii="CIDFont+F1" w:hAnsi="CIDFont+F1" w:eastAsia="CIDFont+F1"/>
                <w:b w:val="0"/>
                <w:i w:val="0"/>
                <w:color w:val="000000"/>
                <w:sz w:val="20"/>
              </w:rPr>
              <w:t>月</w:t>
            </w:r>
            <w:r>
              <w:rPr>
                <w:w w:val="102.12555885314943"/>
                <w:rFonts w:ascii="CIDFont+F2" w:hAnsi="CIDFont+F2" w:eastAsia="CIDFont+F2"/>
                <w:b w:val="0"/>
                <w:i w:val="0"/>
                <w:color w:val="000000"/>
                <w:sz w:val="20"/>
              </w:rPr>
              <w:t>20</w:t>
            </w:r>
            <w:r>
              <w:rPr>
                <w:w w:val="102.12617874145509"/>
                <w:rFonts w:ascii="CIDFont+F1" w:hAnsi="CIDFont+F1" w:eastAsia="CIDFont+F1"/>
                <w:b w:val="0"/>
                <w:i w:val="0"/>
                <w:color w:val="000000"/>
                <w:sz w:val="20"/>
              </w:rPr>
              <w:t>日</w:t>
            </w:r>
          </w:p>
        </w:tc>
        <w:tc>
          <w:tcPr>
            <w:tcW w:type="dxa" w:w="2820"/>
            <w:vMerge w:val="restart"/>
            <w:tcBorders/>
            <w:tcMar>
              <w:start w:w="0" w:type="dxa"/>
              <w:end w:w="0" w:type="dxa"/>
            </w:tcMar>
            <w:tcMar>
              <w:start w:w="0" w:type="dxa"/>
              <w:end w:w="0" w:type="dxa"/>
            </w:tcMar>
          </w:tcPr>
          <w:p>
            <w:pPr>
              <w:autoSpaceDN w:val="0"/>
              <w:autoSpaceDE w:val="0"/>
              <w:widowControl/>
              <w:spacing w:line="226" w:lineRule="exact" w:before="204" w:after="0"/>
              <w:ind w:left="416" w:right="0" w:firstLine="0"/>
              <w:jc w:val="left"/>
            </w:pPr>
            <w:r>
              <w:rPr>
                <w:w w:val="102.12617874145509"/>
                <w:rFonts w:ascii="CIDFont+F1" w:hAnsi="CIDFont+F1" w:eastAsia="CIDFont+F1"/>
                <w:b w:val="0"/>
                <w:i w:val="0"/>
                <w:color w:val="000000"/>
                <w:sz w:val="20"/>
              </w:rPr>
              <w:t>南昌地铁</w:t>
            </w: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号线施工事故</w:t>
            </w:r>
          </w:p>
        </w:tc>
        <w:tc>
          <w:tcPr>
            <w:tcW w:type="dxa" w:w="2424"/>
            <w:tcBorders/>
            <w:tcMar>
              <w:start w:w="0" w:type="dxa"/>
              <w:end w:w="0" w:type="dxa"/>
            </w:tcMar>
          </w:tcPr>
          <w:p>
            <w:pPr>
              <w:autoSpaceDN w:val="0"/>
              <w:autoSpaceDE w:val="0"/>
              <w:widowControl/>
              <w:spacing w:line="226" w:lineRule="exact" w:before="50" w:after="0"/>
              <w:ind w:left="246" w:right="0" w:firstLine="0"/>
              <w:jc w:val="left"/>
            </w:pPr>
            <w:r>
              <w:rPr>
                <w:w w:val="102.12555885314943"/>
                <w:rFonts w:ascii="CIDFont+F2" w:hAnsi="CIDFont+F2" w:eastAsia="CIDFont+F2"/>
                <w:b w:val="0"/>
                <w:i w:val="0"/>
                <w:color w:val="000000"/>
                <w:sz w:val="20"/>
              </w:rPr>
              <w:t>5</w:t>
            </w:r>
            <w:r>
              <w:rPr>
                <w:w w:val="102.12617874145509"/>
                <w:rFonts w:ascii="CIDFont+F1" w:hAnsi="CIDFont+F1" w:eastAsia="CIDFont+F1"/>
                <w:b w:val="0"/>
                <w:i w:val="0"/>
                <w:color w:val="000000"/>
                <w:sz w:val="20"/>
              </w:rPr>
              <w:t>名工人死亡，</w:t>
            </w:r>
            <w:r>
              <w:rPr>
                <w:w w:val="102.12555885314943"/>
                <w:rFonts w:ascii="CIDFont+F2" w:hAnsi="CIDFont+F2" w:eastAsia="CIDFont+F2"/>
                <w:b w:val="0"/>
                <w:i w:val="0"/>
                <w:color w:val="000000"/>
                <w:sz w:val="20"/>
              </w:rPr>
              <w:t>1</w:t>
            </w:r>
            <w:r>
              <w:rPr>
                <w:w w:val="102.12617874145509"/>
                <w:rFonts w:ascii="CIDFont+F1" w:hAnsi="CIDFont+F1" w:eastAsia="CIDFont+F1"/>
                <w:b w:val="0"/>
                <w:i w:val="0"/>
                <w:color w:val="000000"/>
                <w:sz w:val="20"/>
              </w:rPr>
              <w:t>名工人</w:t>
            </w:r>
          </w:p>
        </w:tc>
      </w:tr>
      <w:tr>
        <w:trPr>
          <w:trHeight w:hRule="exact" w:val="300"/>
        </w:trPr>
        <w:tc>
          <w:tcPr>
            <w:tcW w:type="dxa" w:w="2511"/>
            <w:vMerge/>
            <w:tcBorders/>
          </w:tcPr>
          <w:p/>
        </w:tc>
        <w:tc>
          <w:tcPr>
            <w:tcW w:type="dxa" w:w="2511"/>
            <w:vMerge/>
            <w:tcBorders/>
          </w:tcPr>
          <w:p/>
        </w:tc>
        <w:tc>
          <w:tcPr>
            <w:tcW w:type="dxa" w:w="2511"/>
            <w:vMerge/>
            <w:tcBorders/>
          </w:tcPr>
          <w:p/>
        </w:tc>
        <w:tc>
          <w:tcPr>
            <w:tcW w:type="dxa" w:w="2424"/>
            <w:tcBorders/>
            <w:tcMar>
              <w:start w:w="0" w:type="dxa"/>
              <w:end w:w="0" w:type="dxa"/>
            </w:tcMar>
          </w:tcPr>
          <w:p>
            <w:pPr>
              <w:autoSpaceDN w:val="0"/>
              <w:autoSpaceDE w:val="0"/>
              <w:widowControl/>
              <w:spacing w:line="204" w:lineRule="exact" w:before="62" w:after="0"/>
              <w:ind w:left="0" w:right="954" w:firstLine="0"/>
              <w:jc w:val="right"/>
            </w:pPr>
            <w:r>
              <w:rPr>
                <w:w w:val="102.12617874145509"/>
                <w:rFonts w:ascii="CIDFont+F1" w:hAnsi="CIDFont+F1" w:eastAsia="CIDFont+F1"/>
                <w:b w:val="0"/>
                <w:i w:val="0"/>
                <w:color w:val="000000"/>
                <w:sz w:val="20"/>
              </w:rPr>
              <w:t>受伤</w:t>
            </w:r>
          </w:p>
        </w:tc>
      </w:tr>
      <w:tr>
        <w:trPr>
          <w:trHeight w:hRule="exact" w:val="320"/>
        </w:trPr>
        <w:tc>
          <w:tcPr>
            <w:tcW w:type="dxa" w:w="1198"/>
            <w:vMerge w:val="restart"/>
            <w:tcBorders/>
            <w:tcMar>
              <w:start w:w="0" w:type="dxa"/>
              <w:end w:w="0" w:type="dxa"/>
            </w:tcMar>
            <w:tcMar>
              <w:start w:w="0" w:type="dxa"/>
              <w:end w:w="0" w:type="dxa"/>
            </w:tcMar>
          </w:tcPr>
          <w:p>
            <w:pPr>
              <w:autoSpaceDN w:val="0"/>
              <w:autoSpaceDE w:val="0"/>
              <w:widowControl/>
              <w:spacing w:line="226" w:lineRule="exact" w:before="210" w:after="0"/>
              <w:ind w:left="0" w:right="0" w:firstLine="0"/>
              <w:jc w:val="center"/>
            </w:pPr>
            <w:r>
              <w:rPr>
                <w:w w:val="102.12555885314943"/>
                <w:rFonts w:ascii="CIDFont+F2" w:hAnsi="CIDFont+F2" w:eastAsia="CIDFont+F2"/>
                <w:b w:val="0"/>
                <w:i w:val="0"/>
                <w:color w:val="000000"/>
                <w:sz w:val="20"/>
              </w:rPr>
              <w:t>9</w:t>
            </w:r>
          </w:p>
        </w:tc>
        <w:tc>
          <w:tcPr>
            <w:tcW w:type="dxa" w:w="2180"/>
            <w:vMerge w:val="restart"/>
            <w:tcBorders/>
            <w:tcMar>
              <w:start w:w="0" w:type="dxa"/>
              <w:end w:w="0" w:type="dxa"/>
            </w:tcMar>
            <w:tcMar>
              <w:start w:w="0" w:type="dxa"/>
              <w:end w:w="0" w:type="dxa"/>
            </w:tcMar>
          </w:tcPr>
          <w:p>
            <w:pPr>
              <w:autoSpaceDN w:val="0"/>
              <w:autoSpaceDE w:val="0"/>
              <w:widowControl/>
              <w:spacing w:line="226" w:lineRule="exact" w:before="210" w:after="0"/>
              <w:ind w:left="0" w:right="0" w:firstLine="0"/>
              <w:jc w:val="center"/>
            </w:pPr>
            <w:r>
              <w:rPr>
                <w:w w:val="102.12555885314943"/>
                <w:rFonts w:ascii="CIDFont+F2" w:hAnsi="CIDFont+F2" w:eastAsia="CIDFont+F2"/>
                <w:b w:val="0"/>
                <w:i w:val="0"/>
                <w:color w:val="000000"/>
                <w:sz w:val="20"/>
              </w:rPr>
              <w:t>2015</w:t>
            </w:r>
            <w:r>
              <w:rPr>
                <w:w w:val="102.12617874145509"/>
                <w:rFonts w:ascii="CIDFont+F1" w:hAnsi="CIDFont+F1" w:eastAsia="CIDFont+F1"/>
                <w:b w:val="0"/>
                <w:i w:val="0"/>
                <w:color w:val="000000"/>
                <w:sz w:val="20"/>
              </w:rPr>
              <w:t>年</w:t>
            </w:r>
            <w:r>
              <w:rPr>
                <w:w w:val="102.12555885314943"/>
                <w:rFonts w:ascii="CIDFont+F2" w:hAnsi="CIDFont+F2" w:eastAsia="CIDFont+F2"/>
                <w:b w:val="0"/>
                <w:i w:val="0"/>
                <w:color w:val="000000"/>
                <w:sz w:val="20"/>
              </w:rPr>
              <w:t>7</w:t>
            </w:r>
            <w:r>
              <w:rPr>
                <w:w w:val="102.12617874145509"/>
                <w:rFonts w:ascii="CIDFont+F1" w:hAnsi="CIDFont+F1" w:eastAsia="CIDFont+F1"/>
                <w:b w:val="0"/>
                <w:i w:val="0"/>
                <w:color w:val="000000"/>
                <w:sz w:val="20"/>
              </w:rPr>
              <w:t>月</w:t>
            </w:r>
            <w:r>
              <w:rPr>
                <w:w w:val="102.12555885314943"/>
                <w:rFonts w:ascii="CIDFont+F2" w:hAnsi="CIDFont+F2" w:eastAsia="CIDFont+F2"/>
                <w:b w:val="0"/>
                <w:i w:val="0"/>
                <w:color w:val="000000"/>
                <w:sz w:val="20"/>
              </w:rPr>
              <w:t>12</w:t>
            </w:r>
            <w:r>
              <w:rPr>
                <w:w w:val="102.12617874145509"/>
                <w:rFonts w:ascii="CIDFont+F1" w:hAnsi="CIDFont+F1" w:eastAsia="CIDFont+F1"/>
                <w:b w:val="0"/>
                <w:i w:val="0"/>
                <w:color w:val="000000"/>
                <w:sz w:val="20"/>
              </w:rPr>
              <w:t>日</w:t>
            </w:r>
          </w:p>
        </w:tc>
        <w:tc>
          <w:tcPr>
            <w:tcW w:type="dxa" w:w="2820"/>
            <w:vMerge w:val="restart"/>
            <w:tcBorders/>
            <w:tcMar>
              <w:start w:w="0" w:type="dxa"/>
              <w:end w:w="0" w:type="dxa"/>
            </w:tcMar>
            <w:tcMar>
              <w:start w:w="0" w:type="dxa"/>
              <w:end w:w="0" w:type="dxa"/>
            </w:tcMar>
          </w:tcPr>
          <w:p>
            <w:pPr>
              <w:autoSpaceDN w:val="0"/>
              <w:autoSpaceDE w:val="0"/>
              <w:widowControl/>
              <w:spacing w:line="226" w:lineRule="exact" w:before="210" w:after="0"/>
              <w:ind w:left="416" w:right="0" w:firstLine="0"/>
              <w:jc w:val="left"/>
            </w:pPr>
            <w:r>
              <w:rPr>
                <w:w w:val="102.12617874145509"/>
                <w:rFonts w:ascii="CIDFont+F1" w:hAnsi="CIDFont+F1" w:eastAsia="CIDFont+F1"/>
                <w:b w:val="0"/>
                <w:i w:val="0"/>
                <w:color w:val="000000"/>
                <w:sz w:val="20"/>
              </w:rPr>
              <w:t>天津地铁</w:t>
            </w:r>
            <w:r>
              <w:rPr>
                <w:w w:val="102.12555885314943"/>
                <w:rFonts w:ascii="CIDFont+F2" w:hAnsi="CIDFont+F2" w:eastAsia="CIDFont+F2"/>
                <w:b w:val="0"/>
                <w:i w:val="0"/>
                <w:color w:val="000000"/>
                <w:sz w:val="20"/>
              </w:rPr>
              <w:t>5</w:t>
            </w:r>
            <w:r>
              <w:rPr>
                <w:w w:val="102.12617874145509"/>
                <w:rFonts w:ascii="CIDFont+F1" w:hAnsi="CIDFont+F1" w:eastAsia="CIDFont+F1"/>
                <w:b w:val="0"/>
                <w:i w:val="0"/>
                <w:color w:val="000000"/>
                <w:sz w:val="20"/>
              </w:rPr>
              <w:t>号线施工事故</w:t>
            </w:r>
          </w:p>
        </w:tc>
        <w:tc>
          <w:tcPr>
            <w:tcW w:type="dxa" w:w="2424"/>
            <w:tcBorders/>
            <w:tcMar>
              <w:start w:w="0" w:type="dxa"/>
              <w:end w:w="0" w:type="dxa"/>
            </w:tcMar>
          </w:tcPr>
          <w:p>
            <w:pPr>
              <w:autoSpaceDN w:val="0"/>
              <w:autoSpaceDE w:val="0"/>
              <w:widowControl/>
              <w:spacing w:line="226" w:lineRule="exact" w:before="58" w:after="0"/>
              <w:ind w:left="220" w:right="0" w:firstLine="0"/>
              <w:jc w:val="left"/>
            </w:pPr>
            <w:r>
              <w:rPr>
                <w:w w:val="102.12555885314943"/>
                <w:rFonts w:ascii="CIDFont+F2" w:hAnsi="CIDFont+F2" w:eastAsia="CIDFont+F2"/>
                <w:b w:val="0"/>
                <w:i w:val="0"/>
                <w:color w:val="000000"/>
                <w:sz w:val="20"/>
              </w:rPr>
              <w:t>21</w:t>
            </w:r>
            <w:r>
              <w:rPr>
                <w:w w:val="102.12617874145509"/>
                <w:rFonts w:ascii="CIDFont+F1" w:hAnsi="CIDFont+F1" w:eastAsia="CIDFont+F1"/>
                <w:b w:val="0"/>
                <w:i w:val="0"/>
                <w:color w:val="000000"/>
                <w:sz w:val="20"/>
              </w:rPr>
              <w:t>名工人死亡，</w:t>
            </w:r>
            <w:r>
              <w:rPr>
                <w:w w:val="102.12555885314943"/>
                <w:rFonts w:ascii="CIDFont+F2" w:hAnsi="CIDFont+F2" w:eastAsia="CIDFont+F2"/>
                <w:b w:val="0"/>
                <w:i w:val="0"/>
                <w:color w:val="000000"/>
                <w:sz w:val="20"/>
              </w:rPr>
              <w:t>7</w:t>
            </w:r>
            <w:r>
              <w:rPr>
                <w:w w:val="102.12617874145509"/>
                <w:rFonts w:ascii="CIDFont+F1" w:hAnsi="CIDFont+F1" w:eastAsia="CIDFont+F1"/>
                <w:b w:val="0"/>
                <w:i w:val="0"/>
                <w:color w:val="000000"/>
                <w:sz w:val="20"/>
              </w:rPr>
              <w:t>名工人</w:t>
            </w:r>
          </w:p>
        </w:tc>
      </w:tr>
      <w:tr>
        <w:trPr>
          <w:trHeight w:hRule="exact" w:val="280"/>
        </w:trPr>
        <w:tc>
          <w:tcPr>
            <w:tcW w:type="dxa" w:w="2511"/>
            <w:vMerge/>
            <w:tcBorders/>
          </w:tcPr>
          <w:p/>
        </w:tc>
        <w:tc>
          <w:tcPr>
            <w:tcW w:type="dxa" w:w="2511"/>
            <w:vMerge/>
            <w:tcBorders/>
          </w:tcPr>
          <w:p/>
        </w:tc>
        <w:tc>
          <w:tcPr>
            <w:tcW w:type="dxa" w:w="2511"/>
            <w:vMerge/>
            <w:tcBorders/>
          </w:tcPr>
          <w:p/>
        </w:tc>
        <w:tc>
          <w:tcPr>
            <w:tcW w:type="dxa" w:w="2424"/>
            <w:tcBorders/>
            <w:tcMar>
              <w:start w:w="0" w:type="dxa"/>
              <w:end w:w="0" w:type="dxa"/>
            </w:tcMar>
          </w:tcPr>
          <w:p>
            <w:pPr>
              <w:autoSpaceDN w:val="0"/>
              <w:autoSpaceDE w:val="0"/>
              <w:widowControl/>
              <w:spacing w:line="204" w:lineRule="exact" w:before="48" w:after="0"/>
              <w:ind w:left="0" w:right="954" w:firstLine="0"/>
              <w:jc w:val="right"/>
            </w:pPr>
            <w:r>
              <w:rPr>
                <w:w w:val="102.12617874145509"/>
                <w:rFonts w:ascii="CIDFont+F1" w:hAnsi="CIDFont+F1" w:eastAsia="CIDFont+F1"/>
                <w:b w:val="0"/>
                <w:i w:val="0"/>
                <w:color w:val="000000"/>
                <w:sz w:val="20"/>
              </w:rPr>
              <w:t>受伤</w:t>
            </w:r>
          </w:p>
        </w:tc>
      </w:tr>
      <w:tr>
        <w:trPr>
          <w:trHeight w:hRule="exact" w:val="320"/>
        </w:trPr>
        <w:tc>
          <w:tcPr>
            <w:tcW w:type="dxa" w:w="1198"/>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16" w:after="0"/>
              <w:ind w:left="0" w:right="0" w:firstLine="0"/>
              <w:jc w:val="center"/>
            </w:pPr>
            <w:r>
              <w:rPr>
                <w:w w:val="102.12555885314943"/>
                <w:rFonts w:ascii="CIDFont+F2" w:hAnsi="CIDFont+F2" w:eastAsia="CIDFont+F2"/>
                <w:b w:val="0"/>
                <w:i w:val="0"/>
                <w:color w:val="000000"/>
                <w:sz w:val="20"/>
              </w:rPr>
              <w:t>10</w:t>
            </w:r>
          </w:p>
        </w:tc>
        <w:tc>
          <w:tcPr>
            <w:tcW w:type="dxa" w:w="218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16" w:after="0"/>
              <w:ind w:left="0" w:right="0" w:firstLine="0"/>
              <w:jc w:val="center"/>
            </w:pPr>
            <w:r>
              <w:rPr>
                <w:w w:val="102.12555885314943"/>
                <w:rFonts w:ascii="CIDFont+F2" w:hAnsi="CIDFont+F2" w:eastAsia="CIDFont+F2"/>
                <w:b w:val="0"/>
                <w:i w:val="0"/>
                <w:color w:val="000000"/>
                <w:sz w:val="20"/>
              </w:rPr>
              <w:t>2014</w:t>
            </w:r>
            <w:r>
              <w:rPr>
                <w:w w:val="102.12617874145509"/>
                <w:rFonts w:ascii="CIDFont+F1" w:hAnsi="CIDFont+F1" w:eastAsia="CIDFont+F1"/>
                <w:b w:val="0"/>
                <w:i w:val="0"/>
                <w:color w:val="000000"/>
                <w:sz w:val="20"/>
              </w:rPr>
              <w:t>年</w:t>
            </w:r>
            <w:r>
              <w:rPr>
                <w:w w:val="102.12555885314943"/>
                <w:rFonts w:ascii="CIDFont+F2" w:hAnsi="CIDFont+F2" w:eastAsia="CIDFont+F2"/>
                <w:b w:val="0"/>
                <w:i w:val="0"/>
                <w:color w:val="000000"/>
                <w:sz w:val="20"/>
              </w:rPr>
              <w:t>4</w:t>
            </w:r>
            <w:r>
              <w:rPr>
                <w:w w:val="102.12617874145509"/>
                <w:rFonts w:ascii="CIDFont+F1" w:hAnsi="CIDFont+F1" w:eastAsia="CIDFont+F1"/>
                <w:b w:val="0"/>
                <w:i w:val="0"/>
                <w:color w:val="000000"/>
                <w:sz w:val="20"/>
              </w:rPr>
              <w:t>月</w:t>
            </w:r>
            <w:r>
              <w:rPr>
                <w:w w:val="102.12555885314943"/>
                <w:rFonts w:ascii="CIDFont+F2" w:hAnsi="CIDFont+F2" w:eastAsia="CIDFont+F2"/>
                <w:b w:val="0"/>
                <w:i w:val="0"/>
                <w:color w:val="000000"/>
                <w:sz w:val="20"/>
              </w:rPr>
              <w:t>4</w:t>
            </w:r>
            <w:r>
              <w:rPr>
                <w:w w:val="102.12617874145509"/>
                <w:rFonts w:ascii="CIDFont+F1" w:hAnsi="CIDFont+F1" w:eastAsia="CIDFont+F1"/>
                <w:b w:val="0"/>
                <w:i w:val="0"/>
                <w:color w:val="000000"/>
                <w:sz w:val="20"/>
              </w:rPr>
              <w:t>日</w:t>
            </w:r>
          </w:p>
        </w:tc>
        <w:tc>
          <w:tcPr>
            <w:tcW w:type="dxa" w:w="282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16" w:after="0"/>
              <w:ind w:left="416" w:right="0" w:firstLine="0"/>
              <w:jc w:val="left"/>
            </w:pPr>
            <w:r>
              <w:rPr>
                <w:w w:val="102.12617874145509"/>
                <w:rFonts w:ascii="CIDFont+F1" w:hAnsi="CIDFont+F1" w:eastAsia="CIDFont+F1"/>
                <w:b w:val="0"/>
                <w:i w:val="0"/>
                <w:color w:val="000000"/>
                <w:sz w:val="20"/>
              </w:rPr>
              <w:t>长春地铁</w:t>
            </w: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号线施工事故</w:t>
            </w:r>
          </w:p>
        </w:tc>
        <w:tc>
          <w:tcPr>
            <w:tcW w:type="dxa" w:w="2424"/>
            <w:tcBorders/>
            <w:tcMar>
              <w:start w:w="0" w:type="dxa"/>
              <w:end w:w="0" w:type="dxa"/>
            </w:tcMar>
          </w:tcPr>
          <w:p>
            <w:pPr>
              <w:autoSpaceDN w:val="0"/>
              <w:autoSpaceDE w:val="0"/>
              <w:widowControl/>
              <w:spacing w:line="226" w:lineRule="exact" w:before="64" w:after="0"/>
              <w:ind w:left="246" w:right="0" w:firstLine="0"/>
              <w:jc w:val="left"/>
            </w:pPr>
            <w:r>
              <w:rPr>
                <w:w w:val="102.12555885314943"/>
                <w:rFonts w:ascii="CIDFont+F2" w:hAnsi="CIDFont+F2" w:eastAsia="CIDFont+F2"/>
                <w:b w:val="0"/>
                <w:i w:val="0"/>
                <w:color w:val="000000"/>
                <w:sz w:val="20"/>
              </w:rPr>
              <w:t>14</w:t>
            </w:r>
            <w:r>
              <w:rPr>
                <w:w w:val="102.12617874145509"/>
                <w:rFonts w:ascii="CIDFont+F1" w:hAnsi="CIDFont+F1" w:eastAsia="CIDFont+F1"/>
                <w:b w:val="0"/>
                <w:i w:val="0"/>
                <w:color w:val="000000"/>
                <w:sz w:val="20"/>
              </w:rPr>
              <w:t>名工人死亡，</w:t>
            </w:r>
            <w:r>
              <w:rPr>
                <w:w w:val="102.12555885314943"/>
                <w:rFonts w:ascii="CIDFont+F2" w:hAnsi="CIDFont+F2" w:eastAsia="CIDFont+F2"/>
                <w:b w:val="0"/>
                <w:i w:val="0"/>
                <w:color w:val="000000"/>
                <w:sz w:val="20"/>
              </w:rPr>
              <w:t>29</w:t>
            </w:r>
            <w:r>
              <w:rPr>
                <w:w w:val="102.12617874145509"/>
                <w:rFonts w:ascii="CIDFont+F1" w:hAnsi="CIDFont+F1" w:eastAsia="CIDFont+F1"/>
                <w:b w:val="0"/>
                <w:i w:val="0"/>
                <w:color w:val="000000"/>
                <w:sz w:val="20"/>
              </w:rPr>
              <w:t>名工</w:t>
            </w:r>
          </w:p>
        </w:tc>
      </w:tr>
      <w:tr>
        <w:trPr>
          <w:trHeight w:hRule="exact" w:val="316"/>
        </w:trPr>
        <w:tc>
          <w:tcPr>
            <w:tcW w:type="dxa" w:w="2511"/>
            <w:vMerge/>
            <w:tcBorders>
              <w:bottom w:sz="3.8399999141693115" w:val="single" w:color="#000000"/>
            </w:tcBorders>
          </w:tcPr>
          <w:p/>
        </w:tc>
        <w:tc>
          <w:tcPr>
            <w:tcW w:type="dxa" w:w="2511"/>
            <w:vMerge/>
            <w:tcBorders>
              <w:bottom w:sz="3.8399999141693115" w:val="single" w:color="#000000"/>
            </w:tcBorders>
          </w:tcPr>
          <w:p/>
        </w:tc>
        <w:tc>
          <w:tcPr>
            <w:tcW w:type="dxa" w:w="2511"/>
            <w:vMerge/>
            <w:tcBorders>
              <w:bottom w:sz="3.8399999141693115" w:val="single" w:color="#000000"/>
            </w:tcBorders>
          </w:tcPr>
          <w:p/>
        </w:tc>
        <w:tc>
          <w:tcPr>
            <w:tcW w:type="dxa" w:w="2424"/>
            <w:tcBorders>
              <w:bottom w:sz="3.8399999141693115" w:val="single" w:color="#000000"/>
            </w:tcBorders>
            <w:tcMar>
              <w:start w:w="0" w:type="dxa"/>
              <w:end w:w="0" w:type="dxa"/>
            </w:tcMar>
          </w:tcPr>
          <w:p>
            <w:pPr>
              <w:autoSpaceDN w:val="0"/>
              <w:autoSpaceDE w:val="0"/>
              <w:widowControl/>
              <w:spacing w:line="204" w:lineRule="exact" w:before="56" w:after="0"/>
              <w:ind w:left="0" w:right="850" w:firstLine="0"/>
              <w:jc w:val="right"/>
            </w:pPr>
            <w:r>
              <w:rPr>
                <w:w w:val="102.12617874145509"/>
                <w:rFonts w:ascii="CIDFont+F1" w:hAnsi="CIDFont+F1" w:eastAsia="CIDFont+F1"/>
                <w:b w:val="0"/>
                <w:i w:val="0"/>
                <w:color w:val="000000"/>
                <w:sz w:val="20"/>
              </w:rPr>
              <w:t>人受伤</w:t>
            </w:r>
          </w:p>
        </w:tc>
      </w:tr>
    </w:tbl>
    <w:p>
      <w:pPr>
        <w:autoSpaceDN w:val="0"/>
        <w:tabs>
          <w:tab w:pos="1798" w:val="left"/>
        </w:tabs>
        <w:autoSpaceDE w:val="0"/>
        <w:widowControl/>
        <w:spacing w:line="442" w:lineRule="exact" w:before="0" w:after="0"/>
        <w:ind w:left="1330" w:right="144" w:firstLine="0"/>
        <w:jc w:val="left"/>
      </w:pPr>
      <w:r>
        <w:tab/>
      </w:r>
      <w:r>
        <w:rPr>
          <w:w w:val="101.0690689086914"/>
          <w:rFonts w:ascii="CIDFont+F1" w:hAnsi="CIDFont+F1" w:eastAsia="CIDFont+F1"/>
          <w:b w:val="0"/>
          <w:i w:val="0"/>
          <w:color w:val="000000"/>
          <w:sz w:val="23"/>
        </w:rPr>
        <w:t>表</w:t>
      </w:r>
      <w:r>
        <w:rPr>
          <w:w w:val="101.06933427893597"/>
          <w:rFonts w:ascii="CIDFont+F2" w:hAnsi="CIDFont+F2" w:eastAsia="CIDFont+F2"/>
          <w:b w:val="0"/>
          <w:i w:val="0"/>
          <w:color w:val="000000"/>
          <w:sz w:val="23"/>
        </w:rPr>
        <w:t>4-2</w:t>
      </w:r>
      <w:r>
        <w:rPr>
          <w:w w:val="101.0690689086914"/>
          <w:rFonts w:ascii="CIDFont+F1" w:hAnsi="CIDFont+F1" w:eastAsia="CIDFont+F1"/>
          <w:b w:val="0"/>
          <w:i w:val="0"/>
          <w:color w:val="000000"/>
          <w:sz w:val="23"/>
        </w:rPr>
        <w:t>中选取的</w:t>
      </w:r>
      <w:r>
        <w:rPr>
          <w:w w:val="101.06933427893597"/>
          <w:rFonts w:ascii="CIDFont+F2" w:hAnsi="CIDFont+F2" w:eastAsia="CIDFont+F2"/>
          <w:b w:val="0"/>
          <w:i w:val="0"/>
          <w:color w:val="000000"/>
          <w:sz w:val="23"/>
        </w:rPr>
        <w:t>10</w:t>
      </w:r>
      <w:r>
        <w:rPr>
          <w:w w:val="101.0690689086914"/>
          <w:rFonts w:ascii="CIDFont+F1" w:hAnsi="CIDFont+F1" w:eastAsia="CIDFont+F1"/>
          <w:b w:val="0"/>
          <w:i w:val="0"/>
          <w:color w:val="000000"/>
          <w:sz w:val="23"/>
        </w:rPr>
        <w:t>个地铁隧道盾构法施工事故，造成了包括工人受伤、隧道坍塌、</w:t>
      </w:r>
      <w:r>
        <w:rPr>
          <w:w w:val="101.0690689086914"/>
          <w:rFonts w:ascii="CIDFont+F1" w:hAnsi="CIDFont+F1" w:eastAsia="CIDFont+F1"/>
          <w:b w:val="0"/>
          <w:i w:val="0"/>
          <w:color w:val="000000"/>
          <w:sz w:val="23"/>
        </w:rPr>
        <w:t>盾构机故障等多种损失。而且这些事故的发生原因多种多样，涉及施工条件、人员</w:t>
      </w:r>
      <w:r>
        <w:rPr>
          <w:w w:val="101.0690689086914"/>
          <w:rFonts w:ascii="CIDFont+F1" w:hAnsi="CIDFont+F1" w:eastAsia="CIDFont+F1"/>
          <w:b w:val="0"/>
          <w:i w:val="0"/>
          <w:color w:val="000000"/>
          <w:sz w:val="23"/>
        </w:rPr>
        <w:t>管理、盾构机设备质量等方面，具体如下所述：</w:t>
      </w:r>
      <w:r>
        <w:br/>
      </w: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）北京地铁</w:t>
      </w:r>
      <w:r>
        <w:rPr>
          <w:w w:val="101.06933427893597"/>
          <w:rFonts w:ascii="CIDFont+F2" w:hAnsi="CIDFont+F2" w:eastAsia="CIDFont+F2"/>
          <w:b w:val="0"/>
          <w:i w:val="0"/>
          <w:color w:val="000000"/>
          <w:sz w:val="23"/>
        </w:rPr>
        <w:t>10</w:t>
      </w:r>
      <w:r>
        <w:rPr>
          <w:w w:val="101.0690689086914"/>
          <w:rFonts w:ascii="CIDFont+F1" w:hAnsi="CIDFont+F1" w:eastAsia="CIDFont+F1"/>
          <w:b w:val="0"/>
          <w:i w:val="0"/>
          <w:color w:val="000000"/>
          <w:sz w:val="23"/>
        </w:rPr>
        <w:t>号线施工事故</w:t>
      </w:r>
      <w:r>
        <w:br/>
      </w:r>
      <w:r>
        <w:tab/>
      </w:r>
      <w:r>
        <w:rPr>
          <w:w w:val="101.06933427893597"/>
          <w:rFonts w:ascii="CIDFont+F2" w:hAnsi="CIDFont+F2" w:eastAsia="CIDFont+F2"/>
          <w:b w:val="0"/>
          <w:i w:val="0"/>
          <w:color w:val="000000"/>
          <w:sz w:val="23"/>
        </w:rPr>
        <w:t>2007</w:t>
      </w:r>
      <w:r>
        <w:rPr>
          <w:w w:val="101.0690689086914"/>
          <w:rFonts w:ascii="CIDFont+F1" w:hAnsi="CIDFont+F1" w:eastAsia="CIDFont+F1"/>
          <w:b w:val="0"/>
          <w:i w:val="0"/>
          <w:color w:val="000000"/>
          <w:sz w:val="23"/>
        </w:rPr>
        <w:t>年</w:t>
      </w:r>
      <w:r>
        <w:rPr>
          <w:w w:val="101.06933427893597"/>
          <w:rFonts w:ascii="CIDFont+F2" w:hAnsi="CIDFont+F2" w:eastAsia="CIDFont+F2"/>
          <w:b w:val="0"/>
          <w:i w:val="0"/>
          <w:color w:val="000000"/>
          <w:sz w:val="23"/>
        </w:rPr>
        <w:t>4</w:t>
      </w:r>
      <w:r>
        <w:rPr>
          <w:w w:val="101.0690689086914"/>
          <w:rFonts w:ascii="CIDFont+F1" w:hAnsi="CIDFont+F1" w:eastAsia="CIDFont+F1"/>
          <w:b w:val="0"/>
          <w:i w:val="0"/>
          <w:color w:val="000000"/>
          <w:sz w:val="23"/>
        </w:rPr>
        <w:t>月</w:t>
      </w:r>
      <w:r>
        <w:rPr>
          <w:w w:val="101.06933427893597"/>
          <w:rFonts w:ascii="CIDFont+F2" w:hAnsi="CIDFont+F2" w:eastAsia="CIDFont+F2"/>
          <w:b w:val="0"/>
          <w:i w:val="0"/>
          <w:color w:val="000000"/>
          <w:sz w:val="23"/>
        </w:rPr>
        <w:t>21</w:t>
      </w:r>
      <w:r>
        <w:rPr>
          <w:w w:val="101.0690689086914"/>
          <w:rFonts w:ascii="CIDFont+F1" w:hAnsi="CIDFont+F1" w:eastAsia="CIDFont+F1"/>
          <w:b w:val="0"/>
          <w:i w:val="0"/>
          <w:color w:val="000000"/>
          <w:sz w:val="23"/>
        </w:rPr>
        <w:t>日，北京地铁</w:t>
      </w:r>
      <w:r>
        <w:rPr>
          <w:w w:val="101.06933427893597"/>
          <w:rFonts w:ascii="CIDFont+F2" w:hAnsi="CIDFont+F2" w:eastAsia="CIDFont+F2"/>
          <w:b w:val="0"/>
          <w:i w:val="0"/>
          <w:color w:val="000000"/>
          <w:sz w:val="23"/>
        </w:rPr>
        <w:t>10</w:t>
      </w:r>
      <w:r>
        <w:rPr>
          <w:w w:val="101.0690689086914"/>
          <w:rFonts w:ascii="CIDFont+F1" w:hAnsi="CIDFont+F1" w:eastAsia="CIDFont+F1"/>
          <w:b w:val="0"/>
          <w:i w:val="0"/>
          <w:color w:val="000000"/>
          <w:sz w:val="23"/>
        </w:rPr>
        <w:t>号线在施工过程中发生了一起严重事故。事故的根</w:t>
      </w:r>
      <w:r>
        <w:rPr>
          <w:w w:val="101.0690689086914"/>
          <w:rFonts w:ascii="CIDFont+F1" w:hAnsi="CIDFont+F1" w:eastAsia="CIDFont+F1"/>
          <w:b w:val="0"/>
          <w:i w:val="0"/>
          <w:color w:val="000000"/>
          <w:sz w:val="23"/>
        </w:rPr>
        <w:t>本原因是施工方在进行盾构施工作业时未能充分考虑地下管线的存在以及进行必要</w:t>
      </w:r>
      <w:r>
        <w:rPr>
          <w:w w:val="101.0690689086914"/>
          <w:rFonts w:ascii="CIDFont+F1" w:hAnsi="CIDFont+F1" w:eastAsia="CIDFont+F1"/>
          <w:b w:val="0"/>
          <w:i w:val="0"/>
          <w:color w:val="000000"/>
          <w:sz w:val="23"/>
        </w:rPr>
        <w:t>的管线探测和防护措施。具体原因包括：</w:t>
      </w:r>
      <w:r>
        <w:br/>
      </w:r>
      <w:r>
        <w:tab/>
      </w:r>
      <w:r>
        <w:rPr>
          <w:w w:val="101.0690689086914"/>
          <w:rFonts w:ascii="CIDFont+F1" w:hAnsi="CIDFont+F1" w:eastAsia="CIDFont+F1"/>
          <w:b w:val="0"/>
          <w:i w:val="0"/>
          <w:color w:val="000000"/>
          <w:sz w:val="23"/>
        </w:rPr>
        <w:t>不及时发现地下管线：施工方在进行盾构作业时未能及时发现地下燃气管线的</w:t>
      </w:r>
      <w:r>
        <w:rPr>
          <w:w w:val="101.0690689086914"/>
          <w:rFonts w:ascii="CIDFont+F1" w:hAnsi="CIDFont+F1" w:eastAsia="CIDFont+F1"/>
          <w:b w:val="0"/>
          <w:i w:val="0"/>
          <w:color w:val="000000"/>
          <w:sz w:val="23"/>
        </w:rPr>
        <w:t>存在，缺乏对施工区域的全面勘测和管线的详细调查。</w:t>
      </w:r>
    </w:p>
    <w:p>
      <w:pPr>
        <w:autoSpaceDN w:val="0"/>
        <w:autoSpaceDE w:val="0"/>
        <w:widowControl/>
        <w:spacing w:line="232" w:lineRule="exact" w:before="224" w:after="0"/>
        <w:ind w:left="1798" w:right="0" w:firstLine="0"/>
        <w:jc w:val="left"/>
      </w:pPr>
      <w:r>
        <w:rPr>
          <w:w w:val="101.0690689086914"/>
          <w:rFonts w:ascii="CIDFont+F1" w:hAnsi="CIDFont+F1" w:eastAsia="CIDFont+F1"/>
          <w:b w:val="0"/>
          <w:i w:val="0"/>
          <w:color w:val="000000"/>
          <w:sz w:val="23"/>
        </w:rPr>
        <w:t>缺乏管线探测和防护措施：在盾构作业前，施工方未能采取必要的管线探测措</w:t>
      </w:r>
    </w:p>
    <w:p>
      <w:pPr>
        <w:autoSpaceDN w:val="0"/>
        <w:autoSpaceDE w:val="0"/>
        <w:widowControl/>
        <w:spacing w:line="194" w:lineRule="exact" w:before="298" w:after="0"/>
        <w:ind w:left="0" w:right="4424" w:firstLine="0"/>
        <w:jc w:val="right"/>
      </w:pPr>
      <w:r>
        <w:rPr>
          <w:w w:val="97.26361168755425"/>
          <w:rFonts w:ascii="CIDFont+F2" w:hAnsi="CIDFont+F2" w:eastAsia="CIDFont+F2"/>
          <w:b w:val="0"/>
          <w:i w:val="0"/>
          <w:color w:val="000000"/>
          <w:sz w:val="18"/>
        </w:rPr>
        <w:t>29</w:t>
      </w:r>
    </w:p>
    <w:p>
      <w:pPr>
        <w:autoSpaceDN w:val="0"/>
        <w:tabs>
          <w:tab w:pos="1240" w:val="left"/>
        </w:tabs>
        <w:autoSpaceDE w:val="0"/>
        <w:widowControl/>
        <w:spacing w:line="240" w:lineRule="auto" w:before="1386" w:after="0"/>
        <w:ind w:left="0" w:right="0" w:firstLine="0"/>
        <w:jc w:val="left"/>
      </w:pPr>
      <w:r>
        <w:drawing>
          <wp:inline xmlns:a="http://schemas.openxmlformats.org/drawingml/2006/main" xmlns:pic="http://schemas.openxmlformats.org/drawingml/2006/picture">
            <wp:extent cx="584200" cy="165100"/>
            <wp:docPr id="211" name="Picture 21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12" name="Picture 21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2318" w:firstLine="0"/>
        <w:jc w:val="right"/>
      </w:pPr>
      <w:r>
        <w:rPr>
          <w:w w:val="102.12617874145509"/>
          <w:rFonts w:ascii="CIDFont+F4" w:hAnsi="CIDFont+F4" w:eastAsia="CIDFont+F4"/>
          <w:b w:val="0"/>
          <w:i w:val="0"/>
          <w:color w:val="000000"/>
          <w:sz w:val="20"/>
        </w:rPr>
        <w:t>第四章基于QCA 方法评估地铁隧道盾构施工风险</w:t>
      </w:r>
    </w:p>
    <w:p>
      <w:pPr>
        <w:autoSpaceDN w:val="0"/>
        <w:autoSpaceDE w:val="0"/>
        <w:widowControl/>
        <w:spacing w:line="456" w:lineRule="exact" w:before="226" w:after="0"/>
        <w:ind w:left="1330" w:right="288" w:firstLine="0"/>
        <w:jc w:val="left"/>
      </w:pPr>
      <w:r>
        <w:rPr>
          <w:w w:val="101.0690689086914"/>
          <w:rFonts w:ascii="CIDFont+F1" w:hAnsi="CIDFont+F1" w:eastAsia="CIDFont+F1"/>
          <w:b w:val="0"/>
          <w:i w:val="0"/>
          <w:color w:val="000000"/>
          <w:sz w:val="23"/>
        </w:rPr>
        <w:t>施，如使用地下雷达等技术手段来确定地下管线的位置和走向。同时，缺乏对管线</w:t>
      </w:r>
      <w:r>
        <w:rPr>
          <w:w w:val="101.0690689086914"/>
          <w:rFonts w:ascii="CIDFont+F1" w:hAnsi="CIDFont+F1" w:eastAsia="CIDFont+F1"/>
          <w:b w:val="0"/>
          <w:i w:val="0"/>
          <w:color w:val="000000"/>
          <w:sz w:val="23"/>
        </w:rPr>
        <w:t>进行有效的防护措施，如设置管线标识、采取避让措施等。</w:t>
      </w:r>
    </w:p>
    <w:p>
      <w:pPr>
        <w:autoSpaceDN w:val="0"/>
        <w:tabs>
          <w:tab w:pos="1798" w:val="left"/>
        </w:tabs>
        <w:autoSpaceDE w:val="0"/>
        <w:widowControl/>
        <w:spacing w:line="454" w:lineRule="exact" w:before="2" w:after="0"/>
        <w:ind w:left="1330" w:right="288" w:firstLine="0"/>
        <w:jc w:val="left"/>
      </w:pPr>
      <w:r>
        <w:tab/>
      </w:r>
      <w:r>
        <w:rPr>
          <w:w w:val="101.0690689086914"/>
          <w:rFonts w:ascii="CIDFont+F1" w:hAnsi="CIDFont+F1" w:eastAsia="CIDFont+F1"/>
          <w:b w:val="0"/>
          <w:i w:val="0"/>
          <w:color w:val="000000"/>
          <w:sz w:val="23"/>
        </w:rPr>
        <w:t>钻头与燃气管线碰撞：由于未能及时发现燃气管线的存在，施工方在盾构作业</w:t>
      </w:r>
      <w:r>
        <w:rPr>
          <w:w w:val="101.0690689086914"/>
          <w:rFonts w:ascii="CIDFont+F1" w:hAnsi="CIDFont+F1" w:eastAsia="CIDFont+F1"/>
          <w:b w:val="0"/>
          <w:i w:val="0"/>
          <w:color w:val="000000"/>
          <w:sz w:val="23"/>
        </w:rPr>
        <w:t>过程中，钻头与燃气管线发生了碰撞，引发了爆炸事故。</w:t>
      </w:r>
    </w:p>
    <w:p>
      <w:pPr>
        <w:autoSpaceDN w:val="0"/>
        <w:tabs>
          <w:tab w:pos="1798" w:val="left"/>
        </w:tabs>
        <w:autoSpaceDE w:val="0"/>
        <w:widowControl/>
        <w:spacing w:line="452" w:lineRule="exact" w:before="22" w:after="0"/>
        <w:ind w:left="1330" w:right="144"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）上海地铁</w:t>
      </w:r>
      <w:r>
        <w:rPr>
          <w:w w:val="101.06933427893597"/>
          <w:rFonts w:ascii="CIDFont+F2" w:hAnsi="CIDFont+F2" w:eastAsia="CIDFont+F2"/>
          <w:b w:val="0"/>
          <w:i w:val="0"/>
          <w:color w:val="000000"/>
          <w:sz w:val="23"/>
        </w:rPr>
        <w:t>11</w:t>
      </w:r>
      <w:r>
        <w:rPr>
          <w:w w:val="101.0690689086914"/>
          <w:rFonts w:ascii="CIDFont+F1" w:hAnsi="CIDFont+F1" w:eastAsia="CIDFont+F1"/>
          <w:b w:val="0"/>
          <w:i w:val="0"/>
          <w:color w:val="000000"/>
          <w:sz w:val="23"/>
        </w:rPr>
        <w:t>号线施工事故</w:t>
      </w:r>
      <w:r>
        <w:br/>
      </w:r>
      <w:r>
        <w:tab/>
      </w:r>
      <w:r>
        <w:rPr>
          <w:w w:val="101.06933427893597"/>
          <w:rFonts w:ascii="CIDFont+F2" w:hAnsi="CIDFont+F2" w:eastAsia="CIDFont+F2"/>
          <w:b w:val="0"/>
          <w:i w:val="0"/>
          <w:color w:val="000000"/>
          <w:sz w:val="23"/>
        </w:rPr>
        <w:t>2018</w:t>
      </w:r>
      <w:r>
        <w:rPr>
          <w:w w:val="101.0690689086914"/>
          <w:rFonts w:ascii="CIDFont+F1" w:hAnsi="CIDFont+F1" w:eastAsia="CIDFont+F1"/>
          <w:b w:val="0"/>
          <w:i w:val="0"/>
          <w:color w:val="000000"/>
          <w:sz w:val="23"/>
        </w:rPr>
        <w:t>年</w:t>
      </w:r>
      <w:r>
        <w:rPr>
          <w:w w:val="101.06933427893597"/>
          <w:rFonts w:ascii="CIDFont+F2" w:hAnsi="CIDFont+F2" w:eastAsia="CIDFont+F2"/>
          <w:b w:val="0"/>
          <w:i w:val="0"/>
          <w:color w:val="000000"/>
          <w:sz w:val="23"/>
        </w:rPr>
        <w:t>9</w:t>
      </w:r>
      <w:r>
        <w:rPr>
          <w:w w:val="101.0690689086914"/>
          <w:rFonts w:ascii="CIDFont+F1" w:hAnsi="CIDFont+F1" w:eastAsia="CIDFont+F1"/>
          <w:b w:val="0"/>
          <w:i w:val="0"/>
          <w:color w:val="000000"/>
          <w:sz w:val="23"/>
        </w:rPr>
        <w:t>月</w:t>
      </w:r>
      <w:r>
        <w:rPr>
          <w:w w:val="101.06933427893597"/>
          <w:rFonts w:ascii="CIDFont+F2" w:hAnsi="CIDFont+F2" w:eastAsia="CIDFont+F2"/>
          <w:b w:val="0"/>
          <w:i w:val="0"/>
          <w:color w:val="000000"/>
          <w:sz w:val="23"/>
        </w:rPr>
        <w:t>14</w:t>
      </w:r>
      <w:r>
        <w:rPr>
          <w:w w:val="101.0690689086914"/>
          <w:rFonts w:ascii="CIDFont+F1" w:hAnsi="CIDFont+F1" w:eastAsia="CIDFont+F1"/>
          <w:b w:val="0"/>
          <w:i w:val="0"/>
          <w:color w:val="000000"/>
          <w:sz w:val="23"/>
        </w:rPr>
        <w:t>日，上海地铁</w:t>
      </w:r>
      <w:r>
        <w:rPr>
          <w:w w:val="101.06933427893597"/>
          <w:rFonts w:ascii="CIDFont+F2" w:hAnsi="CIDFont+F2" w:eastAsia="CIDFont+F2"/>
          <w:b w:val="0"/>
          <w:i w:val="0"/>
          <w:color w:val="000000"/>
          <w:sz w:val="23"/>
        </w:rPr>
        <w:t>11</w:t>
      </w:r>
      <w:r>
        <w:rPr>
          <w:w w:val="101.0690689086914"/>
          <w:rFonts w:ascii="CIDFont+F1" w:hAnsi="CIDFont+F1" w:eastAsia="CIDFont+F1"/>
          <w:b w:val="0"/>
          <w:i w:val="0"/>
          <w:color w:val="000000"/>
          <w:sz w:val="23"/>
        </w:rPr>
        <w:t>号线在施工过程中发生了一起严重事故。事故的主</w:t>
      </w:r>
      <w:r>
        <w:rPr>
          <w:w w:val="101.0690689086914"/>
          <w:rFonts w:ascii="CIDFont+F1" w:hAnsi="CIDFont+F1" w:eastAsia="CIDFont+F1"/>
          <w:b w:val="0"/>
          <w:i w:val="0"/>
          <w:color w:val="000000"/>
          <w:sz w:val="23"/>
        </w:rPr>
        <w:t>要原因是施工方在进行盾构作业时未能充分考虑地质条件的复杂性，未及时采取有</w:t>
      </w:r>
      <w:r>
        <w:rPr>
          <w:w w:val="101.0690689086914"/>
          <w:rFonts w:ascii="CIDFont+F1" w:hAnsi="CIDFont+F1" w:eastAsia="CIDFont+F1"/>
          <w:b w:val="0"/>
          <w:i w:val="0"/>
          <w:color w:val="000000"/>
          <w:sz w:val="23"/>
        </w:rPr>
        <w:t>效的措施。具体原因包括：</w:t>
      </w:r>
      <w:r>
        <w:br/>
      </w:r>
      <w:r>
        <w:tab/>
      </w:r>
      <w:r>
        <w:rPr>
          <w:w w:val="101.0690689086914"/>
          <w:rFonts w:ascii="CIDFont+F1" w:hAnsi="CIDFont+F1" w:eastAsia="CIDFont+F1"/>
          <w:b w:val="0"/>
          <w:i w:val="0"/>
          <w:color w:val="000000"/>
          <w:sz w:val="23"/>
        </w:rPr>
        <w:t>地质条件复杂：施工区域的地质条件复杂，包括土质松软、地下水位高等因素，</w:t>
      </w:r>
      <w:r>
        <w:rPr>
          <w:w w:val="101.0690689086914"/>
          <w:rFonts w:ascii="CIDFont+F1" w:hAnsi="CIDFont+F1" w:eastAsia="CIDFont+F1"/>
          <w:b w:val="0"/>
          <w:i w:val="0"/>
          <w:color w:val="000000"/>
          <w:sz w:val="23"/>
        </w:rPr>
        <w:t>增加了施工的施工风险和困难。</w:t>
      </w:r>
    </w:p>
    <w:p>
      <w:pPr>
        <w:autoSpaceDN w:val="0"/>
        <w:tabs>
          <w:tab w:pos="1798" w:val="left"/>
        </w:tabs>
        <w:autoSpaceDE w:val="0"/>
        <w:widowControl/>
        <w:spacing w:line="456" w:lineRule="exact" w:before="0" w:after="0"/>
        <w:ind w:left="1330" w:right="288" w:firstLine="0"/>
        <w:jc w:val="left"/>
      </w:pPr>
      <w:r>
        <w:tab/>
      </w:r>
      <w:r>
        <w:rPr>
          <w:w w:val="101.0690689086914"/>
          <w:rFonts w:ascii="CIDFont+F1" w:hAnsi="CIDFont+F1" w:eastAsia="CIDFont+F1"/>
          <w:b w:val="0"/>
          <w:i w:val="0"/>
          <w:color w:val="000000"/>
          <w:sz w:val="23"/>
        </w:rPr>
        <w:t>缺乏有效措施：施工方在面对复杂地质条件时，未能及时采取必要的支护措施</w:t>
      </w:r>
      <w:r>
        <w:rPr>
          <w:w w:val="101.0690689086914"/>
          <w:rFonts w:ascii="CIDFont+F1" w:hAnsi="CIDFont+F1" w:eastAsia="CIDFont+F1"/>
          <w:b w:val="0"/>
          <w:i w:val="0"/>
          <w:color w:val="000000"/>
          <w:sz w:val="23"/>
        </w:rPr>
        <w:t>和土方加固措施，导致土方失稳，盾构机被迫停机。</w:t>
      </w:r>
    </w:p>
    <w:p>
      <w:pPr>
        <w:autoSpaceDN w:val="0"/>
        <w:tabs>
          <w:tab w:pos="1798" w:val="left"/>
        </w:tabs>
        <w:autoSpaceDE w:val="0"/>
        <w:widowControl/>
        <w:spacing w:line="456" w:lineRule="exact" w:before="0" w:after="0"/>
        <w:ind w:left="1330" w:right="288" w:firstLine="0"/>
        <w:jc w:val="left"/>
      </w:pPr>
      <w:r>
        <w:tab/>
      </w:r>
      <w:r>
        <w:rPr>
          <w:w w:val="101.0690689086914"/>
          <w:rFonts w:ascii="CIDFont+F1" w:hAnsi="CIDFont+F1" w:eastAsia="CIDFont+F1"/>
          <w:b w:val="0"/>
          <w:i w:val="0"/>
          <w:color w:val="000000"/>
          <w:sz w:val="23"/>
        </w:rPr>
        <w:t>盾构机停机处理不当：在盾构机停机后，施工方未能及时采取有效的措施，如</w:t>
      </w:r>
      <w:r>
        <w:rPr>
          <w:w w:val="101.0690689086914"/>
          <w:rFonts w:ascii="CIDFont+F1" w:hAnsi="CIDFont+F1" w:eastAsia="CIDFont+F1"/>
          <w:b w:val="0"/>
          <w:i w:val="0"/>
          <w:color w:val="000000"/>
          <w:sz w:val="23"/>
        </w:rPr>
        <w:t>加固土方、排除地下水等，导致土方发生坍塌，引发了事故。</w:t>
      </w:r>
    </w:p>
    <w:p>
      <w:pPr>
        <w:autoSpaceDN w:val="0"/>
        <w:tabs>
          <w:tab w:pos="1798" w:val="left"/>
        </w:tabs>
        <w:autoSpaceDE w:val="0"/>
        <w:widowControl/>
        <w:spacing w:line="452" w:lineRule="exact" w:before="18" w:after="0"/>
        <w:ind w:left="1330" w:right="288"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3</w:t>
      </w:r>
      <w:r>
        <w:rPr>
          <w:w w:val="101.0690689086914"/>
          <w:rFonts w:ascii="CIDFont+F1" w:hAnsi="CIDFont+F1" w:eastAsia="CIDFont+F1"/>
          <w:b w:val="0"/>
          <w:i w:val="0"/>
          <w:color w:val="000000"/>
          <w:sz w:val="23"/>
        </w:rPr>
        <w:t>）广州地铁</w:t>
      </w:r>
      <w:r>
        <w:rPr>
          <w:w w:val="101.06933427893597"/>
          <w:rFonts w:ascii="CIDFont+F2" w:hAnsi="CIDFont+F2" w:eastAsia="CIDFont+F2"/>
          <w:b w:val="0"/>
          <w:i w:val="0"/>
          <w:color w:val="000000"/>
          <w:sz w:val="23"/>
        </w:rPr>
        <w:t>6</w:t>
      </w:r>
      <w:r>
        <w:rPr>
          <w:w w:val="101.0690689086914"/>
          <w:rFonts w:ascii="CIDFont+F1" w:hAnsi="CIDFont+F1" w:eastAsia="CIDFont+F1"/>
          <w:b w:val="0"/>
          <w:i w:val="0"/>
          <w:color w:val="000000"/>
          <w:sz w:val="23"/>
        </w:rPr>
        <w:t>号线施工事故</w:t>
      </w:r>
      <w:r>
        <w:br/>
      </w:r>
      <w:r>
        <w:tab/>
      </w:r>
      <w:r>
        <w:rPr>
          <w:w w:val="101.06933427893597"/>
          <w:rFonts w:ascii="CIDFont+F2" w:hAnsi="CIDFont+F2" w:eastAsia="CIDFont+F2"/>
          <w:b w:val="0"/>
          <w:i w:val="0"/>
          <w:color w:val="000000"/>
          <w:sz w:val="23"/>
        </w:rPr>
        <w:t>2018</w:t>
      </w:r>
      <w:r>
        <w:rPr>
          <w:w w:val="101.0690689086914"/>
          <w:rFonts w:ascii="CIDFont+F1" w:hAnsi="CIDFont+F1" w:eastAsia="CIDFont+F1"/>
          <w:b w:val="0"/>
          <w:i w:val="0"/>
          <w:color w:val="000000"/>
          <w:sz w:val="23"/>
        </w:rPr>
        <w:t>年</w:t>
      </w:r>
      <w:r>
        <w:rPr>
          <w:w w:val="101.06933427893597"/>
          <w:rFonts w:ascii="CIDFont+F2" w:hAnsi="CIDFont+F2" w:eastAsia="CIDFont+F2"/>
          <w:b w:val="0"/>
          <w:i w:val="0"/>
          <w:color w:val="000000"/>
          <w:sz w:val="23"/>
        </w:rPr>
        <w:t>11</w:t>
      </w:r>
      <w:r>
        <w:rPr>
          <w:w w:val="101.0690689086914"/>
          <w:rFonts w:ascii="CIDFont+F1" w:hAnsi="CIDFont+F1" w:eastAsia="CIDFont+F1"/>
          <w:b w:val="0"/>
          <w:i w:val="0"/>
          <w:color w:val="000000"/>
          <w:sz w:val="23"/>
        </w:rPr>
        <w:t>月</w:t>
      </w:r>
      <w:r>
        <w:rPr>
          <w:w w:val="101.06933427893597"/>
          <w:rFonts w:ascii="CIDFont+F2" w:hAnsi="CIDFont+F2" w:eastAsia="CIDFont+F2"/>
          <w:b w:val="0"/>
          <w:i w:val="0"/>
          <w:color w:val="000000"/>
          <w:sz w:val="23"/>
        </w:rPr>
        <w:t>15</w:t>
      </w:r>
      <w:r>
        <w:rPr>
          <w:w w:val="101.0690689086914"/>
          <w:rFonts w:ascii="CIDFont+F1" w:hAnsi="CIDFont+F1" w:eastAsia="CIDFont+F1"/>
          <w:b w:val="0"/>
          <w:i w:val="0"/>
          <w:color w:val="000000"/>
          <w:sz w:val="23"/>
        </w:rPr>
        <w:t>日，广州地铁</w:t>
      </w:r>
      <w:r>
        <w:rPr>
          <w:w w:val="101.06933427893597"/>
          <w:rFonts w:ascii="CIDFont+F2" w:hAnsi="CIDFont+F2" w:eastAsia="CIDFont+F2"/>
          <w:b w:val="0"/>
          <w:i w:val="0"/>
          <w:color w:val="000000"/>
          <w:sz w:val="23"/>
        </w:rPr>
        <w:t>6</w:t>
      </w:r>
      <w:r>
        <w:rPr>
          <w:w w:val="101.0690689086914"/>
          <w:rFonts w:ascii="CIDFont+F1" w:hAnsi="CIDFont+F1" w:eastAsia="CIDFont+F1"/>
          <w:b w:val="0"/>
          <w:i w:val="0"/>
          <w:color w:val="000000"/>
          <w:sz w:val="23"/>
        </w:rPr>
        <w:t>号线在施工过程中发生了一起严重事故。事故的原</w:t>
      </w:r>
      <w:r>
        <w:rPr>
          <w:w w:val="101.0690689086914"/>
          <w:rFonts w:ascii="CIDFont+F1" w:hAnsi="CIDFont+F1" w:eastAsia="CIDFont+F1"/>
          <w:b w:val="0"/>
          <w:i w:val="0"/>
          <w:color w:val="000000"/>
          <w:sz w:val="23"/>
        </w:rPr>
        <w:t>因主要是施工方在护岸施工过程中存在的安全管理不到位和水位控制失误。具体原</w:t>
      </w:r>
      <w:r>
        <w:rPr>
          <w:w w:val="101.0690689086914"/>
          <w:rFonts w:ascii="CIDFont+F1" w:hAnsi="CIDFont+F1" w:eastAsia="CIDFont+F1"/>
          <w:b w:val="0"/>
          <w:i w:val="0"/>
          <w:color w:val="000000"/>
          <w:sz w:val="23"/>
        </w:rPr>
        <w:t>因包括：</w:t>
      </w:r>
      <w:r>
        <w:br/>
      </w:r>
      <w:r>
        <w:tab/>
      </w:r>
      <w:r>
        <w:rPr>
          <w:w w:val="101.0690689086914"/>
          <w:rFonts w:ascii="CIDFont+F1" w:hAnsi="CIDFont+F1" w:eastAsia="CIDFont+F1"/>
          <w:b w:val="0"/>
          <w:i w:val="0"/>
          <w:color w:val="000000"/>
          <w:sz w:val="23"/>
        </w:rPr>
        <w:t>安全管理不到位：施工方在护岸施工过程中未能充分考虑施工区域的地质和水</w:t>
      </w:r>
      <w:r>
        <w:rPr>
          <w:w w:val="101.0690689086914"/>
          <w:rFonts w:ascii="CIDFont+F1" w:hAnsi="CIDFont+F1" w:eastAsia="CIDFont+F1"/>
          <w:b w:val="0"/>
          <w:i w:val="0"/>
          <w:color w:val="000000"/>
          <w:sz w:val="23"/>
        </w:rPr>
        <w:t>文条件，缺乏全面的安全管理措施，如缺乏必要的安全监测、预警和应急预案等。</w:t>
      </w:r>
    </w:p>
    <w:p>
      <w:pPr>
        <w:autoSpaceDN w:val="0"/>
        <w:tabs>
          <w:tab w:pos="1798" w:val="left"/>
        </w:tabs>
        <w:autoSpaceDE w:val="0"/>
        <w:widowControl/>
        <w:spacing w:line="454" w:lineRule="exact" w:before="2" w:after="0"/>
        <w:ind w:left="1330" w:right="144" w:firstLine="0"/>
        <w:jc w:val="left"/>
      </w:pPr>
      <w:r>
        <w:tab/>
      </w:r>
      <w:r>
        <w:rPr>
          <w:w w:val="101.0690689086914"/>
          <w:rFonts w:ascii="CIDFont+F1" w:hAnsi="CIDFont+F1" w:eastAsia="CIDFont+F1"/>
          <w:b w:val="0"/>
          <w:i w:val="0"/>
          <w:color w:val="000000"/>
          <w:sz w:val="23"/>
        </w:rPr>
        <w:t>水位控制失误：在进行护岸施工时，施工方未能有效控制水位，导致水压增大，</w:t>
      </w:r>
      <w:r>
        <w:rPr>
          <w:w w:val="101.0690689086914"/>
          <w:rFonts w:ascii="CIDFont+F1" w:hAnsi="CIDFont+F1" w:eastAsia="CIDFont+F1"/>
          <w:b w:val="0"/>
          <w:i w:val="0"/>
          <w:color w:val="000000"/>
          <w:sz w:val="23"/>
        </w:rPr>
        <w:t>岸坡发生坍塌，多名工人被掩埋。</w:t>
      </w:r>
    </w:p>
    <w:p>
      <w:pPr>
        <w:autoSpaceDN w:val="0"/>
        <w:tabs>
          <w:tab w:pos="1798" w:val="left"/>
        </w:tabs>
        <w:autoSpaceDE w:val="0"/>
        <w:widowControl/>
        <w:spacing w:line="450" w:lineRule="exact" w:before="22" w:after="0"/>
        <w:ind w:left="1330" w:right="144"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4</w:t>
      </w:r>
      <w:r>
        <w:rPr>
          <w:w w:val="101.0690689086914"/>
          <w:rFonts w:ascii="CIDFont+F1" w:hAnsi="CIDFont+F1" w:eastAsia="CIDFont+F1"/>
          <w:b w:val="0"/>
          <w:i w:val="0"/>
          <w:color w:val="000000"/>
          <w:sz w:val="23"/>
        </w:rPr>
        <w:t>）深圳地铁</w:t>
      </w:r>
      <w:r>
        <w:rPr>
          <w:w w:val="101.06933427893597"/>
          <w:rFonts w:ascii="CIDFont+F2" w:hAnsi="CIDFont+F2" w:eastAsia="CIDFont+F2"/>
          <w:b w:val="0"/>
          <w:i w:val="0"/>
          <w:color w:val="000000"/>
          <w:sz w:val="23"/>
        </w:rPr>
        <w:t>7</w:t>
      </w:r>
      <w:r>
        <w:rPr>
          <w:w w:val="101.0690689086914"/>
          <w:rFonts w:ascii="CIDFont+F1" w:hAnsi="CIDFont+F1" w:eastAsia="CIDFont+F1"/>
          <w:b w:val="0"/>
          <w:i w:val="0"/>
          <w:color w:val="000000"/>
          <w:sz w:val="23"/>
        </w:rPr>
        <w:t>号线施工事故</w:t>
      </w:r>
      <w:r>
        <w:br/>
      </w:r>
      <w:r>
        <w:tab/>
      </w:r>
      <w:r>
        <w:rPr>
          <w:w w:val="101.06933427893597"/>
          <w:rFonts w:ascii="CIDFont+F2" w:hAnsi="CIDFont+F2" w:eastAsia="CIDFont+F2"/>
          <w:b w:val="0"/>
          <w:i w:val="0"/>
          <w:color w:val="000000"/>
          <w:sz w:val="23"/>
        </w:rPr>
        <w:t>2019</w:t>
      </w:r>
      <w:r>
        <w:rPr>
          <w:w w:val="101.0690689086914"/>
          <w:rFonts w:ascii="CIDFont+F1" w:hAnsi="CIDFont+F1" w:eastAsia="CIDFont+F1"/>
          <w:b w:val="0"/>
          <w:i w:val="0"/>
          <w:color w:val="000000"/>
          <w:sz w:val="23"/>
        </w:rPr>
        <w:t>年</w:t>
      </w:r>
      <w:r>
        <w:rPr>
          <w:w w:val="101.06933427893597"/>
          <w:rFonts w:ascii="CIDFont+F2" w:hAnsi="CIDFont+F2" w:eastAsia="CIDFont+F2"/>
          <w:b w:val="0"/>
          <w:i w:val="0"/>
          <w:color w:val="000000"/>
          <w:sz w:val="23"/>
        </w:rPr>
        <w:t>4</w:t>
      </w:r>
      <w:r>
        <w:rPr>
          <w:w w:val="101.0690689086914"/>
          <w:rFonts w:ascii="CIDFont+F1" w:hAnsi="CIDFont+F1" w:eastAsia="CIDFont+F1"/>
          <w:b w:val="0"/>
          <w:i w:val="0"/>
          <w:color w:val="000000"/>
          <w:sz w:val="23"/>
        </w:rPr>
        <w:t>月</w:t>
      </w:r>
      <w:r>
        <w:rPr>
          <w:w w:val="101.06933427893597"/>
          <w:rFonts w:ascii="CIDFont+F2" w:hAnsi="CIDFont+F2" w:eastAsia="CIDFont+F2"/>
          <w:b w:val="0"/>
          <w:i w:val="0"/>
          <w:color w:val="000000"/>
          <w:sz w:val="23"/>
        </w:rPr>
        <w:t>12</w:t>
      </w:r>
      <w:r>
        <w:rPr>
          <w:w w:val="101.0690689086914"/>
          <w:rFonts w:ascii="CIDFont+F1" w:hAnsi="CIDFont+F1" w:eastAsia="CIDFont+F1"/>
          <w:b w:val="0"/>
          <w:i w:val="0"/>
          <w:color w:val="000000"/>
          <w:sz w:val="23"/>
        </w:rPr>
        <w:t>日，深圳地铁</w:t>
      </w:r>
      <w:r>
        <w:rPr>
          <w:w w:val="101.06933427893597"/>
          <w:rFonts w:ascii="CIDFont+F2" w:hAnsi="CIDFont+F2" w:eastAsia="CIDFont+F2"/>
          <w:b w:val="0"/>
          <w:i w:val="0"/>
          <w:color w:val="000000"/>
          <w:sz w:val="23"/>
        </w:rPr>
        <w:t>7</w:t>
      </w:r>
      <w:r>
        <w:rPr>
          <w:w w:val="101.0690689086914"/>
          <w:rFonts w:ascii="CIDFont+F1" w:hAnsi="CIDFont+F1" w:eastAsia="CIDFont+F1"/>
          <w:b w:val="0"/>
          <w:i w:val="0"/>
          <w:color w:val="000000"/>
          <w:sz w:val="23"/>
        </w:rPr>
        <w:t>号线在施工过程中发生了一起严重事故。事故的原</w:t>
      </w:r>
      <w:r>
        <w:rPr>
          <w:w w:val="101.0690689086914"/>
          <w:rFonts w:ascii="CIDFont+F1" w:hAnsi="CIDFont+F1" w:eastAsia="CIDFont+F1"/>
          <w:b w:val="0"/>
          <w:i w:val="0"/>
          <w:color w:val="000000"/>
          <w:sz w:val="23"/>
        </w:rPr>
        <w:t>因是盾构机故障导致液压油泄漏并引燃，从而引发火灾。具体原因包括：</w:t>
      </w:r>
      <w:r>
        <w:br/>
      </w:r>
      <w:r>
        <w:tab/>
      </w:r>
      <w:r>
        <w:rPr>
          <w:w w:val="101.0690689086914"/>
          <w:rFonts w:ascii="CIDFont+F1" w:hAnsi="CIDFont+F1" w:eastAsia="CIDFont+F1"/>
          <w:b w:val="0"/>
          <w:i w:val="0"/>
          <w:color w:val="000000"/>
          <w:sz w:val="23"/>
        </w:rPr>
        <w:t>盾构机故障：盾构机在施工过程中发生故障，导致液压油泄漏，形成可燃物质。</w:t>
      </w:r>
    </w:p>
    <w:p>
      <w:pPr>
        <w:autoSpaceDN w:val="0"/>
        <w:autoSpaceDE w:val="0"/>
        <w:widowControl/>
        <w:spacing w:line="232" w:lineRule="exact" w:before="224" w:after="0"/>
        <w:ind w:left="1798" w:right="0" w:firstLine="0"/>
        <w:jc w:val="left"/>
      </w:pPr>
      <w:r>
        <w:rPr>
          <w:w w:val="101.0690689086914"/>
          <w:rFonts w:ascii="CIDFont+F1" w:hAnsi="CIDFont+F1" w:eastAsia="CIDFont+F1"/>
          <w:b w:val="0"/>
          <w:i w:val="0"/>
          <w:color w:val="000000"/>
          <w:sz w:val="23"/>
        </w:rPr>
        <w:t>缺乏有效的安全措施：施工方在盾构机故障后，未能采取必要的安全措施，如</w:t>
      </w:r>
    </w:p>
    <w:p>
      <w:pPr>
        <w:autoSpaceDN w:val="0"/>
        <w:autoSpaceDE w:val="0"/>
        <w:widowControl/>
        <w:spacing w:line="194" w:lineRule="exact" w:before="606" w:after="0"/>
        <w:ind w:left="0" w:right="4324" w:firstLine="0"/>
        <w:jc w:val="right"/>
      </w:pPr>
      <w:r>
        <w:rPr>
          <w:w w:val="97.26361168755425"/>
          <w:rFonts w:ascii="CIDFont+F2" w:hAnsi="CIDFont+F2" w:eastAsia="CIDFont+F2"/>
          <w:b w:val="0"/>
          <w:i w:val="0"/>
          <w:color w:val="000000"/>
          <w:sz w:val="18"/>
        </w:rPr>
        <w:t>- 30 -</w:t>
      </w:r>
    </w:p>
    <w:p>
      <w:pPr>
        <w:autoSpaceDN w:val="0"/>
        <w:tabs>
          <w:tab w:pos="1240" w:val="left"/>
        </w:tabs>
        <w:autoSpaceDE w:val="0"/>
        <w:widowControl/>
        <w:spacing w:line="240" w:lineRule="auto" w:before="1124" w:after="0"/>
        <w:ind w:left="0" w:right="0" w:firstLine="0"/>
        <w:jc w:val="left"/>
      </w:pPr>
      <w:r>
        <w:drawing>
          <wp:inline xmlns:a="http://schemas.openxmlformats.org/drawingml/2006/main" xmlns:pic="http://schemas.openxmlformats.org/drawingml/2006/picture">
            <wp:extent cx="584200" cy="165100"/>
            <wp:docPr id="213" name="Picture 2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14" name="Picture 21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00" w:firstLine="0"/>
        <w:jc w:val="right"/>
      </w:pPr>
      <w:r>
        <w:rPr>
          <w:w w:val="102.12617874145509"/>
          <w:rFonts w:ascii="CIDFont+F4" w:hAnsi="CIDFont+F4" w:eastAsia="CIDFont+F4"/>
          <w:b w:val="0"/>
          <w:i w:val="0"/>
          <w:color w:val="000000"/>
          <w:sz w:val="20"/>
        </w:rPr>
        <w:t>硕士学位论文</w:t>
      </w:r>
    </w:p>
    <w:p>
      <w:pPr>
        <w:autoSpaceDN w:val="0"/>
        <w:autoSpaceDE w:val="0"/>
        <w:widowControl/>
        <w:spacing w:line="232" w:lineRule="exact" w:before="450" w:after="0"/>
        <w:ind w:left="1330" w:right="0" w:firstLine="0"/>
        <w:jc w:val="left"/>
      </w:pPr>
      <w:r>
        <w:rPr>
          <w:w w:val="101.0690689086914"/>
          <w:rFonts w:ascii="CIDFont+F1" w:hAnsi="CIDFont+F1" w:eastAsia="CIDFont+F1"/>
          <w:b w:val="0"/>
          <w:i w:val="0"/>
          <w:color w:val="000000"/>
          <w:sz w:val="23"/>
        </w:rPr>
        <w:t>紧急停机、及时排除液压油泄漏等，导致液压油引燃，发生火灾。</w:t>
      </w:r>
    </w:p>
    <w:p>
      <w:pPr>
        <w:autoSpaceDN w:val="0"/>
        <w:tabs>
          <w:tab w:pos="1798" w:val="left"/>
        </w:tabs>
        <w:autoSpaceDE w:val="0"/>
        <w:widowControl/>
        <w:spacing w:line="452" w:lineRule="exact" w:before="22" w:after="0"/>
        <w:ind w:left="1330" w:right="288"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5</w:t>
      </w:r>
      <w:r>
        <w:rPr>
          <w:w w:val="101.0690689086914"/>
          <w:rFonts w:ascii="CIDFont+F1" w:hAnsi="CIDFont+F1" w:eastAsia="CIDFont+F1"/>
          <w:b w:val="0"/>
          <w:i w:val="0"/>
          <w:color w:val="000000"/>
          <w:sz w:val="23"/>
        </w:rPr>
        <w:t>）南京地铁</w:t>
      </w:r>
      <w:r>
        <w:rPr>
          <w:w w:val="101.06933427893597"/>
          <w:rFonts w:ascii="CIDFont+F2" w:hAnsi="CIDFont+F2" w:eastAsia="CIDFont+F2"/>
          <w:b w:val="0"/>
          <w:i w:val="0"/>
          <w:color w:val="000000"/>
          <w:sz w:val="23"/>
        </w:rPr>
        <w:t>10</w:t>
      </w:r>
      <w:r>
        <w:rPr>
          <w:w w:val="101.0690689086914"/>
          <w:rFonts w:ascii="CIDFont+F1" w:hAnsi="CIDFont+F1" w:eastAsia="CIDFont+F1"/>
          <w:b w:val="0"/>
          <w:i w:val="0"/>
          <w:color w:val="000000"/>
          <w:sz w:val="23"/>
        </w:rPr>
        <w:t>号线施工事故</w:t>
      </w:r>
      <w:r>
        <w:br/>
      </w:r>
      <w:r>
        <w:tab/>
      </w:r>
      <w:r>
        <w:rPr>
          <w:w w:val="101.06933427893597"/>
          <w:rFonts w:ascii="CIDFont+F2" w:hAnsi="CIDFont+F2" w:eastAsia="CIDFont+F2"/>
          <w:b w:val="0"/>
          <w:i w:val="0"/>
          <w:color w:val="000000"/>
          <w:sz w:val="23"/>
        </w:rPr>
        <w:t>2021</w:t>
      </w:r>
      <w:r>
        <w:rPr>
          <w:w w:val="101.0690689086914"/>
          <w:rFonts w:ascii="CIDFont+F1" w:hAnsi="CIDFont+F1" w:eastAsia="CIDFont+F1"/>
          <w:b w:val="0"/>
          <w:i w:val="0"/>
          <w:color w:val="000000"/>
          <w:sz w:val="23"/>
        </w:rPr>
        <w:t>年</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月</w:t>
      </w:r>
      <w:r>
        <w:rPr>
          <w:w w:val="101.06933427893597"/>
          <w:rFonts w:ascii="CIDFont+F2" w:hAnsi="CIDFont+F2" w:eastAsia="CIDFont+F2"/>
          <w:b w:val="0"/>
          <w:i w:val="0"/>
          <w:color w:val="000000"/>
          <w:sz w:val="23"/>
        </w:rPr>
        <w:t>15</w:t>
      </w:r>
      <w:r>
        <w:rPr>
          <w:w w:val="101.0690689086914"/>
          <w:rFonts w:ascii="CIDFont+F1" w:hAnsi="CIDFont+F1" w:eastAsia="CIDFont+F1"/>
          <w:b w:val="0"/>
          <w:i w:val="0"/>
          <w:color w:val="000000"/>
          <w:sz w:val="23"/>
        </w:rPr>
        <w:t>日，南京地铁</w:t>
      </w:r>
      <w:r>
        <w:rPr>
          <w:w w:val="101.06933427893597"/>
          <w:rFonts w:ascii="CIDFont+F2" w:hAnsi="CIDFont+F2" w:eastAsia="CIDFont+F2"/>
          <w:b w:val="0"/>
          <w:i w:val="0"/>
          <w:color w:val="000000"/>
          <w:sz w:val="23"/>
        </w:rPr>
        <w:t>10</w:t>
      </w:r>
      <w:r>
        <w:rPr>
          <w:w w:val="101.0690689086914"/>
          <w:rFonts w:ascii="CIDFont+F1" w:hAnsi="CIDFont+F1" w:eastAsia="CIDFont+F1"/>
          <w:b w:val="0"/>
          <w:i w:val="0"/>
          <w:color w:val="000000"/>
          <w:sz w:val="23"/>
        </w:rPr>
        <w:t>号线在施工过程中发生了一起严重事故。事故的原</w:t>
      </w:r>
      <w:r>
        <w:rPr>
          <w:w w:val="101.0690689086914"/>
          <w:rFonts w:ascii="CIDFont+F1" w:hAnsi="CIDFont+F1" w:eastAsia="CIDFont+F1"/>
          <w:b w:val="0"/>
          <w:i w:val="0"/>
          <w:color w:val="000000"/>
          <w:sz w:val="23"/>
        </w:rPr>
        <w:t>因是挖掘机误操作导致土方坍塌，多名工人被掩埋。具体原因包括：</w:t>
      </w:r>
      <w:r>
        <w:br/>
      </w:r>
      <w:r>
        <w:tab/>
      </w:r>
      <w:r>
        <w:rPr>
          <w:w w:val="101.0690689086914"/>
          <w:rFonts w:ascii="CIDFont+F1" w:hAnsi="CIDFont+F1" w:eastAsia="CIDFont+F1"/>
          <w:b w:val="0"/>
          <w:i w:val="0"/>
          <w:color w:val="000000"/>
          <w:sz w:val="23"/>
        </w:rPr>
        <w:t>挖掘机误操作：在施工过程中，挖掘机操作员未能正确操作挖掘机，导致土方</w:t>
      </w:r>
      <w:r>
        <w:rPr>
          <w:w w:val="101.0690689086914"/>
          <w:rFonts w:ascii="CIDFont+F1" w:hAnsi="CIDFont+F1" w:eastAsia="CIDFont+F1"/>
          <w:b w:val="0"/>
          <w:i w:val="0"/>
          <w:color w:val="000000"/>
          <w:sz w:val="23"/>
        </w:rPr>
        <w:t>失稳，引发坍塌事故。</w:t>
      </w:r>
    </w:p>
    <w:p>
      <w:pPr>
        <w:autoSpaceDN w:val="0"/>
        <w:tabs>
          <w:tab w:pos="1798" w:val="left"/>
        </w:tabs>
        <w:autoSpaceDE w:val="0"/>
        <w:widowControl/>
        <w:spacing w:line="456" w:lineRule="exact" w:before="0" w:after="0"/>
        <w:ind w:left="1330" w:right="288" w:firstLine="0"/>
        <w:jc w:val="left"/>
      </w:pPr>
      <w:r>
        <w:tab/>
      </w:r>
      <w:r>
        <w:rPr>
          <w:w w:val="101.0690689086914"/>
          <w:rFonts w:ascii="CIDFont+F1" w:hAnsi="CIDFont+F1" w:eastAsia="CIDFont+F1"/>
          <w:b w:val="0"/>
          <w:i w:val="0"/>
          <w:color w:val="000000"/>
          <w:sz w:val="23"/>
        </w:rPr>
        <w:t>缺乏有效的操作规程和安全培训：施工方未能建立详细的操作规程和安全培训</w:t>
      </w:r>
      <w:r>
        <w:rPr>
          <w:w w:val="101.0690689086914"/>
          <w:rFonts w:ascii="CIDFont+F1" w:hAnsi="CIDFont+F1" w:eastAsia="CIDFont+F1"/>
          <w:b w:val="0"/>
          <w:i w:val="0"/>
          <w:color w:val="000000"/>
          <w:sz w:val="23"/>
        </w:rPr>
        <w:t>制度，操作员缺乏必要的操作技能和安全意识。</w:t>
      </w:r>
    </w:p>
    <w:p>
      <w:pPr>
        <w:autoSpaceDN w:val="0"/>
        <w:tabs>
          <w:tab w:pos="1798" w:val="left"/>
        </w:tabs>
        <w:autoSpaceDE w:val="0"/>
        <w:widowControl/>
        <w:spacing w:line="452" w:lineRule="exact" w:before="20" w:after="0"/>
        <w:ind w:left="1330" w:right="288"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6</w:t>
      </w:r>
      <w:r>
        <w:rPr>
          <w:w w:val="101.0690689086914"/>
          <w:rFonts w:ascii="CIDFont+F1" w:hAnsi="CIDFont+F1" w:eastAsia="CIDFont+F1"/>
          <w:b w:val="0"/>
          <w:i w:val="0"/>
          <w:color w:val="000000"/>
          <w:sz w:val="23"/>
        </w:rPr>
        <w:t>）武汉地铁</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号线施工事故</w:t>
      </w:r>
      <w:r>
        <w:br/>
      </w:r>
      <w:r>
        <w:tab/>
      </w:r>
      <w:r>
        <w:rPr>
          <w:w w:val="101.06933427893597"/>
          <w:rFonts w:ascii="CIDFont+F2" w:hAnsi="CIDFont+F2" w:eastAsia="CIDFont+F2"/>
          <w:b w:val="0"/>
          <w:i w:val="0"/>
          <w:color w:val="000000"/>
          <w:sz w:val="23"/>
        </w:rPr>
        <w:t>2010</w:t>
      </w:r>
      <w:r>
        <w:rPr>
          <w:w w:val="101.0690689086914"/>
          <w:rFonts w:ascii="CIDFont+F1" w:hAnsi="CIDFont+F1" w:eastAsia="CIDFont+F1"/>
          <w:b w:val="0"/>
          <w:i w:val="0"/>
          <w:color w:val="000000"/>
          <w:sz w:val="23"/>
        </w:rPr>
        <w:t>年</w:t>
      </w:r>
      <w:r>
        <w:rPr>
          <w:w w:val="101.06933427893597"/>
          <w:rFonts w:ascii="CIDFont+F2" w:hAnsi="CIDFont+F2" w:eastAsia="CIDFont+F2"/>
          <w:b w:val="0"/>
          <w:i w:val="0"/>
          <w:color w:val="000000"/>
          <w:sz w:val="23"/>
        </w:rPr>
        <w:t>6</w:t>
      </w:r>
      <w:r>
        <w:rPr>
          <w:w w:val="101.0690689086914"/>
          <w:rFonts w:ascii="CIDFont+F1" w:hAnsi="CIDFont+F1" w:eastAsia="CIDFont+F1"/>
          <w:b w:val="0"/>
          <w:i w:val="0"/>
          <w:color w:val="000000"/>
          <w:sz w:val="23"/>
        </w:rPr>
        <w:t>月</w:t>
      </w:r>
      <w:r>
        <w:rPr>
          <w:w w:val="101.06933427893597"/>
          <w:rFonts w:ascii="CIDFont+F2" w:hAnsi="CIDFont+F2" w:eastAsia="CIDFont+F2"/>
          <w:b w:val="0"/>
          <w:i w:val="0"/>
          <w:color w:val="000000"/>
          <w:sz w:val="23"/>
        </w:rPr>
        <w:t>28</w:t>
      </w:r>
      <w:r>
        <w:rPr>
          <w:w w:val="101.0690689086914"/>
          <w:rFonts w:ascii="CIDFont+F1" w:hAnsi="CIDFont+F1" w:eastAsia="CIDFont+F1"/>
          <w:b w:val="0"/>
          <w:i w:val="0"/>
          <w:color w:val="000000"/>
          <w:sz w:val="23"/>
        </w:rPr>
        <w:t>日，武汉地铁</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号线在施工过程中发生了一起严重事故。事故的原</w:t>
      </w:r>
      <w:r>
        <w:rPr>
          <w:w w:val="101.0690689086914"/>
          <w:rFonts w:ascii="CIDFont+F1" w:hAnsi="CIDFont+F1" w:eastAsia="CIDFont+F1"/>
          <w:b w:val="0"/>
          <w:i w:val="0"/>
          <w:color w:val="000000"/>
          <w:sz w:val="23"/>
        </w:rPr>
        <w:t>因是地质条件复杂导致的土方失稳，施工方未能及时采取有效措施，导致盾构机停</w:t>
      </w:r>
      <w:r>
        <w:rPr>
          <w:w w:val="101.0690689086914"/>
          <w:rFonts w:ascii="CIDFont+F1" w:hAnsi="CIDFont+F1" w:eastAsia="CIDFont+F1"/>
          <w:b w:val="0"/>
          <w:i w:val="0"/>
          <w:color w:val="000000"/>
          <w:sz w:val="23"/>
        </w:rPr>
        <w:t>机和坍塌事故。具体原因包括：</w:t>
      </w:r>
      <w:r>
        <w:br/>
      </w:r>
      <w:r>
        <w:tab/>
      </w:r>
      <w:r>
        <w:rPr>
          <w:w w:val="101.0690689086914"/>
          <w:rFonts w:ascii="CIDFont+F1" w:hAnsi="CIDFont+F1" w:eastAsia="CIDFont+F1"/>
          <w:b w:val="0"/>
          <w:i w:val="0"/>
          <w:color w:val="000000"/>
          <w:sz w:val="23"/>
        </w:rPr>
        <w:t>地质条件复杂：施工区域地质条件复杂，包括土层稳定性差、地下水位高等因</w:t>
      </w:r>
      <w:r>
        <w:rPr>
          <w:w w:val="101.0690689086914"/>
          <w:rFonts w:ascii="CIDFont+F1" w:hAnsi="CIDFont+F1" w:eastAsia="CIDFont+F1"/>
          <w:b w:val="0"/>
          <w:i w:val="0"/>
          <w:color w:val="000000"/>
          <w:sz w:val="23"/>
        </w:rPr>
        <w:t>素，增加了施工的难度和施工风险。</w:t>
      </w:r>
    </w:p>
    <w:p>
      <w:pPr>
        <w:autoSpaceDN w:val="0"/>
        <w:tabs>
          <w:tab w:pos="1798" w:val="left"/>
        </w:tabs>
        <w:autoSpaceDE w:val="0"/>
        <w:widowControl/>
        <w:spacing w:line="454" w:lineRule="exact" w:before="2" w:after="0"/>
        <w:ind w:left="1330" w:right="288" w:firstLine="0"/>
        <w:jc w:val="left"/>
      </w:pPr>
      <w:r>
        <w:tab/>
      </w:r>
      <w:r>
        <w:rPr>
          <w:w w:val="101.0690689086914"/>
          <w:rFonts w:ascii="CIDFont+F1" w:hAnsi="CIDFont+F1" w:eastAsia="CIDFont+F1"/>
          <w:b w:val="0"/>
          <w:i w:val="0"/>
          <w:color w:val="000000"/>
          <w:sz w:val="23"/>
        </w:rPr>
        <w:t>缺乏有效措施：施工方未能及时采取有效措施，如加固土方、排除地下水等，</w:t>
      </w:r>
      <w:r>
        <w:rPr>
          <w:w w:val="101.0690689086914"/>
          <w:rFonts w:ascii="CIDFont+F1" w:hAnsi="CIDFont+F1" w:eastAsia="CIDFont+F1"/>
          <w:b w:val="0"/>
          <w:i w:val="0"/>
          <w:color w:val="000000"/>
          <w:sz w:val="23"/>
        </w:rPr>
        <w:t>导致土方失稳，盾构机停机和坍塌事故的发生。</w:t>
      </w:r>
    </w:p>
    <w:p>
      <w:pPr>
        <w:autoSpaceDN w:val="0"/>
        <w:tabs>
          <w:tab w:pos="1798" w:val="left"/>
        </w:tabs>
        <w:autoSpaceDE w:val="0"/>
        <w:widowControl/>
        <w:spacing w:line="452" w:lineRule="exact" w:before="18" w:after="0"/>
        <w:ind w:left="1330" w:right="288"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7</w:t>
      </w:r>
      <w:r>
        <w:rPr>
          <w:w w:val="101.0690689086914"/>
          <w:rFonts w:ascii="CIDFont+F1" w:hAnsi="CIDFont+F1" w:eastAsia="CIDFont+F1"/>
          <w:b w:val="0"/>
          <w:i w:val="0"/>
          <w:color w:val="000000"/>
          <w:sz w:val="23"/>
        </w:rPr>
        <w:t>）成都地铁</w:t>
      </w:r>
      <w:r>
        <w:rPr>
          <w:w w:val="101.06933427893597"/>
          <w:rFonts w:ascii="CIDFont+F2" w:hAnsi="CIDFont+F2" w:eastAsia="CIDFont+F2"/>
          <w:b w:val="0"/>
          <w:i w:val="0"/>
          <w:color w:val="000000"/>
          <w:sz w:val="23"/>
        </w:rPr>
        <w:t>3</w:t>
      </w:r>
      <w:r>
        <w:rPr>
          <w:w w:val="101.0690689086914"/>
          <w:rFonts w:ascii="CIDFont+F1" w:hAnsi="CIDFont+F1" w:eastAsia="CIDFont+F1"/>
          <w:b w:val="0"/>
          <w:i w:val="0"/>
          <w:color w:val="000000"/>
          <w:sz w:val="23"/>
        </w:rPr>
        <w:t>号线施工事故</w:t>
      </w:r>
      <w:r>
        <w:br/>
      </w:r>
      <w:r>
        <w:tab/>
      </w:r>
      <w:r>
        <w:rPr>
          <w:w w:val="101.06933427893597"/>
          <w:rFonts w:ascii="CIDFont+F2" w:hAnsi="CIDFont+F2" w:eastAsia="CIDFont+F2"/>
          <w:b w:val="0"/>
          <w:i w:val="0"/>
          <w:color w:val="000000"/>
          <w:sz w:val="23"/>
        </w:rPr>
        <w:t>2016</w:t>
      </w:r>
      <w:r>
        <w:rPr>
          <w:w w:val="101.0690689086914"/>
          <w:rFonts w:ascii="CIDFont+F1" w:hAnsi="CIDFont+F1" w:eastAsia="CIDFont+F1"/>
          <w:b w:val="0"/>
          <w:i w:val="0"/>
          <w:color w:val="000000"/>
          <w:sz w:val="23"/>
        </w:rPr>
        <w:t>年</w:t>
      </w:r>
      <w:r>
        <w:rPr>
          <w:w w:val="101.06933427893597"/>
          <w:rFonts w:ascii="CIDFont+F2" w:hAnsi="CIDFont+F2" w:eastAsia="CIDFont+F2"/>
          <w:b w:val="0"/>
          <w:i w:val="0"/>
          <w:color w:val="000000"/>
          <w:sz w:val="23"/>
        </w:rPr>
        <w:t>7</w:t>
      </w:r>
      <w:r>
        <w:rPr>
          <w:w w:val="101.0690689086914"/>
          <w:rFonts w:ascii="CIDFont+F1" w:hAnsi="CIDFont+F1" w:eastAsia="CIDFont+F1"/>
          <w:b w:val="0"/>
          <w:i w:val="0"/>
          <w:color w:val="000000"/>
          <w:sz w:val="23"/>
        </w:rPr>
        <w:t>月</w:t>
      </w:r>
      <w:r>
        <w:rPr>
          <w:w w:val="101.06933427893597"/>
          <w:rFonts w:ascii="CIDFont+F2" w:hAnsi="CIDFont+F2" w:eastAsia="CIDFont+F2"/>
          <w:b w:val="0"/>
          <w:i w:val="0"/>
          <w:color w:val="000000"/>
          <w:sz w:val="23"/>
        </w:rPr>
        <w:t>6</w:t>
      </w:r>
      <w:r>
        <w:rPr>
          <w:w w:val="101.0690689086914"/>
          <w:rFonts w:ascii="CIDFont+F1" w:hAnsi="CIDFont+F1" w:eastAsia="CIDFont+F1"/>
          <w:b w:val="0"/>
          <w:i w:val="0"/>
          <w:color w:val="000000"/>
          <w:sz w:val="23"/>
        </w:rPr>
        <w:t>日，成都地铁</w:t>
      </w:r>
      <w:r>
        <w:rPr>
          <w:w w:val="101.06933427893597"/>
          <w:rFonts w:ascii="CIDFont+F2" w:hAnsi="CIDFont+F2" w:eastAsia="CIDFont+F2"/>
          <w:b w:val="0"/>
          <w:i w:val="0"/>
          <w:color w:val="000000"/>
          <w:sz w:val="23"/>
        </w:rPr>
        <w:t>3</w:t>
      </w:r>
      <w:r>
        <w:rPr>
          <w:w w:val="101.0690689086914"/>
          <w:rFonts w:ascii="CIDFont+F1" w:hAnsi="CIDFont+F1" w:eastAsia="CIDFont+F1"/>
          <w:b w:val="0"/>
          <w:i w:val="0"/>
          <w:color w:val="000000"/>
          <w:sz w:val="23"/>
        </w:rPr>
        <w:t>号线在施工过程中发生了一起严重事故。事故的原因</w:t>
      </w:r>
      <w:r>
        <w:rPr>
          <w:w w:val="101.0690689086914"/>
          <w:rFonts w:ascii="CIDFont+F1" w:hAnsi="CIDFont+F1" w:eastAsia="CIDFont+F1"/>
          <w:b w:val="0"/>
          <w:i w:val="0"/>
          <w:color w:val="000000"/>
          <w:sz w:val="23"/>
        </w:rPr>
        <w:t>主要是施工方在盾构施工过程中存在的安全管理漏洞和技术失误。具体原因包括：</w:t>
      </w:r>
      <w:r>
        <w:tab/>
      </w:r>
      <w:r>
        <w:rPr>
          <w:w w:val="101.0690689086914"/>
          <w:rFonts w:ascii="CIDFont+F1" w:hAnsi="CIDFont+F1" w:eastAsia="CIDFont+F1"/>
          <w:b w:val="0"/>
          <w:i w:val="0"/>
          <w:color w:val="000000"/>
          <w:sz w:val="23"/>
        </w:rPr>
        <w:t>安全管理漏洞：施工方在盾构施工过程中未能充分考虑地下管线和地质条件的</w:t>
      </w:r>
      <w:r>
        <w:rPr>
          <w:w w:val="101.0690689086914"/>
          <w:rFonts w:ascii="CIDFont+F1" w:hAnsi="CIDFont+F1" w:eastAsia="CIDFont+F1"/>
          <w:b w:val="0"/>
          <w:i w:val="0"/>
          <w:color w:val="000000"/>
          <w:sz w:val="23"/>
        </w:rPr>
        <w:t>复杂性，缺乏全面的安全管理措施，如不完善的安全监测、预警和应急预案等。</w:t>
      </w:r>
    </w:p>
    <w:p>
      <w:pPr>
        <w:autoSpaceDN w:val="0"/>
        <w:tabs>
          <w:tab w:pos="1798" w:val="left"/>
        </w:tabs>
        <w:autoSpaceDE w:val="0"/>
        <w:widowControl/>
        <w:spacing w:line="456" w:lineRule="exact" w:before="0" w:after="0"/>
        <w:ind w:left="1330" w:right="288" w:firstLine="0"/>
        <w:jc w:val="left"/>
      </w:pPr>
      <w:r>
        <w:tab/>
      </w:r>
      <w:r>
        <w:rPr>
          <w:w w:val="101.0690689086914"/>
          <w:rFonts w:ascii="CIDFont+F1" w:hAnsi="CIDFont+F1" w:eastAsia="CIDFont+F1"/>
          <w:b w:val="0"/>
          <w:i w:val="0"/>
          <w:color w:val="000000"/>
          <w:sz w:val="23"/>
        </w:rPr>
        <w:t>技术失误：在进行盾构作业时，施工方存在技术失误，如未能正确识别地下管</w:t>
      </w:r>
      <w:r>
        <w:rPr>
          <w:w w:val="101.0690689086914"/>
          <w:rFonts w:ascii="CIDFont+F1" w:hAnsi="CIDFont+F1" w:eastAsia="CIDFont+F1"/>
          <w:b w:val="0"/>
          <w:i w:val="0"/>
          <w:color w:val="000000"/>
          <w:sz w:val="23"/>
        </w:rPr>
        <w:t>线和地质条件的施工风险，导致事故的发生。</w:t>
      </w:r>
    </w:p>
    <w:p>
      <w:pPr>
        <w:autoSpaceDN w:val="0"/>
        <w:tabs>
          <w:tab w:pos="1798" w:val="left"/>
        </w:tabs>
        <w:autoSpaceDE w:val="0"/>
        <w:widowControl/>
        <w:spacing w:line="450" w:lineRule="exact" w:before="22" w:after="0"/>
        <w:ind w:left="1330" w:right="288"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8</w:t>
      </w:r>
      <w:r>
        <w:rPr>
          <w:w w:val="101.0690689086914"/>
          <w:rFonts w:ascii="CIDFont+F1" w:hAnsi="CIDFont+F1" w:eastAsia="CIDFont+F1"/>
          <w:b w:val="0"/>
          <w:i w:val="0"/>
          <w:color w:val="000000"/>
          <w:sz w:val="23"/>
        </w:rPr>
        <w:t>）南昌地铁</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号线施工事故</w:t>
      </w:r>
      <w:r>
        <w:br/>
      </w:r>
      <w:r>
        <w:tab/>
      </w:r>
      <w:r>
        <w:rPr>
          <w:w w:val="101.0690689086914"/>
          <w:rFonts w:ascii="CIDFont+F1" w:hAnsi="CIDFont+F1" w:eastAsia="CIDFont+F1"/>
          <w:b w:val="0"/>
          <w:i w:val="0"/>
          <w:color w:val="000000"/>
          <w:sz w:val="23"/>
        </w:rPr>
        <w:t>该事故发生在</w:t>
      </w:r>
      <w:r>
        <w:rPr>
          <w:w w:val="101.06933427893597"/>
          <w:rFonts w:ascii="CIDFont+F2" w:hAnsi="CIDFont+F2" w:eastAsia="CIDFont+F2"/>
          <w:b w:val="0"/>
          <w:i w:val="0"/>
          <w:color w:val="000000"/>
          <w:sz w:val="23"/>
        </w:rPr>
        <w:t>2018</w:t>
      </w:r>
      <w:r>
        <w:rPr>
          <w:w w:val="101.0690689086914"/>
          <w:rFonts w:ascii="CIDFont+F1" w:hAnsi="CIDFont+F1" w:eastAsia="CIDFont+F1"/>
          <w:b w:val="0"/>
          <w:i w:val="0"/>
          <w:color w:val="000000"/>
          <w:sz w:val="23"/>
        </w:rPr>
        <w:t>年</w:t>
      </w:r>
      <w:r>
        <w:rPr>
          <w:w w:val="101.06933427893597"/>
          <w:rFonts w:ascii="CIDFont+F2" w:hAnsi="CIDFont+F2" w:eastAsia="CIDFont+F2"/>
          <w:b w:val="0"/>
          <w:i w:val="0"/>
          <w:color w:val="000000"/>
          <w:sz w:val="23"/>
        </w:rPr>
        <w:t>4</w:t>
      </w:r>
      <w:r>
        <w:rPr>
          <w:w w:val="101.0690689086914"/>
          <w:rFonts w:ascii="CIDFont+F1" w:hAnsi="CIDFont+F1" w:eastAsia="CIDFont+F1"/>
          <w:b w:val="0"/>
          <w:i w:val="0"/>
          <w:color w:val="000000"/>
          <w:sz w:val="23"/>
        </w:rPr>
        <w:t>月</w:t>
      </w:r>
      <w:r>
        <w:rPr>
          <w:w w:val="101.06933427893597"/>
          <w:rFonts w:ascii="CIDFont+F2" w:hAnsi="CIDFont+F2" w:eastAsia="CIDFont+F2"/>
          <w:b w:val="0"/>
          <w:i w:val="0"/>
          <w:color w:val="000000"/>
          <w:sz w:val="23"/>
        </w:rPr>
        <w:t>20</w:t>
      </w:r>
      <w:r>
        <w:rPr>
          <w:w w:val="101.0690689086914"/>
          <w:rFonts w:ascii="CIDFont+F1" w:hAnsi="CIDFont+F1" w:eastAsia="CIDFont+F1"/>
          <w:b w:val="0"/>
          <w:i w:val="0"/>
          <w:color w:val="000000"/>
          <w:sz w:val="23"/>
        </w:rPr>
        <w:t>日，南昌地铁</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号线洪城路站的基坑开挖作业中。事</w:t>
      </w:r>
      <w:r>
        <w:rPr>
          <w:w w:val="101.0690689086914"/>
          <w:rFonts w:ascii="CIDFont+F1" w:hAnsi="CIDFont+F1" w:eastAsia="CIDFont+F1"/>
          <w:b w:val="0"/>
          <w:i w:val="0"/>
          <w:color w:val="000000"/>
          <w:sz w:val="23"/>
        </w:rPr>
        <w:t>故导致</w:t>
      </w:r>
      <w:r>
        <w:rPr>
          <w:w w:val="101.06933427893597"/>
          <w:rFonts w:ascii="CIDFont+F2" w:hAnsi="CIDFont+F2" w:eastAsia="CIDFont+F2"/>
          <w:b w:val="0"/>
          <w:i w:val="0"/>
          <w:color w:val="000000"/>
          <w:sz w:val="23"/>
        </w:rPr>
        <w:t>5</w:t>
      </w:r>
      <w:r>
        <w:rPr>
          <w:w w:val="101.0690689086914"/>
          <w:rFonts w:ascii="CIDFont+F1" w:hAnsi="CIDFont+F1" w:eastAsia="CIDFont+F1"/>
          <w:b w:val="0"/>
          <w:i w:val="0"/>
          <w:color w:val="000000"/>
          <w:sz w:val="23"/>
        </w:rPr>
        <w:t>人死亡和</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人受伤。具体原因包括：</w:t>
      </w:r>
      <w:r>
        <w:br/>
      </w:r>
      <w:r>
        <w:tab/>
      </w:r>
      <w:r>
        <w:rPr>
          <w:w w:val="101.0690689086914"/>
          <w:rFonts w:ascii="CIDFont+F1" w:hAnsi="CIDFont+F1" w:eastAsia="CIDFont+F1"/>
          <w:b w:val="0"/>
          <w:i w:val="0"/>
          <w:color w:val="000000"/>
          <w:sz w:val="23"/>
        </w:rPr>
        <w:t>基坑支护体系未按照设计要求施工：施工方在基坑开挖过程中没有严格按照相</w:t>
      </w:r>
    </w:p>
    <w:p>
      <w:pPr>
        <w:autoSpaceDN w:val="0"/>
        <w:autoSpaceDE w:val="0"/>
        <w:widowControl/>
        <w:spacing w:line="194" w:lineRule="exact" w:before="344" w:after="0"/>
        <w:ind w:left="0" w:right="4424" w:firstLine="0"/>
        <w:jc w:val="right"/>
      </w:pPr>
      <w:r>
        <w:rPr>
          <w:w w:val="97.26361168755425"/>
          <w:rFonts w:ascii="CIDFont+F2" w:hAnsi="CIDFont+F2" w:eastAsia="CIDFont+F2"/>
          <w:b w:val="0"/>
          <w:i w:val="0"/>
          <w:color w:val="000000"/>
          <w:sz w:val="18"/>
        </w:rPr>
        <w:t>31</w:t>
      </w:r>
    </w:p>
    <w:p>
      <w:pPr>
        <w:autoSpaceDN w:val="0"/>
        <w:tabs>
          <w:tab w:pos="1240" w:val="left"/>
        </w:tabs>
        <w:autoSpaceDE w:val="0"/>
        <w:widowControl/>
        <w:spacing w:line="240" w:lineRule="auto" w:before="1386" w:after="0"/>
        <w:ind w:left="0" w:right="0" w:firstLine="0"/>
        <w:jc w:val="left"/>
      </w:pPr>
      <w:r>
        <w:drawing>
          <wp:inline xmlns:a="http://schemas.openxmlformats.org/drawingml/2006/main" xmlns:pic="http://schemas.openxmlformats.org/drawingml/2006/picture">
            <wp:extent cx="584200" cy="165100"/>
            <wp:docPr id="215" name="Picture 21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16" name="Picture 21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2318" w:firstLine="0"/>
        <w:jc w:val="right"/>
      </w:pPr>
      <w:r>
        <w:rPr>
          <w:w w:val="102.12617874145509"/>
          <w:rFonts w:ascii="CIDFont+F4" w:hAnsi="CIDFont+F4" w:eastAsia="CIDFont+F4"/>
          <w:b w:val="0"/>
          <w:i w:val="0"/>
          <w:color w:val="000000"/>
          <w:sz w:val="20"/>
        </w:rPr>
        <w:t>第四章基于QCA 方法评估地铁隧道盾构施工风险</w:t>
      </w:r>
    </w:p>
    <w:p>
      <w:pPr>
        <w:autoSpaceDN w:val="0"/>
        <w:autoSpaceDE w:val="0"/>
        <w:widowControl/>
        <w:spacing w:line="232" w:lineRule="exact" w:before="450" w:after="0"/>
        <w:ind w:left="1330" w:right="0" w:firstLine="0"/>
        <w:jc w:val="left"/>
      </w:pPr>
      <w:r>
        <w:rPr>
          <w:w w:val="101.0690689086914"/>
          <w:rFonts w:ascii="CIDFont+F1" w:hAnsi="CIDFont+F1" w:eastAsia="CIDFont+F1"/>
          <w:b w:val="0"/>
          <w:i w:val="0"/>
          <w:color w:val="000000"/>
          <w:sz w:val="23"/>
        </w:rPr>
        <w:t>关设计规范进行支护体系的施工，导致基坑周围土体失稳、坍塌的施工风险增加。</w:t>
      </w:r>
    </w:p>
    <w:p>
      <w:pPr>
        <w:autoSpaceDN w:val="0"/>
        <w:autoSpaceDE w:val="0"/>
        <w:widowControl/>
        <w:spacing w:line="456" w:lineRule="exact" w:before="0" w:after="0"/>
        <w:ind w:left="1330" w:right="144" w:firstLine="468"/>
        <w:jc w:val="left"/>
      </w:pPr>
      <w:r>
        <w:rPr>
          <w:w w:val="101.0690689086914"/>
          <w:rFonts w:ascii="CIDFont+F1" w:hAnsi="CIDFont+F1" w:eastAsia="CIDFont+F1"/>
          <w:b w:val="0"/>
          <w:i w:val="0"/>
          <w:color w:val="000000"/>
          <w:sz w:val="23"/>
        </w:rPr>
        <w:t>违章操作和未按操作规程进行施工：施工人员在作业过程中存在违章操作行为，</w:t>
      </w:r>
      <w:r>
        <w:rPr>
          <w:w w:val="101.0690689086914"/>
          <w:rFonts w:ascii="CIDFont+F1" w:hAnsi="CIDFont+F1" w:eastAsia="CIDFont+F1"/>
          <w:b w:val="0"/>
          <w:i w:val="0"/>
          <w:color w:val="000000"/>
          <w:sz w:val="23"/>
        </w:rPr>
        <w:t>未按照操作规程进行施工作业，包括使用不合适的设备、不正确地使用设备或工具</w:t>
      </w:r>
      <w:r>
        <w:rPr>
          <w:w w:val="101.0690689086914"/>
          <w:rFonts w:ascii="CIDFont+F1" w:hAnsi="CIDFont+F1" w:eastAsia="CIDFont+F1"/>
          <w:b w:val="0"/>
          <w:i w:val="0"/>
          <w:color w:val="000000"/>
          <w:sz w:val="23"/>
        </w:rPr>
        <w:t>等，进一步加剧了基坑坍塌的可能性。</w:t>
      </w:r>
    </w:p>
    <w:p>
      <w:pPr>
        <w:autoSpaceDN w:val="0"/>
        <w:autoSpaceDE w:val="0"/>
        <w:widowControl/>
        <w:spacing w:line="456" w:lineRule="exact" w:before="2" w:after="0"/>
        <w:ind w:left="1330" w:right="144" w:firstLine="468"/>
        <w:jc w:val="left"/>
      </w:pPr>
      <w:r>
        <w:rPr>
          <w:w w:val="101.0690689086914"/>
          <w:rFonts w:ascii="CIDFont+F1" w:hAnsi="CIDFont+F1" w:eastAsia="CIDFont+F1"/>
          <w:b w:val="0"/>
          <w:i w:val="0"/>
          <w:color w:val="000000"/>
          <w:sz w:val="23"/>
        </w:rPr>
        <w:t>施工现场安全检查和监督管理不足：施工现场的安全检查和监督管理存在缺陷，</w:t>
      </w:r>
      <w:r>
        <w:rPr>
          <w:w w:val="101.0690689086914"/>
          <w:rFonts w:ascii="CIDFont+F1" w:hAnsi="CIDFont+F1" w:eastAsia="CIDFont+F1"/>
          <w:b w:val="0"/>
          <w:i w:val="0"/>
          <w:color w:val="000000"/>
          <w:sz w:val="23"/>
        </w:rPr>
        <w:t>监管人员未能及时发现并纠正违章操作和施工不规范的行为，缺乏有效的安全管理</w:t>
      </w:r>
      <w:r>
        <w:rPr>
          <w:w w:val="101.0690689086914"/>
          <w:rFonts w:ascii="CIDFont+F1" w:hAnsi="CIDFont+F1" w:eastAsia="CIDFont+F1"/>
          <w:b w:val="0"/>
          <w:i w:val="0"/>
          <w:color w:val="000000"/>
          <w:sz w:val="23"/>
        </w:rPr>
        <w:t>措施和控制手段。</w:t>
      </w:r>
    </w:p>
    <w:p>
      <w:pPr>
        <w:autoSpaceDN w:val="0"/>
        <w:tabs>
          <w:tab w:pos="1798" w:val="left"/>
        </w:tabs>
        <w:autoSpaceDE w:val="0"/>
        <w:widowControl/>
        <w:spacing w:line="450" w:lineRule="exact" w:before="22" w:after="0"/>
        <w:ind w:left="1330" w:right="144"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9</w:t>
      </w:r>
      <w:r>
        <w:rPr>
          <w:w w:val="101.0690689086914"/>
          <w:rFonts w:ascii="CIDFont+F1" w:hAnsi="CIDFont+F1" w:eastAsia="CIDFont+F1"/>
          <w:b w:val="0"/>
          <w:i w:val="0"/>
          <w:color w:val="000000"/>
          <w:sz w:val="23"/>
        </w:rPr>
        <w:t>）天津地铁</w:t>
      </w:r>
      <w:r>
        <w:rPr>
          <w:w w:val="101.06933427893597"/>
          <w:rFonts w:ascii="CIDFont+F2" w:hAnsi="CIDFont+F2" w:eastAsia="CIDFont+F2"/>
          <w:b w:val="0"/>
          <w:i w:val="0"/>
          <w:color w:val="000000"/>
          <w:sz w:val="23"/>
        </w:rPr>
        <w:t>5</w:t>
      </w:r>
      <w:r>
        <w:rPr>
          <w:w w:val="101.0690689086914"/>
          <w:rFonts w:ascii="CIDFont+F1" w:hAnsi="CIDFont+F1" w:eastAsia="CIDFont+F1"/>
          <w:b w:val="0"/>
          <w:i w:val="0"/>
          <w:color w:val="000000"/>
          <w:sz w:val="23"/>
        </w:rPr>
        <w:t>号线施工事故</w:t>
      </w:r>
      <w:r>
        <w:br/>
      </w:r>
      <w:r>
        <w:tab/>
      </w:r>
      <w:r>
        <w:rPr>
          <w:w w:val="101.0690689086914"/>
          <w:rFonts w:ascii="CIDFont+F1" w:hAnsi="CIDFont+F1" w:eastAsia="CIDFont+F1"/>
          <w:b w:val="0"/>
          <w:i w:val="0"/>
          <w:color w:val="000000"/>
          <w:sz w:val="23"/>
        </w:rPr>
        <w:t>该事故发生在</w:t>
      </w:r>
      <w:r>
        <w:rPr>
          <w:w w:val="101.06933427893597"/>
          <w:rFonts w:ascii="CIDFont+F2" w:hAnsi="CIDFont+F2" w:eastAsia="CIDFont+F2"/>
          <w:b w:val="0"/>
          <w:i w:val="0"/>
          <w:color w:val="000000"/>
          <w:sz w:val="23"/>
        </w:rPr>
        <w:t>2015</w:t>
      </w:r>
      <w:r>
        <w:rPr>
          <w:w w:val="101.0690689086914"/>
          <w:rFonts w:ascii="CIDFont+F1" w:hAnsi="CIDFont+F1" w:eastAsia="CIDFont+F1"/>
          <w:b w:val="0"/>
          <w:i w:val="0"/>
          <w:color w:val="000000"/>
          <w:sz w:val="23"/>
        </w:rPr>
        <w:t>年</w:t>
      </w:r>
      <w:r>
        <w:rPr>
          <w:w w:val="101.06933427893597"/>
          <w:rFonts w:ascii="CIDFont+F2" w:hAnsi="CIDFont+F2" w:eastAsia="CIDFont+F2"/>
          <w:b w:val="0"/>
          <w:i w:val="0"/>
          <w:color w:val="000000"/>
          <w:sz w:val="23"/>
        </w:rPr>
        <w:t>7</w:t>
      </w:r>
      <w:r>
        <w:rPr>
          <w:w w:val="101.0690689086914"/>
          <w:rFonts w:ascii="CIDFont+F1" w:hAnsi="CIDFont+F1" w:eastAsia="CIDFont+F1"/>
          <w:b w:val="0"/>
          <w:i w:val="0"/>
          <w:color w:val="000000"/>
          <w:sz w:val="23"/>
        </w:rPr>
        <w:t>月</w:t>
      </w:r>
      <w:r>
        <w:rPr>
          <w:w w:val="101.06933427893597"/>
          <w:rFonts w:ascii="CIDFont+F2" w:hAnsi="CIDFont+F2" w:eastAsia="CIDFont+F2"/>
          <w:b w:val="0"/>
          <w:i w:val="0"/>
          <w:color w:val="000000"/>
          <w:sz w:val="23"/>
        </w:rPr>
        <w:t>12</w:t>
      </w:r>
      <w:r>
        <w:rPr>
          <w:w w:val="101.0690689086914"/>
          <w:rFonts w:ascii="CIDFont+F1" w:hAnsi="CIDFont+F1" w:eastAsia="CIDFont+F1"/>
          <w:b w:val="0"/>
          <w:i w:val="0"/>
          <w:color w:val="000000"/>
          <w:sz w:val="23"/>
        </w:rPr>
        <w:t>日，天津市滨海新区，天津地铁</w:t>
      </w:r>
      <w:r>
        <w:rPr>
          <w:w w:val="101.06933427893597"/>
          <w:rFonts w:ascii="CIDFont+F2" w:hAnsi="CIDFont+F2" w:eastAsia="CIDFont+F2"/>
          <w:b w:val="0"/>
          <w:i w:val="0"/>
          <w:color w:val="000000"/>
          <w:sz w:val="23"/>
        </w:rPr>
        <w:t>5</w:t>
      </w:r>
      <w:r>
        <w:rPr>
          <w:w w:val="101.0690689086914"/>
          <w:rFonts w:ascii="CIDFont+F1" w:hAnsi="CIDFont+F1" w:eastAsia="CIDFont+F1"/>
          <w:b w:val="0"/>
          <w:i w:val="0"/>
          <w:color w:val="000000"/>
          <w:sz w:val="23"/>
        </w:rPr>
        <w:t>号线天津站至海光</w:t>
      </w:r>
      <w:r>
        <w:rPr>
          <w:w w:val="101.0690689086914"/>
          <w:rFonts w:ascii="CIDFont+F1" w:hAnsi="CIDFont+F1" w:eastAsia="CIDFont+F1"/>
          <w:b w:val="0"/>
          <w:i w:val="0"/>
          <w:color w:val="000000"/>
          <w:sz w:val="23"/>
        </w:rPr>
        <w:t>寺区间的施工中。事故导致</w:t>
      </w:r>
      <w:r>
        <w:rPr>
          <w:w w:val="101.06933427893597"/>
          <w:rFonts w:ascii="CIDFont+F2" w:hAnsi="CIDFont+F2" w:eastAsia="CIDFont+F2"/>
          <w:b w:val="0"/>
          <w:i w:val="0"/>
          <w:color w:val="000000"/>
          <w:sz w:val="23"/>
        </w:rPr>
        <w:t>21</w:t>
      </w:r>
      <w:r>
        <w:rPr>
          <w:w w:val="101.0690689086914"/>
          <w:rFonts w:ascii="CIDFont+F1" w:hAnsi="CIDFont+F1" w:eastAsia="CIDFont+F1"/>
          <w:b w:val="0"/>
          <w:i w:val="0"/>
          <w:color w:val="000000"/>
          <w:sz w:val="23"/>
        </w:rPr>
        <w:t>人死亡，</w:t>
      </w:r>
      <w:r>
        <w:rPr>
          <w:w w:val="101.06933427893597"/>
          <w:rFonts w:ascii="CIDFont+F2" w:hAnsi="CIDFont+F2" w:eastAsia="CIDFont+F2"/>
          <w:b w:val="0"/>
          <w:i w:val="0"/>
          <w:color w:val="000000"/>
          <w:sz w:val="23"/>
        </w:rPr>
        <w:t>70</w:t>
      </w:r>
      <w:r>
        <w:rPr>
          <w:w w:val="101.0690689086914"/>
          <w:rFonts w:ascii="CIDFont+F1" w:hAnsi="CIDFont+F1" w:eastAsia="CIDFont+F1"/>
          <w:b w:val="0"/>
          <w:i w:val="0"/>
          <w:color w:val="000000"/>
          <w:sz w:val="23"/>
        </w:rPr>
        <w:t>多人受伤。具体原因包括：</w:t>
      </w:r>
      <w:r>
        <w:br/>
      </w:r>
      <w:r>
        <w:tab/>
      </w:r>
      <w:r>
        <w:rPr>
          <w:w w:val="101.0690689086914"/>
          <w:rFonts w:ascii="CIDFont+F1" w:hAnsi="CIDFont+F1" w:eastAsia="CIDFont+F1"/>
          <w:b w:val="0"/>
          <w:i w:val="0"/>
          <w:color w:val="000000"/>
          <w:sz w:val="23"/>
        </w:rPr>
        <w:t>液化气泵系统泄漏：施工方在进行钻孔作业时，使用的液化气泵系统发生泄漏，</w:t>
      </w:r>
      <w:r>
        <w:rPr>
          <w:w w:val="101.0690689086914"/>
          <w:rFonts w:ascii="CIDFont+F1" w:hAnsi="CIDFont+F1" w:eastAsia="CIDFont+F1"/>
          <w:b w:val="0"/>
          <w:i w:val="0"/>
          <w:color w:val="000000"/>
          <w:sz w:val="23"/>
        </w:rPr>
        <w:t>导致液化气泄漏，进而引发爆炸和火灾。</w:t>
      </w:r>
    </w:p>
    <w:p>
      <w:pPr>
        <w:autoSpaceDN w:val="0"/>
        <w:tabs>
          <w:tab w:pos="1798" w:val="left"/>
        </w:tabs>
        <w:autoSpaceDE w:val="0"/>
        <w:widowControl/>
        <w:spacing w:line="456" w:lineRule="exact" w:before="0" w:after="0"/>
        <w:ind w:left="1330" w:right="288" w:firstLine="0"/>
        <w:jc w:val="left"/>
      </w:pPr>
      <w:r>
        <w:tab/>
      </w:r>
      <w:r>
        <w:rPr>
          <w:w w:val="101.0690689086914"/>
          <w:rFonts w:ascii="CIDFont+F1" w:hAnsi="CIDFont+F1" w:eastAsia="CIDFont+F1"/>
          <w:b w:val="0"/>
          <w:i w:val="0"/>
          <w:color w:val="000000"/>
          <w:sz w:val="23"/>
        </w:rPr>
        <w:t>安全管理不到位：施工方在安全管理方面存在缺陷，包括未进行足够的施工风</w:t>
      </w:r>
      <w:r>
        <w:rPr>
          <w:w w:val="101.0690689086914"/>
          <w:rFonts w:ascii="CIDFont+F1" w:hAnsi="CIDFont+F1" w:eastAsia="CIDFont+F1"/>
          <w:b w:val="0"/>
          <w:i w:val="0"/>
          <w:color w:val="000000"/>
          <w:sz w:val="23"/>
        </w:rPr>
        <w:t>险评估和安全控制措施，未对液化气泵系统进行及时维护和检修等。</w:t>
      </w:r>
    </w:p>
    <w:p>
      <w:pPr>
        <w:autoSpaceDN w:val="0"/>
        <w:tabs>
          <w:tab w:pos="1798" w:val="left"/>
        </w:tabs>
        <w:autoSpaceDE w:val="0"/>
        <w:widowControl/>
        <w:spacing w:line="454" w:lineRule="exact" w:before="2" w:after="0"/>
        <w:ind w:left="1330" w:right="288" w:firstLine="0"/>
        <w:jc w:val="left"/>
      </w:pPr>
      <w:r>
        <w:tab/>
      </w:r>
      <w:r>
        <w:rPr>
          <w:w w:val="101.0690689086914"/>
          <w:rFonts w:ascii="CIDFont+F1" w:hAnsi="CIDFont+F1" w:eastAsia="CIDFont+F1"/>
          <w:b w:val="0"/>
          <w:i w:val="0"/>
          <w:color w:val="000000"/>
          <w:sz w:val="23"/>
        </w:rPr>
        <w:t>操作不规范：施工人员在使用液化气泵系统时，存在操作不规范的情况，未按</w:t>
      </w:r>
      <w:r>
        <w:rPr>
          <w:w w:val="101.0690689086914"/>
          <w:rFonts w:ascii="CIDFont+F1" w:hAnsi="CIDFont+F1" w:eastAsia="CIDFont+F1"/>
          <w:b w:val="0"/>
          <w:i w:val="0"/>
          <w:color w:val="000000"/>
          <w:sz w:val="23"/>
        </w:rPr>
        <w:t>照操作规程进行使用，增加了事故发生的施工风险。</w:t>
      </w:r>
    </w:p>
    <w:p>
      <w:pPr>
        <w:autoSpaceDN w:val="0"/>
        <w:tabs>
          <w:tab w:pos="1798" w:val="left"/>
        </w:tabs>
        <w:autoSpaceDE w:val="0"/>
        <w:widowControl/>
        <w:spacing w:line="452" w:lineRule="exact" w:before="18" w:after="0"/>
        <w:ind w:left="1330" w:right="288"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10</w:t>
      </w:r>
      <w:r>
        <w:rPr>
          <w:w w:val="101.0690689086914"/>
          <w:rFonts w:ascii="CIDFont+F1" w:hAnsi="CIDFont+F1" w:eastAsia="CIDFont+F1"/>
          <w:b w:val="0"/>
          <w:i w:val="0"/>
          <w:color w:val="000000"/>
          <w:sz w:val="23"/>
        </w:rPr>
        <w:t>）长春地铁</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号线施工事故</w:t>
      </w:r>
      <w:r>
        <w:br/>
      </w:r>
      <w:r>
        <w:tab/>
      </w:r>
      <w:r>
        <w:rPr>
          <w:w w:val="101.06933427893597"/>
          <w:rFonts w:ascii="CIDFont+F2" w:hAnsi="CIDFont+F2" w:eastAsia="CIDFont+F2"/>
          <w:b w:val="0"/>
          <w:i w:val="0"/>
          <w:color w:val="000000"/>
          <w:sz w:val="23"/>
        </w:rPr>
        <w:t>2014</w:t>
      </w:r>
      <w:r>
        <w:rPr>
          <w:w w:val="101.0690689086914"/>
          <w:rFonts w:ascii="CIDFont+F1" w:hAnsi="CIDFont+F1" w:eastAsia="CIDFont+F1"/>
          <w:b w:val="0"/>
          <w:i w:val="0"/>
          <w:color w:val="000000"/>
          <w:sz w:val="23"/>
        </w:rPr>
        <w:t>年</w:t>
      </w:r>
      <w:r>
        <w:rPr>
          <w:w w:val="101.06933427893597"/>
          <w:rFonts w:ascii="CIDFont+F2" w:hAnsi="CIDFont+F2" w:eastAsia="CIDFont+F2"/>
          <w:b w:val="0"/>
          <w:i w:val="0"/>
          <w:color w:val="000000"/>
          <w:sz w:val="23"/>
        </w:rPr>
        <w:t>4</w:t>
      </w:r>
      <w:r>
        <w:rPr>
          <w:w w:val="101.0690689086914"/>
          <w:rFonts w:ascii="CIDFont+F1" w:hAnsi="CIDFont+F1" w:eastAsia="CIDFont+F1"/>
          <w:b w:val="0"/>
          <w:i w:val="0"/>
          <w:color w:val="000000"/>
          <w:sz w:val="23"/>
        </w:rPr>
        <w:t>月</w:t>
      </w:r>
      <w:r>
        <w:rPr>
          <w:w w:val="101.06933427893597"/>
          <w:rFonts w:ascii="CIDFont+F2" w:hAnsi="CIDFont+F2" w:eastAsia="CIDFont+F2"/>
          <w:b w:val="0"/>
          <w:i w:val="0"/>
          <w:color w:val="000000"/>
          <w:sz w:val="23"/>
        </w:rPr>
        <w:t>4</w:t>
      </w:r>
      <w:r>
        <w:rPr>
          <w:w w:val="101.0690689086914"/>
          <w:rFonts w:ascii="CIDFont+F1" w:hAnsi="CIDFont+F1" w:eastAsia="CIDFont+F1"/>
          <w:b w:val="0"/>
          <w:i w:val="0"/>
          <w:color w:val="000000"/>
          <w:sz w:val="23"/>
        </w:rPr>
        <w:t>日，长春地铁</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号线施工现场发生一起严重事故，造成了</w:t>
      </w:r>
      <w:r>
        <w:rPr>
          <w:w w:val="101.06933427893597"/>
          <w:rFonts w:ascii="CIDFont+F2" w:hAnsi="CIDFont+F2" w:eastAsia="CIDFont+F2"/>
          <w:b w:val="0"/>
          <w:i w:val="0"/>
          <w:color w:val="000000"/>
          <w:sz w:val="23"/>
        </w:rPr>
        <w:t>14</w:t>
      </w:r>
      <w:r>
        <w:rPr>
          <w:w w:val="101.0690689086914"/>
          <w:rFonts w:ascii="CIDFont+F1" w:hAnsi="CIDFont+F1" w:eastAsia="CIDFont+F1"/>
          <w:b w:val="0"/>
          <w:i w:val="0"/>
          <w:color w:val="000000"/>
          <w:sz w:val="23"/>
        </w:rPr>
        <w:t>名工人死</w:t>
      </w:r>
      <w:r>
        <w:rPr>
          <w:w w:val="101.0690689086914"/>
          <w:rFonts w:ascii="CIDFont+F1" w:hAnsi="CIDFont+F1" w:eastAsia="CIDFont+F1"/>
          <w:b w:val="0"/>
          <w:i w:val="0"/>
          <w:color w:val="000000"/>
          <w:sz w:val="23"/>
        </w:rPr>
        <w:t>亡和</w:t>
      </w:r>
      <w:r>
        <w:rPr>
          <w:w w:val="101.06933427893597"/>
          <w:rFonts w:ascii="CIDFont+F2" w:hAnsi="CIDFont+F2" w:eastAsia="CIDFont+F2"/>
          <w:b w:val="0"/>
          <w:i w:val="0"/>
          <w:color w:val="000000"/>
          <w:sz w:val="23"/>
        </w:rPr>
        <w:t>29</w:t>
      </w:r>
      <w:r>
        <w:rPr>
          <w:w w:val="101.0690689086914"/>
          <w:rFonts w:ascii="CIDFont+F1" w:hAnsi="CIDFont+F1" w:eastAsia="CIDFont+F1"/>
          <w:b w:val="0"/>
          <w:i w:val="0"/>
          <w:color w:val="000000"/>
          <w:sz w:val="23"/>
        </w:rPr>
        <w:t>名工人受伤。事故的具体原因如下：</w:t>
      </w:r>
      <w:r>
        <w:br/>
      </w:r>
      <w:r>
        <w:tab/>
      </w:r>
      <w:r>
        <w:rPr>
          <w:w w:val="101.0690689086914"/>
          <w:rFonts w:ascii="CIDFont+F1" w:hAnsi="CIDFont+F1" w:eastAsia="CIDFont+F1"/>
          <w:b w:val="0"/>
          <w:i w:val="0"/>
          <w:color w:val="000000"/>
          <w:sz w:val="23"/>
        </w:rPr>
        <w:t>基坑坍塌：事故发生时，工人们正在进行地铁</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号线的基坑开挖工作。由于基坑</w:t>
      </w:r>
      <w:r>
        <w:rPr>
          <w:w w:val="101.0690689086914"/>
          <w:rFonts w:ascii="CIDFont+F1" w:hAnsi="CIDFont+F1" w:eastAsia="CIDFont+F1"/>
          <w:b w:val="0"/>
          <w:i w:val="0"/>
          <w:color w:val="000000"/>
          <w:sz w:val="23"/>
        </w:rPr>
        <w:t>支护结构不稳定或施工操作不当，导致基坑发生坍塌，埋压了工人。</w:t>
      </w:r>
    </w:p>
    <w:p>
      <w:pPr>
        <w:autoSpaceDN w:val="0"/>
        <w:autoSpaceDE w:val="0"/>
        <w:widowControl/>
        <w:spacing w:line="456" w:lineRule="exact" w:before="0" w:after="0"/>
        <w:ind w:left="1330" w:right="320" w:firstLine="468"/>
        <w:jc w:val="both"/>
      </w:pPr>
      <w:r>
        <w:rPr>
          <w:w w:val="101.0690689086914"/>
          <w:rFonts w:ascii="CIDFont+F1" w:hAnsi="CIDFont+F1" w:eastAsia="CIDFont+F1"/>
          <w:b w:val="0"/>
          <w:i w:val="0"/>
          <w:color w:val="000000"/>
          <w:sz w:val="23"/>
        </w:rPr>
        <w:t>安全监管不到位：施工现场的安全监管可能存在缺陷，未能有效监督和执行必</w:t>
      </w:r>
      <w:r>
        <w:rPr>
          <w:w w:val="101.0690689086914"/>
          <w:rFonts w:ascii="CIDFont+F1" w:hAnsi="CIDFont+F1" w:eastAsia="CIDFont+F1"/>
          <w:b w:val="0"/>
          <w:i w:val="0"/>
          <w:color w:val="000000"/>
          <w:sz w:val="23"/>
        </w:rPr>
        <w:t>要的安全措施。可能存在缺乏安全培训和意识教育，以及对工程安全进行全面评估</w:t>
      </w:r>
      <w:r>
        <w:rPr>
          <w:w w:val="101.0690689086914"/>
          <w:rFonts w:ascii="CIDFont+F1" w:hAnsi="CIDFont+F1" w:eastAsia="CIDFont+F1"/>
          <w:b w:val="0"/>
          <w:i w:val="0"/>
          <w:color w:val="000000"/>
          <w:sz w:val="23"/>
        </w:rPr>
        <w:t>和管理的不足。</w:t>
      </w:r>
    </w:p>
    <w:p>
      <w:pPr>
        <w:autoSpaceDN w:val="0"/>
        <w:autoSpaceDE w:val="0"/>
        <w:widowControl/>
        <w:spacing w:line="456" w:lineRule="exact" w:before="0" w:after="0"/>
        <w:ind w:left="1330" w:right="320" w:firstLine="468"/>
        <w:jc w:val="both"/>
      </w:pPr>
      <w:r>
        <w:rPr>
          <w:w w:val="101.0690689086914"/>
          <w:rFonts w:ascii="CIDFont+F1" w:hAnsi="CIDFont+F1" w:eastAsia="CIDFont+F1"/>
          <w:b w:val="0"/>
          <w:i w:val="0"/>
          <w:color w:val="000000"/>
          <w:sz w:val="23"/>
        </w:rPr>
        <w:t>施工操作不当：工人在进行基坑开挖和支护工作时，可能未按照规范的操作程</w:t>
      </w:r>
      <w:r>
        <w:rPr>
          <w:w w:val="101.0690689086914"/>
          <w:rFonts w:ascii="CIDFont+F1" w:hAnsi="CIDFont+F1" w:eastAsia="CIDFont+F1"/>
          <w:b w:val="0"/>
          <w:i w:val="0"/>
          <w:color w:val="000000"/>
          <w:sz w:val="23"/>
        </w:rPr>
        <w:t>序进行操作，或未采取必要的安全措施。这可能导致基坑结构不稳定，增加了事故</w:t>
      </w:r>
      <w:r>
        <w:rPr>
          <w:w w:val="101.0690689086914"/>
          <w:rFonts w:ascii="CIDFont+F1" w:hAnsi="CIDFont+F1" w:eastAsia="CIDFont+F1"/>
          <w:b w:val="0"/>
          <w:i w:val="0"/>
          <w:color w:val="000000"/>
          <w:sz w:val="23"/>
        </w:rPr>
        <w:t>发生的施工风险。</w:t>
      </w:r>
    </w:p>
    <w:p>
      <w:pPr>
        <w:autoSpaceDN w:val="0"/>
        <w:autoSpaceDE w:val="0"/>
        <w:widowControl/>
        <w:spacing w:line="194" w:lineRule="exact" w:before="606" w:after="0"/>
        <w:ind w:left="0" w:right="4324" w:firstLine="0"/>
        <w:jc w:val="right"/>
      </w:pPr>
      <w:r>
        <w:rPr>
          <w:w w:val="97.26361168755425"/>
          <w:rFonts w:ascii="CIDFont+F2" w:hAnsi="CIDFont+F2" w:eastAsia="CIDFont+F2"/>
          <w:b w:val="0"/>
          <w:i w:val="0"/>
          <w:color w:val="000000"/>
          <w:sz w:val="18"/>
        </w:rPr>
        <w:t>- 32 -</w:t>
      </w:r>
    </w:p>
    <w:p>
      <w:pPr>
        <w:autoSpaceDN w:val="0"/>
        <w:tabs>
          <w:tab w:pos="1240" w:val="left"/>
        </w:tabs>
        <w:autoSpaceDE w:val="0"/>
        <w:widowControl/>
        <w:spacing w:line="240" w:lineRule="auto" w:before="1124" w:after="0"/>
        <w:ind w:left="0" w:right="0" w:firstLine="0"/>
        <w:jc w:val="left"/>
      </w:pPr>
      <w:r>
        <w:drawing>
          <wp:inline xmlns:a="http://schemas.openxmlformats.org/drawingml/2006/main" xmlns:pic="http://schemas.openxmlformats.org/drawingml/2006/picture">
            <wp:extent cx="584200" cy="165100"/>
            <wp:docPr id="217" name="Picture 21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18" name="Picture 21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00" w:firstLine="0"/>
        <w:jc w:val="right"/>
      </w:pPr>
      <w:r>
        <w:rPr>
          <w:w w:val="102.12617874145509"/>
          <w:rFonts w:ascii="CIDFont+F4" w:hAnsi="CIDFont+F4" w:eastAsia="CIDFont+F4"/>
          <w:b w:val="0"/>
          <w:i w:val="0"/>
          <w:color w:val="000000"/>
          <w:sz w:val="20"/>
        </w:rPr>
        <w:t>硕士学位论文</w:t>
      </w:r>
    </w:p>
    <w:p>
      <w:pPr>
        <w:autoSpaceDN w:val="0"/>
        <w:autoSpaceDE w:val="0"/>
        <w:widowControl/>
        <w:spacing w:line="232" w:lineRule="exact" w:before="450" w:after="0"/>
        <w:ind w:left="1798" w:right="0" w:firstLine="0"/>
        <w:jc w:val="left"/>
      </w:pPr>
      <w:r>
        <w:rPr>
          <w:w w:val="101.0690689086914"/>
          <w:rFonts w:ascii="CIDFont+F1" w:hAnsi="CIDFont+F1" w:eastAsia="CIDFont+F1"/>
          <w:b w:val="0"/>
          <w:i w:val="0"/>
          <w:color w:val="000000"/>
          <w:sz w:val="23"/>
        </w:rPr>
        <w:t>技术问题：施工过程中可能存在技术问题，如基坑支护结构设计不当、使用低</w:t>
      </w:r>
    </w:p>
    <w:p>
      <w:pPr>
        <w:autoSpaceDN w:val="0"/>
        <w:autoSpaceDE w:val="0"/>
        <w:widowControl/>
        <w:spacing w:line="232" w:lineRule="exact" w:before="224" w:after="0"/>
        <w:ind w:left="1330" w:right="0" w:firstLine="0"/>
        <w:jc w:val="left"/>
      </w:pPr>
      <w:r>
        <w:rPr>
          <w:w w:val="101.0690689086914"/>
          <w:rFonts w:ascii="CIDFont+F1" w:hAnsi="CIDFont+F1" w:eastAsia="CIDFont+F1"/>
          <w:b w:val="0"/>
          <w:i w:val="0"/>
          <w:color w:val="000000"/>
          <w:sz w:val="23"/>
        </w:rPr>
        <w:t>质量材料或设备等。这些问题可能导致结构失稳和事故发生。</w:t>
      </w:r>
    </w:p>
    <w:p>
      <w:pPr>
        <w:autoSpaceDN w:val="0"/>
        <w:autoSpaceDE w:val="0"/>
        <w:widowControl/>
        <w:spacing w:line="302" w:lineRule="exact" w:before="494" w:after="0"/>
        <w:ind w:left="1330" w:right="0" w:firstLine="0"/>
        <w:jc w:val="left"/>
      </w:pPr>
      <w:r>
        <w:rPr>
          <w:rFonts w:ascii="CIDFont+F5" w:hAnsi="CIDFont+F5" w:eastAsia="CIDFont+F5"/>
          <w:b/>
          <w:i w:val="0"/>
          <w:color w:val="000000"/>
          <w:sz w:val="27"/>
        </w:rPr>
        <w:t>4.2</w:t>
      </w:r>
      <w:r>
        <w:rPr>
          <w:rFonts w:ascii="CIDFont+F1" w:hAnsi="CIDFont+F1" w:eastAsia="CIDFont+F1"/>
          <w:b w:val="0"/>
          <w:i w:val="0"/>
          <w:color w:val="000000"/>
          <w:sz w:val="27"/>
        </w:rPr>
        <w:t xml:space="preserve"> 变量选择</w:t>
      </w:r>
    </w:p>
    <w:p>
      <w:pPr>
        <w:autoSpaceDN w:val="0"/>
        <w:tabs>
          <w:tab w:pos="1798" w:val="left"/>
        </w:tabs>
        <w:autoSpaceDE w:val="0"/>
        <w:widowControl/>
        <w:spacing w:line="422" w:lineRule="exact" w:before="232" w:after="0"/>
        <w:ind w:left="1330" w:right="288" w:firstLine="0"/>
        <w:jc w:val="left"/>
      </w:pPr>
      <w:r>
        <w:rPr>
          <w:w w:val="101.06933427893597"/>
          <w:rFonts w:ascii="CIDFont+F5" w:hAnsi="CIDFont+F5" w:eastAsia="CIDFont+F5"/>
          <w:b/>
          <w:i w:val="0"/>
          <w:color w:val="000000"/>
          <w:sz w:val="23"/>
        </w:rPr>
        <w:t>4.2.1 QCA</w:t>
      </w:r>
      <w:r>
        <w:rPr>
          <w:w w:val="101.0690689086914"/>
          <w:rFonts w:ascii="CIDFont+F1" w:hAnsi="CIDFont+F1" w:eastAsia="CIDFont+F1"/>
          <w:b w:val="0"/>
          <w:i w:val="0"/>
          <w:color w:val="000000"/>
          <w:sz w:val="23"/>
        </w:rPr>
        <w:t xml:space="preserve"> 变量选择</w:t>
      </w:r>
      <w:r>
        <w:br/>
      </w:r>
      <w:r>
        <w:tab/>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Qualitative Comparative Analysis</w:t>
      </w:r>
      <w:r>
        <w:rPr>
          <w:w w:val="101.0690689086914"/>
          <w:rFonts w:ascii="CIDFont+F1" w:hAnsi="CIDFont+F1" w:eastAsia="CIDFont+F1"/>
          <w:b w:val="0"/>
          <w:i w:val="0"/>
          <w:color w:val="000000"/>
          <w:sz w:val="23"/>
        </w:rPr>
        <w:t>）是一种用于分析中等数量的案例的研</w:t>
      </w:r>
      <w:r>
        <w:rPr>
          <w:w w:val="101.0690689086914"/>
          <w:rFonts w:ascii="CIDFont+F1" w:hAnsi="CIDFont+F1" w:eastAsia="CIDFont+F1"/>
          <w:b w:val="0"/>
          <w:i w:val="0"/>
          <w:color w:val="000000"/>
          <w:sz w:val="23"/>
        </w:rPr>
        <w:t>究方法，通过比较多个案例中的因素和条件，找出导致特定结果的变量组合。</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变量选择，要求在明确研究目的的基础上，收集、理解和筛选与研究目标相关的变</w:t>
      </w:r>
      <w:r>
        <w:rPr>
          <w:w w:val="101.0690689086914"/>
          <w:rFonts w:ascii="CIDFont+F1" w:hAnsi="CIDFont+F1" w:eastAsia="CIDFont+F1"/>
          <w:b w:val="0"/>
          <w:i w:val="0"/>
          <w:color w:val="000000"/>
          <w:sz w:val="23"/>
        </w:rPr>
        <w:t>量。而且，在</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变量选择过程中，需要考虑变量之间相关性、因果关系、逻辑一</w:t>
      </w:r>
      <w:r>
        <w:rPr>
          <w:w w:val="101.0690689086914"/>
          <w:rFonts w:ascii="CIDFont+F1" w:hAnsi="CIDFont+F1" w:eastAsia="CIDFont+F1"/>
          <w:b w:val="0"/>
          <w:i w:val="0"/>
          <w:color w:val="000000"/>
          <w:sz w:val="23"/>
        </w:rPr>
        <w:t>致性、可操作性和可测量性等多方面因素，并进行迭代调整，最终确定变量集。</w:t>
      </w:r>
    </w:p>
    <w:p>
      <w:pPr>
        <w:autoSpaceDN w:val="0"/>
        <w:tabs>
          <w:tab w:pos="1798" w:val="left"/>
        </w:tabs>
        <w:autoSpaceDE w:val="0"/>
        <w:widowControl/>
        <w:spacing w:line="422" w:lineRule="exact" w:before="22" w:after="0"/>
        <w:ind w:left="1330" w:right="288" w:firstLine="0"/>
        <w:jc w:val="left"/>
      </w:pPr>
      <w:r>
        <w:tab/>
      </w:r>
      <w:r>
        <w:rPr>
          <w:w w:val="101.0690689086914"/>
          <w:rFonts w:ascii="CIDFont+F1" w:hAnsi="CIDFont+F1" w:eastAsia="CIDFont+F1"/>
          <w:b w:val="0"/>
          <w:i w:val="0"/>
          <w:color w:val="000000"/>
          <w:sz w:val="23"/>
        </w:rPr>
        <w:t>在</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分析过程中，条件变量和结果变量直接影响研究现象或研究结果的分析</w:t>
      </w:r>
      <w:r>
        <w:rPr>
          <w:w w:val="101.0690689086914"/>
          <w:rFonts w:ascii="CIDFont+F1" w:hAnsi="CIDFont+F1" w:eastAsia="CIDFont+F1"/>
          <w:b w:val="0"/>
          <w:i w:val="0"/>
          <w:color w:val="000000"/>
          <w:sz w:val="23"/>
        </w:rPr>
        <w:t>和推断，因此赋值方法非常重要，具体如下所述：</w:t>
      </w:r>
      <w:r>
        <w:br/>
      </w: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）确定条件变量：首先需要根据研究问题和研究对象的特点，确定哪些因素</w:t>
      </w:r>
      <w:r>
        <w:rPr>
          <w:w w:val="101.0690689086914"/>
          <w:rFonts w:ascii="CIDFont+F1" w:hAnsi="CIDFont+F1" w:eastAsia="CIDFont+F1"/>
          <w:b w:val="0"/>
          <w:i w:val="0"/>
          <w:color w:val="000000"/>
          <w:sz w:val="23"/>
        </w:rPr>
        <w:t>可能会影响研究结果，并将其作为条件变量。</w:t>
      </w:r>
    </w:p>
    <w:p>
      <w:pPr>
        <w:autoSpaceDN w:val="0"/>
        <w:autoSpaceDE w:val="0"/>
        <w:widowControl/>
        <w:spacing w:line="258" w:lineRule="exact" w:before="188" w:after="0"/>
        <w:ind w:left="1798" w:right="0" w:firstLine="0"/>
        <w:jc w:val="left"/>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）变量定义：对每个条件变量进行定义和解释，明确其含义和概念。</w:t>
      </w:r>
    </w:p>
    <w:p>
      <w:pPr>
        <w:autoSpaceDN w:val="0"/>
        <w:tabs>
          <w:tab w:pos="1798" w:val="left"/>
        </w:tabs>
        <w:autoSpaceDE w:val="0"/>
        <w:widowControl/>
        <w:spacing w:line="426" w:lineRule="exact" w:before="4" w:after="0"/>
        <w:ind w:left="1330" w:right="288"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3</w:t>
      </w:r>
      <w:r>
        <w:rPr>
          <w:w w:val="101.0690689086914"/>
          <w:rFonts w:ascii="CIDFont+F1" w:hAnsi="CIDFont+F1" w:eastAsia="CIDFont+F1"/>
          <w:b w:val="0"/>
          <w:i w:val="0"/>
          <w:color w:val="000000"/>
          <w:sz w:val="23"/>
        </w:rPr>
        <w:t>）变量操作化：将条件变量转化为可操作的变量，通常是将其转化为二元变</w:t>
      </w:r>
      <w:r>
        <w:rPr>
          <w:w w:val="101.0690689086914"/>
          <w:rFonts w:ascii="CIDFont+F1" w:hAnsi="CIDFont+F1" w:eastAsia="CIDFont+F1"/>
          <w:b w:val="0"/>
          <w:i w:val="0"/>
          <w:color w:val="000000"/>
          <w:sz w:val="23"/>
        </w:rPr>
        <w:t>量（存在</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不存在）或多元变量（高</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中</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低等级）。</w:t>
      </w:r>
    </w:p>
    <w:p>
      <w:pPr>
        <w:autoSpaceDN w:val="0"/>
        <w:autoSpaceDE w:val="0"/>
        <w:widowControl/>
        <w:spacing w:line="428" w:lineRule="exact" w:before="0" w:after="0"/>
        <w:ind w:left="1330" w:right="312" w:firstLine="468"/>
        <w:jc w:val="both"/>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4</w:t>
      </w:r>
      <w:r>
        <w:rPr>
          <w:w w:val="101.0690689086914"/>
          <w:rFonts w:ascii="CIDFont+F1" w:hAnsi="CIDFont+F1" w:eastAsia="CIDFont+F1"/>
          <w:b w:val="0"/>
          <w:i w:val="0"/>
          <w:color w:val="000000"/>
          <w:sz w:val="23"/>
        </w:rPr>
        <w:t>）变量赋值：对每个条件变量进行赋值，根据研究对象的实际情况，确定其</w:t>
      </w:r>
      <w:r>
        <w:rPr>
          <w:w w:val="101.0690689086914"/>
          <w:rFonts w:ascii="CIDFont+F1" w:hAnsi="CIDFont+F1" w:eastAsia="CIDFont+F1"/>
          <w:b w:val="0"/>
          <w:i w:val="0"/>
          <w:color w:val="000000"/>
          <w:sz w:val="23"/>
        </w:rPr>
        <w:t>取值范围和具体取值。例如，对于某个条件变量，可以根据其取值范围将其赋值为</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存</w:t>
      </w:r>
      <w:r>
        <w:rPr>
          <w:w w:val="101.0690689086914"/>
          <w:rFonts w:ascii="CIDFont+F1" w:hAnsi="CIDFont+F1" w:eastAsia="CIDFont+F1"/>
          <w:b w:val="0"/>
          <w:i w:val="0"/>
          <w:color w:val="000000"/>
          <w:sz w:val="23"/>
        </w:rPr>
        <w:t>在</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或</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不存在</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w:t>
      </w:r>
    </w:p>
    <w:p>
      <w:pPr>
        <w:autoSpaceDN w:val="0"/>
        <w:tabs>
          <w:tab w:pos="1798" w:val="left"/>
        </w:tabs>
        <w:autoSpaceDE w:val="0"/>
        <w:widowControl/>
        <w:spacing w:line="420" w:lineRule="exact" w:before="0" w:after="0"/>
        <w:ind w:left="1330" w:right="144" w:firstLine="0"/>
        <w:jc w:val="left"/>
      </w:pPr>
      <w:r>
        <w:tab/>
      </w:r>
      <w:r>
        <w:rPr>
          <w:w w:val="101.0690689086914"/>
          <w:rFonts w:ascii="CIDFont+F1" w:hAnsi="CIDFont+F1" w:eastAsia="CIDFont+F1"/>
          <w:b w:val="0"/>
          <w:i w:val="0"/>
          <w:color w:val="000000"/>
          <w:sz w:val="23"/>
        </w:rPr>
        <w:t>需要注意的是，在进行条件变量和结果变量的赋值时，需要充分考虑实际情况，</w:t>
      </w:r>
      <w:r>
        <w:rPr>
          <w:w w:val="101.0690689086914"/>
          <w:rFonts w:ascii="CIDFont+F1" w:hAnsi="CIDFont+F1" w:eastAsia="CIDFont+F1"/>
          <w:b w:val="0"/>
          <w:i w:val="0"/>
          <w:color w:val="000000"/>
          <w:sz w:val="23"/>
        </w:rPr>
        <w:t>避免过于简化或复杂化。</w:t>
      </w:r>
    </w:p>
    <w:p>
      <w:pPr>
        <w:autoSpaceDN w:val="0"/>
        <w:tabs>
          <w:tab w:pos="1798" w:val="left"/>
        </w:tabs>
        <w:autoSpaceDE w:val="0"/>
        <w:widowControl/>
        <w:spacing w:line="390" w:lineRule="exact" w:before="0" w:after="0"/>
        <w:ind w:left="1330" w:right="144" w:firstLine="0"/>
        <w:jc w:val="left"/>
      </w:pPr>
      <w:r>
        <w:rPr>
          <w:w w:val="101.06933427893597"/>
          <w:rFonts w:ascii="CIDFont+F5" w:hAnsi="CIDFont+F5" w:eastAsia="CIDFont+F5"/>
          <w:b/>
          <w:i w:val="0"/>
          <w:color w:val="000000"/>
          <w:sz w:val="23"/>
        </w:rPr>
        <w:t>4.2.2</w:t>
      </w:r>
      <w:r>
        <w:rPr>
          <w:w w:val="101.0690689086914"/>
          <w:rFonts w:ascii="CIDFont+F1" w:hAnsi="CIDFont+F1" w:eastAsia="CIDFont+F1"/>
          <w:b w:val="0"/>
          <w:i w:val="0"/>
          <w:color w:val="000000"/>
          <w:sz w:val="23"/>
        </w:rPr>
        <w:t xml:space="preserve"> 条件变量选择方案</w:t>
      </w:r>
      <w:r>
        <w:br/>
      </w:r>
      <w:r>
        <w:tab/>
      </w:r>
      <w:r>
        <w:rPr>
          <w:w w:val="101.0690689086914"/>
          <w:rFonts w:ascii="CIDFont+F1" w:hAnsi="CIDFont+F1" w:eastAsia="CIDFont+F1"/>
          <w:b w:val="0"/>
          <w:i w:val="0"/>
          <w:color w:val="000000"/>
          <w:sz w:val="23"/>
        </w:rPr>
        <w:t>为了进一步研究地铁隧道盾构施工风险事故，本文选择了</w:t>
      </w:r>
      <w:r>
        <w:rPr>
          <w:w w:val="101.06933427893597"/>
          <w:rFonts w:ascii="CIDFont+F2" w:hAnsi="CIDFont+F2" w:eastAsia="CIDFont+F2"/>
          <w:b w:val="0"/>
          <w:i w:val="0"/>
          <w:color w:val="000000"/>
          <w:sz w:val="23"/>
        </w:rPr>
        <w:t>15</w:t>
      </w:r>
      <w:r>
        <w:rPr>
          <w:w w:val="101.0690689086914"/>
          <w:rFonts w:ascii="CIDFont+F1" w:hAnsi="CIDFont+F1" w:eastAsia="CIDFont+F1"/>
          <w:b w:val="0"/>
          <w:i w:val="0"/>
          <w:color w:val="000000"/>
          <w:sz w:val="23"/>
        </w:rPr>
        <w:t>个地铁隧道盾构工</w:t>
      </w:r>
      <w:r>
        <w:rPr>
          <w:w w:val="101.0690689086914"/>
          <w:rFonts w:ascii="CIDFont+F1" w:hAnsi="CIDFont+F1" w:eastAsia="CIDFont+F1"/>
          <w:b w:val="0"/>
          <w:i w:val="0"/>
          <w:color w:val="000000"/>
          <w:sz w:val="23"/>
        </w:rPr>
        <w:t>程案例作为研究对象，根据施工经验提取了</w:t>
      </w:r>
      <w:r>
        <w:rPr>
          <w:w w:val="101.06933427893597"/>
          <w:rFonts w:ascii="CIDFont+F2" w:hAnsi="CIDFont+F2" w:eastAsia="CIDFont+F2"/>
          <w:b w:val="0"/>
          <w:i w:val="0"/>
          <w:color w:val="000000"/>
          <w:sz w:val="23"/>
        </w:rPr>
        <w:t>5</w:t>
      </w:r>
      <w:r>
        <w:rPr>
          <w:w w:val="101.0690689086914"/>
          <w:rFonts w:ascii="CIDFont+F1" w:hAnsi="CIDFont+F1" w:eastAsia="CIDFont+F1"/>
          <w:b w:val="0"/>
          <w:i w:val="0"/>
          <w:color w:val="000000"/>
          <w:sz w:val="23"/>
        </w:rPr>
        <w:t>大类条件变量，分别为盾构机技术参数、</w:t>
      </w:r>
    </w:p>
    <w:p>
      <w:pPr>
        <w:autoSpaceDN w:val="0"/>
        <w:autoSpaceDE w:val="0"/>
        <w:widowControl/>
        <w:spacing w:line="232" w:lineRule="exact" w:before="206" w:after="0"/>
        <w:ind w:left="1330" w:right="0" w:firstLine="0"/>
        <w:jc w:val="left"/>
      </w:pPr>
      <w:r>
        <w:rPr>
          <w:w w:val="101.0690689086914"/>
          <w:rFonts w:ascii="CIDFont+F1" w:hAnsi="CIDFont+F1" w:eastAsia="CIDFont+F1"/>
          <w:b w:val="0"/>
          <w:i w:val="0"/>
          <w:color w:val="000000"/>
          <w:sz w:val="23"/>
        </w:rPr>
        <w:t>地质条件、施工环境与管理、安全设备与防护措施、施工人员培训与技能，而且每</w:t>
      </w:r>
    </w:p>
    <w:p>
      <w:pPr>
        <w:autoSpaceDN w:val="0"/>
        <w:autoSpaceDE w:val="0"/>
        <w:widowControl/>
        <w:spacing w:line="258" w:lineRule="exact" w:before="214" w:after="0"/>
        <w:ind w:left="1330" w:right="0" w:firstLine="0"/>
        <w:jc w:val="left"/>
      </w:pPr>
      <w:r>
        <w:rPr>
          <w:w w:val="101.0690689086914"/>
          <w:rFonts w:ascii="CIDFont+F1" w:hAnsi="CIDFont+F1" w:eastAsia="CIDFont+F1"/>
          <w:b w:val="0"/>
          <w:i w:val="0"/>
          <w:color w:val="000000"/>
          <w:sz w:val="23"/>
        </w:rPr>
        <w:t>一类条件变量还包含多个关键因素，具体如表</w:t>
      </w:r>
      <w:r>
        <w:rPr>
          <w:w w:val="101.06933427893597"/>
          <w:rFonts w:ascii="CIDFont+F2" w:hAnsi="CIDFont+F2" w:eastAsia="CIDFont+F2"/>
          <w:b w:val="0"/>
          <w:i w:val="0"/>
          <w:color w:val="000000"/>
          <w:sz w:val="23"/>
        </w:rPr>
        <w:t>4-3</w:t>
      </w:r>
      <w:r>
        <w:rPr>
          <w:w w:val="101.0690689086914"/>
          <w:rFonts w:ascii="CIDFont+F1" w:hAnsi="CIDFont+F1" w:eastAsia="CIDFont+F1"/>
          <w:b w:val="0"/>
          <w:i w:val="0"/>
          <w:color w:val="000000"/>
          <w:sz w:val="23"/>
        </w:rPr>
        <w:t>所示。</w:t>
      </w:r>
    </w:p>
    <w:p>
      <w:pPr>
        <w:autoSpaceDN w:val="0"/>
        <w:autoSpaceDE w:val="0"/>
        <w:widowControl/>
        <w:spacing w:line="194" w:lineRule="exact" w:before="952" w:after="0"/>
        <w:ind w:left="0" w:right="4424" w:firstLine="0"/>
        <w:jc w:val="right"/>
      </w:pPr>
      <w:r>
        <w:rPr>
          <w:w w:val="97.26361168755425"/>
          <w:rFonts w:ascii="CIDFont+F2" w:hAnsi="CIDFont+F2" w:eastAsia="CIDFont+F2"/>
          <w:b w:val="0"/>
          <w:i w:val="0"/>
          <w:color w:val="000000"/>
          <w:sz w:val="18"/>
        </w:rPr>
        <w:t>33</w:t>
      </w:r>
    </w:p>
    <w:p>
      <w:pPr>
        <w:autoSpaceDN w:val="0"/>
        <w:tabs>
          <w:tab w:pos="1240" w:val="left"/>
        </w:tabs>
        <w:autoSpaceDE w:val="0"/>
        <w:widowControl/>
        <w:spacing w:line="240" w:lineRule="auto" w:before="1386" w:after="0"/>
        <w:ind w:left="0" w:right="0" w:firstLine="0"/>
        <w:jc w:val="left"/>
      </w:pPr>
      <w:r>
        <w:drawing>
          <wp:inline xmlns:a="http://schemas.openxmlformats.org/drawingml/2006/main" xmlns:pic="http://schemas.openxmlformats.org/drawingml/2006/picture">
            <wp:extent cx="584200" cy="165100"/>
            <wp:docPr id="219" name="Picture 2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20" name="Picture 22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2318" w:firstLine="0"/>
        <w:jc w:val="right"/>
      </w:pPr>
      <w:r>
        <w:rPr>
          <w:w w:val="102.12617874145509"/>
          <w:rFonts w:ascii="CIDFont+F4" w:hAnsi="CIDFont+F4" w:eastAsia="CIDFont+F4"/>
          <w:b w:val="0"/>
          <w:i w:val="0"/>
          <w:color w:val="000000"/>
          <w:sz w:val="20"/>
        </w:rPr>
        <w:t>第四章基于QCA 方法评估地铁隧道盾构施工风险</w:t>
      </w:r>
    </w:p>
    <w:p>
      <w:pPr>
        <w:autoSpaceDN w:val="0"/>
        <w:autoSpaceDE w:val="0"/>
        <w:widowControl/>
        <w:spacing w:line="226" w:lineRule="exact" w:before="428" w:after="0"/>
        <w:ind w:left="0" w:right="3404" w:firstLine="0"/>
        <w:jc w:val="right"/>
      </w:pPr>
      <w:r>
        <w:rPr>
          <w:w w:val="102.12617874145509"/>
          <w:rFonts w:ascii="CIDFont+F1" w:hAnsi="CIDFont+F1" w:eastAsia="CIDFont+F1"/>
          <w:b w:val="0"/>
          <w:i w:val="0"/>
          <w:color w:val="000000"/>
          <w:sz w:val="20"/>
        </w:rPr>
        <w:t>表</w:t>
      </w:r>
      <w:r>
        <w:rPr>
          <w:w w:val="102.12555885314943"/>
          <w:rFonts w:ascii="CIDFont+F2" w:hAnsi="CIDFont+F2" w:eastAsia="CIDFont+F2"/>
          <w:b w:val="0"/>
          <w:i w:val="0"/>
          <w:color w:val="000000"/>
          <w:sz w:val="20"/>
        </w:rPr>
        <w:t>4-3</w:t>
      </w:r>
      <w:r>
        <w:rPr>
          <w:w w:val="102.12617874145509"/>
          <w:rFonts w:ascii="CIDFont+F1" w:hAnsi="CIDFont+F1" w:eastAsia="CIDFont+F1"/>
          <w:b w:val="0"/>
          <w:i w:val="0"/>
          <w:color w:val="000000"/>
          <w:sz w:val="20"/>
        </w:rPr>
        <w:t xml:space="preserve"> 条件变量选择方案</w:t>
      </w:r>
    </w:p>
    <w:p>
      <w:pPr>
        <w:autoSpaceDN w:val="0"/>
        <w:autoSpaceDE w:val="0"/>
        <w:widowControl/>
        <w:spacing w:line="226" w:lineRule="exact" w:before="168" w:after="84"/>
        <w:ind w:left="0" w:right="2296" w:firstLine="0"/>
        <w:jc w:val="right"/>
      </w:pPr>
      <w:r>
        <w:rPr>
          <w:w w:val="102.12555885314943"/>
          <w:rFonts w:ascii="CIDFont+F2" w:hAnsi="CIDFont+F2" w:eastAsia="CIDFont+F2"/>
          <w:b w:val="0"/>
          <w:i w:val="0"/>
          <w:color w:val="000000"/>
          <w:sz w:val="20"/>
        </w:rPr>
        <w:t>Table 4-3 Selection Scheme for Conditional Variables</w:t>
      </w:r>
    </w:p>
    <w:tbl>
      <w:tblPr>
        <w:tblW w:type="auto" w:w="0"/>
        <w:tblLayout w:type="fixed"/>
        <w:tblLook w:firstColumn="1" w:firstRow="1" w:lastColumn="0" w:lastRow="0" w:noHBand="0" w:noVBand="1" w:val="04A0"/>
        <w:tblInd w:w="1222.0" w:type="dxa"/>
      </w:tblPr>
      <w:tblGrid>
        <w:gridCol w:w="3349"/>
        <w:gridCol w:w="3349"/>
        <w:gridCol w:w="3349"/>
      </w:tblGrid>
      <w:tr>
        <w:trPr>
          <w:trHeight w:hRule="exact" w:val="562"/>
        </w:trPr>
        <w:tc>
          <w:tcPr>
            <w:tcW w:type="dxa" w:w="1658"/>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70" w:after="0"/>
              <w:ind w:left="0" w:right="0" w:firstLine="0"/>
              <w:jc w:val="center"/>
            </w:pPr>
            <w:r>
              <w:rPr>
                <w:w w:val="102.12617874145509"/>
                <w:rFonts w:ascii="CIDFont+F1" w:hAnsi="CIDFont+F1" w:eastAsia="CIDFont+F1"/>
                <w:b w:val="0"/>
                <w:i w:val="0"/>
                <w:color w:val="000000"/>
                <w:sz w:val="20"/>
              </w:rPr>
              <w:t>条件变量</w:t>
            </w:r>
          </w:p>
        </w:tc>
        <w:tc>
          <w:tcPr>
            <w:tcW w:type="dxa" w:w="2500"/>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70" w:after="0"/>
              <w:ind w:left="456" w:right="0" w:firstLine="0"/>
              <w:jc w:val="left"/>
            </w:pPr>
            <w:r>
              <w:rPr>
                <w:w w:val="102.12617874145509"/>
                <w:rFonts w:ascii="CIDFont+F1" w:hAnsi="CIDFont+F1" w:eastAsia="CIDFont+F1"/>
                <w:b w:val="0"/>
                <w:i w:val="0"/>
                <w:color w:val="000000"/>
                <w:sz w:val="20"/>
              </w:rPr>
              <w:t>关键因素</w:t>
            </w:r>
          </w:p>
        </w:tc>
        <w:tc>
          <w:tcPr>
            <w:tcW w:type="dxa" w:w="4464"/>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70" w:after="0"/>
              <w:ind w:left="0" w:right="1992" w:firstLine="0"/>
              <w:jc w:val="right"/>
            </w:pPr>
            <w:r>
              <w:rPr>
                <w:w w:val="102.12617874145509"/>
                <w:rFonts w:ascii="CIDFont+F1" w:hAnsi="CIDFont+F1" w:eastAsia="CIDFont+F1"/>
                <w:b w:val="0"/>
                <w:i w:val="0"/>
                <w:color w:val="000000"/>
                <w:sz w:val="20"/>
              </w:rPr>
              <w:t>施工风险影响</w:t>
            </w:r>
          </w:p>
        </w:tc>
      </w:tr>
    </w:tbl>
    <w:p>
      <w:pPr>
        <w:autoSpaceDN w:val="0"/>
        <w:autoSpaceDE w:val="0"/>
        <w:widowControl/>
        <w:spacing w:line="204" w:lineRule="exact" w:before="86" w:after="0"/>
        <w:ind w:left="0" w:right="310" w:firstLine="0"/>
        <w:jc w:val="right"/>
      </w:pPr>
      <w:r>
        <w:rPr>
          <w:w w:val="102.12617874145509"/>
          <w:rFonts w:ascii="CIDFont+F1" w:hAnsi="CIDFont+F1" w:eastAsia="CIDFont+F1"/>
          <w:b w:val="0"/>
          <w:i w:val="0"/>
          <w:color w:val="000000"/>
          <w:sz w:val="20"/>
        </w:rPr>
        <w:t>不同类型的盾构机在施工过程中存在不同的施工风险。</w:t>
      </w:r>
    </w:p>
    <w:p>
      <w:pPr>
        <w:autoSpaceDN w:val="0"/>
        <w:tabs>
          <w:tab w:pos="4744" w:val="left"/>
        </w:tabs>
        <w:autoSpaceDE w:val="0"/>
        <w:widowControl/>
        <w:spacing w:line="302" w:lineRule="exact" w:before="4" w:after="6"/>
        <w:ind w:left="3232" w:right="288" w:firstLine="0"/>
        <w:jc w:val="left"/>
      </w:pPr>
      <w:r>
        <w:rPr>
          <w:w w:val="102.12617874145509"/>
          <w:rFonts w:ascii="CIDFont+F1" w:hAnsi="CIDFont+F1" w:eastAsia="CIDFont+F1"/>
          <w:b w:val="0"/>
          <w:i w:val="0"/>
          <w:color w:val="000000"/>
          <w:sz w:val="20"/>
        </w:rPr>
        <w:t>盾构机类型</w:t>
      </w:r>
      <w:r>
        <w:tab/>
      </w:r>
      <w:r>
        <w:rPr>
          <w:w w:val="102.12617874145509"/>
          <w:rFonts w:ascii="CIDFont+F1" w:hAnsi="CIDFont+F1" w:eastAsia="CIDFont+F1"/>
          <w:b w:val="0"/>
          <w:i w:val="0"/>
          <w:color w:val="000000"/>
          <w:sz w:val="20"/>
        </w:rPr>
        <w:t>例如，土压平衡盾构机适用于土层稳定的地区，而在岩</w:t>
      </w:r>
      <w:r>
        <w:tab/>
      </w:r>
      <w:r>
        <w:rPr>
          <w:w w:val="102.12617874145509"/>
          <w:rFonts w:ascii="CIDFont+F1" w:hAnsi="CIDFont+F1" w:eastAsia="CIDFont+F1"/>
          <w:b w:val="0"/>
          <w:i w:val="0"/>
          <w:color w:val="000000"/>
          <w:sz w:val="20"/>
        </w:rPr>
        <w:t>石地层中使用可能存在较高的施工风险。</w:t>
      </w:r>
    </w:p>
    <w:tbl>
      <w:tblPr>
        <w:tblW w:type="auto" w:w="0"/>
        <w:tblLayout w:type="fixed"/>
        <w:tblLook w:firstColumn="1" w:firstRow="1" w:lastColumn="0" w:lastRow="0" w:noHBand="0" w:noVBand="1" w:val="04A0"/>
        <w:tblInd w:w="1222.0" w:type="dxa"/>
      </w:tblPr>
      <w:tblGrid>
        <w:gridCol w:w="3349"/>
        <w:gridCol w:w="3349"/>
        <w:gridCol w:w="3349"/>
      </w:tblGrid>
      <w:tr>
        <w:trPr>
          <w:trHeight w:hRule="exact" w:val="258"/>
        </w:trPr>
        <w:tc>
          <w:tcPr>
            <w:tcW w:type="dxa" w:w="1622"/>
            <w:tcBorders/>
            <w:tcMar>
              <w:start w:w="0" w:type="dxa"/>
              <w:end w:w="0" w:type="dxa"/>
            </w:tcMar>
          </w:tcPr>
          <w:p>
            <w:pPr>
              <w:autoSpaceDN w:val="0"/>
              <w:autoSpaceDE w:val="0"/>
              <w:widowControl/>
              <w:spacing w:line="204" w:lineRule="exact" w:before="4" w:after="0"/>
              <w:ind w:left="0" w:right="0" w:firstLine="0"/>
              <w:jc w:val="center"/>
            </w:pPr>
            <w:r>
              <w:rPr>
                <w:w w:val="102.12617874145509"/>
                <w:rFonts w:ascii="CIDFont+F1" w:hAnsi="CIDFont+F1" w:eastAsia="CIDFont+F1"/>
                <w:b w:val="0"/>
                <w:i w:val="0"/>
                <w:color w:val="000000"/>
                <w:sz w:val="20"/>
              </w:rPr>
              <w:t>盾构机技术参</w:t>
            </w:r>
          </w:p>
        </w:tc>
        <w:tc>
          <w:tcPr>
            <w:tcW w:type="dxa" w:w="1656"/>
            <w:vMerge w:val="restart"/>
            <w:tcBorders>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04" w:lineRule="exact" w:before="322" w:after="0"/>
              <w:ind w:left="388" w:right="0" w:firstLine="0"/>
              <w:jc w:val="left"/>
            </w:pPr>
            <w:r>
              <w:rPr>
                <w:w w:val="102.12617874145509"/>
                <w:rFonts w:ascii="CIDFont+F1" w:hAnsi="CIDFont+F1" w:eastAsia="CIDFont+F1"/>
                <w:b w:val="0"/>
                <w:i w:val="0"/>
                <w:color w:val="000000"/>
                <w:sz w:val="20"/>
              </w:rPr>
              <w:t>盾构机直径</w:t>
            </w:r>
          </w:p>
        </w:tc>
        <w:tc>
          <w:tcPr>
            <w:tcW w:type="dxa" w:w="5344"/>
            <w:vMerge w:val="restart"/>
            <w:tcBorders/>
            <w:tcMar>
              <w:start w:w="0" w:type="dxa"/>
              <w:end w:w="0" w:type="dxa"/>
            </w:tcMar>
            <w:tcMar>
              <w:start w:w="0" w:type="dxa"/>
              <w:end w:w="0" w:type="dxa"/>
            </w:tcMar>
          </w:tcPr>
          <w:p>
            <w:pPr>
              <w:autoSpaceDN w:val="0"/>
              <w:autoSpaceDE w:val="0"/>
              <w:widowControl/>
              <w:spacing w:line="204" w:lineRule="exact" w:before="170" w:after="0"/>
              <w:ind w:left="244" w:right="0" w:firstLine="0"/>
              <w:jc w:val="left"/>
            </w:pPr>
            <w:r>
              <w:rPr>
                <w:w w:val="102.12617874145509"/>
                <w:rFonts w:ascii="CIDFont+F1" w:hAnsi="CIDFont+F1" w:eastAsia="CIDFont+F1"/>
                <w:b w:val="0"/>
                <w:i w:val="0"/>
                <w:color w:val="000000"/>
                <w:sz w:val="20"/>
              </w:rPr>
              <w:t>较大直径的盾构机在施工过程中可能面临更大的施工风</w:t>
            </w:r>
          </w:p>
        </w:tc>
      </w:tr>
      <w:tr>
        <w:trPr>
          <w:trHeight w:hRule="exact" w:val="160"/>
        </w:trPr>
        <w:tc>
          <w:tcPr>
            <w:tcW w:type="dxa" w:w="1622"/>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04" w:lineRule="exact" w:before="52" w:after="0"/>
              <w:ind w:left="0" w:right="0" w:firstLine="0"/>
              <w:jc w:val="center"/>
            </w:pPr>
            <w:r>
              <w:rPr>
                <w:w w:val="102.12617874145509"/>
                <w:rFonts w:ascii="CIDFont+F1" w:hAnsi="CIDFont+F1" w:eastAsia="CIDFont+F1"/>
                <w:b w:val="0"/>
                <w:i w:val="0"/>
                <w:color w:val="000000"/>
                <w:sz w:val="20"/>
              </w:rPr>
              <w:t>数</w:t>
            </w:r>
          </w:p>
        </w:tc>
        <w:tc>
          <w:tcPr>
            <w:tcW w:type="dxa" w:w="3349"/>
            <w:vMerge/>
            <w:tcBorders>
              <w:bottom w:sz="3.8399999141693115" w:val="single" w:color="#000000"/>
            </w:tcBorders>
          </w:tcPr>
          <w:p/>
        </w:tc>
        <w:tc>
          <w:tcPr>
            <w:tcW w:type="dxa" w:w="3349"/>
            <w:vMerge/>
            <w:tcBorders/>
          </w:tcPr>
          <w:p/>
        </w:tc>
      </w:tr>
      <w:tr>
        <w:trPr>
          <w:trHeight w:hRule="exact" w:val="344"/>
        </w:trPr>
        <w:tc>
          <w:tcPr>
            <w:tcW w:type="dxa" w:w="3349"/>
            <w:vMerge/>
            <w:tcBorders>
              <w:bottom w:sz="3.8399999141693115" w:val="single" w:color="#000000"/>
            </w:tcBorders>
          </w:tcPr>
          <w:p/>
        </w:tc>
        <w:tc>
          <w:tcPr>
            <w:tcW w:type="dxa" w:w="3349"/>
            <w:vMerge/>
            <w:tcBorders>
              <w:bottom w:sz="3.8399999141693115" w:val="single" w:color="#000000"/>
            </w:tcBorders>
          </w:tcPr>
          <w:p/>
        </w:tc>
        <w:tc>
          <w:tcPr>
            <w:tcW w:type="dxa" w:w="5344"/>
            <w:tcBorders>
              <w:bottom w:sz="3.8399999141693115" w:val="single" w:color="#000000"/>
            </w:tcBorders>
            <w:tcMar>
              <w:start w:w="0" w:type="dxa"/>
              <w:end w:w="0" w:type="dxa"/>
            </w:tcMar>
          </w:tcPr>
          <w:p>
            <w:pPr>
              <w:autoSpaceDN w:val="0"/>
              <w:autoSpaceDE w:val="0"/>
              <w:widowControl/>
              <w:spacing w:line="204" w:lineRule="exact" w:before="58" w:after="0"/>
              <w:ind w:left="244" w:right="0" w:firstLine="0"/>
              <w:jc w:val="left"/>
            </w:pPr>
            <w:r>
              <w:rPr>
                <w:w w:val="102.12617874145509"/>
                <w:rFonts w:ascii="CIDFont+F1" w:hAnsi="CIDFont+F1" w:eastAsia="CIDFont+F1"/>
                <w:b w:val="0"/>
                <w:i w:val="0"/>
                <w:color w:val="000000"/>
                <w:sz w:val="20"/>
              </w:rPr>
              <w:t>险，如土压力增加、隧道变形等。</w:t>
            </w:r>
          </w:p>
        </w:tc>
      </w:tr>
      <w:tr>
        <w:trPr>
          <w:trHeight w:hRule="exact" w:val="316"/>
        </w:trPr>
        <w:tc>
          <w:tcPr>
            <w:tcW w:type="dxa" w:w="1622"/>
            <w:vMerge w:val="restart"/>
            <w:tcBorders>
              <w:top w:sz="3.8399999141693115" w:val="single" w:color="#000000"/>
              <w:bottom w:sz="3.8399999141693115" w:val="single" w:color="#000000"/>
            </w:tcBorders>
            <w:tcMar>
              <w:start w:w="0" w:type="dxa"/>
              <w:end w:w="0" w:type="dxa"/>
            </w:tcMar>
            <w:tcMar>
              <w:start w:w="0" w:type="dxa"/>
              <w:end w:w="0" w:type="dxa"/>
            </w:tcMar>
          </w:tcPr>
          <w:p/>
        </w:tc>
        <w:tc>
          <w:tcPr>
            <w:tcW w:type="dxa" w:w="1656"/>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04" w:lineRule="exact" w:before="228" w:after="0"/>
              <w:ind w:left="0" w:right="346" w:firstLine="0"/>
              <w:jc w:val="right"/>
            </w:pPr>
            <w:r>
              <w:rPr>
                <w:w w:val="102.12617874145509"/>
                <w:rFonts w:ascii="CIDFont+F1" w:hAnsi="CIDFont+F1" w:eastAsia="CIDFont+F1"/>
                <w:b w:val="0"/>
                <w:i w:val="0"/>
                <w:color w:val="000000"/>
                <w:sz w:val="20"/>
              </w:rPr>
              <w:t>推进速度</w:t>
            </w:r>
          </w:p>
        </w:tc>
        <w:tc>
          <w:tcPr>
            <w:tcW w:type="dxa" w:w="5344"/>
            <w:tcBorders>
              <w:top w:sz="3.8399999141693115" w:val="single" w:color="#000000"/>
            </w:tcBorders>
            <w:tcMar>
              <w:start w:w="0" w:type="dxa"/>
              <w:end w:w="0" w:type="dxa"/>
            </w:tcMar>
          </w:tcPr>
          <w:p>
            <w:pPr>
              <w:autoSpaceDN w:val="0"/>
              <w:autoSpaceDE w:val="0"/>
              <w:widowControl/>
              <w:spacing w:line="204" w:lineRule="exact" w:before="76" w:after="0"/>
              <w:ind w:left="244" w:right="0" w:firstLine="0"/>
              <w:jc w:val="left"/>
            </w:pPr>
            <w:r>
              <w:rPr>
                <w:w w:val="102.12617874145509"/>
                <w:rFonts w:ascii="CIDFont+F1" w:hAnsi="CIDFont+F1" w:eastAsia="CIDFont+F1"/>
                <w:b w:val="0"/>
                <w:i w:val="0"/>
                <w:color w:val="000000"/>
                <w:sz w:val="20"/>
              </w:rPr>
              <w:t>过快的推进速度可能导致土层不稳定、顶板下沉等施工</w:t>
            </w:r>
          </w:p>
        </w:tc>
      </w:tr>
      <w:tr>
        <w:trPr>
          <w:trHeight w:hRule="exact" w:val="356"/>
        </w:trPr>
        <w:tc>
          <w:tcPr>
            <w:tcW w:type="dxa" w:w="3349"/>
            <w:vMerge/>
            <w:tcBorders>
              <w:top w:sz="3.8399999141693115" w:val="single" w:color="#000000"/>
              <w:bottom w:sz="3.8399999141693115" w:val="single" w:color="#000000"/>
            </w:tcBorders>
          </w:tcPr>
          <w:p/>
        </w:tc>
        <w:tc>
          <w:tcPr>
            <w:tcW w:type="dxa" w:w="3349"/>
            <w:vMerge/>
            <w:tcBorders>
              <w:top w:sz="3.8399999141693115" w:val="single" w:color="#000000"/>
              <w:bottom w:sz="3.8399999141693115" w:val="single" w:color="#000000"/>
            </w:tcBorders>
          </w:tcPr>
          <w:p/>
        </w:tc>
        <w:tc>
          <w:tcPr>
            <w:tcW w:type="dxa" w:w="5344"/>
            <w:tcBorders>
              <w:bottom w:sz="3.8399999141693115" w:val="single" w:color="#000000"/>
            </w:tcBorders>
            <w:tcMar>
              <w:start w:w="0" w:type="dxa"/>
              <w:end w:w="0" w:type="dxa"/>
            </w:tcMar>
          </w:tcPr>
          <w:p>
            <w:pPr>
              <w:autoSpaceDN w:val="0"/>
              <w:autoSpaceDE w:val="0"/>
              <w:widowControl/>
              <w:spacing w:line="206" w:lineRule="exact" w:before="66" w:after="0"/>
              <w:ind w:left="244" w:right="0" w:firstLine="0"/>
              <w:jc w:val="left"/>
            </w:pPr>
            <w:r>
              <w:rPr>
                <w:w w:val="102.12617874145509"/>
                <w:rFonts w:ascii="CIDFont+F1" w:hAnsi="CIDFont+F1" w:eastAsia="CIDFont+F1"/>
                <w:b w:val="0"/>
                <w:i w:val="0"/>
                <w:color w:val="000000"/>
                <w:sz w:val="20"/>
              </w:rPr>
              <w:t>风险。</w:t>
            </w:r>
          </w:p>
        </w:tc>
      </w:tr>
    </w:tbl>
    <w:p>
      <w:pPr>
        <w:autoSpaceDN w:val="0"/>
        <w:tabs>
          <w:tab w:pos="4744" w:val="left"/>
        </w:tabs>
        <w:autoSpaceDE w:val="0"/>
        <w:widowControl/>
        <w:spacing w:line="292" w:lineRule="exact" w:before="0" w:after="64"/>
        <w:ind w:left="3336" w:right="288" w:firstLine="0"/>
        <w:jc w:val="left"/>
      </w:pPr>
      <w:r>
        <w:rPr>
          <w:w w:val="102.12617874145509"/>
          <w:rFonts w:ascii="CIDFont+F1" w:hAnsi="CIDFont+F1" w:eastAsia="CIDFont+F1"/>
          <w:b w:val="0"/>
          <w:i w:val="0"/>
          <w:color w:val="000000"/>
          <w:sz w:val="20"/>
        </w:rPr>
        <w:t>不同地质类型对盾构施工的稳定性和施工风险有着不同</w:t>
      </w:r>
      <w:r>
        <w:rPr>
          <w:w w:val="102.12617874145509"/>
          <w:rFonts w:ascii="CIDFont+F1" w:hAnsi="CIDFont+F1" w:eastAsia="CIDFont+F1"/>
          <w:b w:val="0"/>
          <w:i w:val="0"/>
          <w:color w:val="000000"/>
          <w:sz w:val="20"/>
        </w:rPr>
        <w:t>地质类型</w:t>
      </w:r>
      <w:r>
        <w:rPr>
          <w:w w:val="102.12617874145509"/>
          <w:rFonts w:ascii="CIDFont+F1" w:hAnsi="CIDFont+F1" w:eastAsia="CIDFont+F1"/>
          <w:b w:val="0"/>
          <w:i w:val="0"/>
          <w:color w:val="000000"/>
          <w:sz w:val="20"/>
        </w:rPr>
        <w:t>的影响。例如，岩石地层可能存在岩爆、坍塌等施工风</w:t>
      </w:r>
      <w:r>
        <w:rPr>
          <w:w w:val="102.12617874145509"/>
          <w:rFonts w:ascii="CIDFont+F1" w:hAnsi="CIDFont+F1" w:eastAsia="CIDFont+F1"/>
          <w:b w:val="0"/>
          <w:i w:val="0"/>
          <w:color w:val="000000"/>
          <w:sz w:val="20"/>
        </w:rPr>
        <w:t>险，而软土地层可能存在泥水喷出、涌水等问题。</w:t>
      </w:r>
    </w:p>
    <w:tbl>
      <w:tblPr>
        <w:tblW w:type="auto" w:w="0"/>
        <w:tblLayout w:type="fixed"/>
        <w:tblLook w:firstColumn="1" w:firstRow="1" w:lastColumn="0" w:lastRow="0" w:noHBand="0" w:noVBand="1" w:val="04A0"/>
        <w:tblInd w:w="800.0" w:type="dxa"/>
      </w:tblPr>
      <w:tblGrid>
        <w:gridCol w:w="3349"/>
        <w:gridCol w:w="3349"/>
        <w:gridCol w:w="3349"/>
      </w:tblGrid>
      <w:tr>
        <w:trPr>
          <w:trHeight w:hRule="exact" w:val="318"/>
        </w:trPr>
        <w:tc>
          <w:tcPr>
            <w:tcW w:type="dxa" w:w="2044"/>
            <w:vMerge w:val="restart"/>
            <w:tcBorders>
              <w:top w:sz="3.8399999141693115" w:val="single" w:color="#000000"/>
            </w:tcBorders>
            <w:tcMar>
              <w:start w:w="0" w:type="dxa"/>
              <w:end w:w="0" w:type="dxa"/>
            </w:tcMar>
            <w:tcMar>
              <w:start w:w="0" w:type="dxa"/>
              <w:end w:w="0" w:type="dxa"/>
            </w:tcMar>
          </w:tcPr>
          <w:p>
            <w:pPr>
              <w:autoSpaceDN w:val="0"/>
              <w:autoSpaceDE w:val="0"/>
              <w:widowControl/>
              <w:spacing w:line="204" w:lineRule="exact" w:before="228" w:after="0"/>
              <w:ind w:left="0" w:right="400" w:firstLine="0"/>
              <w:jc w:val="right"/>
            </w:pPr>
            <w:r>
              <w:rPr>
                <w:w w:val="102.12617874145509"/>
                <w:rFonts w:ascii="CIDFont+F1" w:hAnsi="CIDFont+F1" w:eastAsia="CIDFont+F1"/>
                <w:b w:val="0"/>
                <w:i w:val="0"/>
                <w:color w:val="000000"/>
                <w:sz w:val="20"/>
              </w:rPr>
              <w:t>地质条件</w:t>
            </w:r>
          </w:p>
        </w:tc>
        <w:tc>
          <w:tcPr>
            <w:tcW w:type="dxa" w:w="1656"/>
            <w:vMerge w:val="restart"/>
            <w:tcBorders>
              <w:top w:sz="3.8399999141693115" w:val="single" w:color="#000000"/>
            </w:tcBorders>
            <w:tcMar>
              <w:start w:w="0" w:type="dxa"/>
              <w:end w:w="0" w:type="dxa"/>
            </w:tcMar>
            <w:tcMar>
              <w:start w:w="0" w:type="dxa"/>
              <w:end w:w="0" w:type="dxa"/>
            </w:tcMar>
          </w:tcPr>
          <w:p>
            <w:pPr>
              <w:autoSpaceDN w:val="0"/>
              <w:autoSpaceDE w:val="0"/>
              <w:widowControl/>
              <w:spacing w:line="204" w:lineRule="exact" w:before="366" w:after="0"/>
              <w:ind w:left="388" w:right="0" w:firstLine="0"/>
              <w:jc w:val="left"/>
            </w:pPr>
            <w:r>
              <w:rPr>
                <w:w w:val="102.12617874145509"/>
                <w:rFonts w:ascii="CIDFont+F1" w:hAnsi="CIDFont+F1" w:eastAsia="CIDFont+F1"/>
                <w:b w:val="0"/>
                <w:i w:val="0"/>
                <w:color w:val="000000"/>
                <w:sz w:val="20"/>
              </w:rPr>
              <w:t>地层稳定性</w:t>
            </w:r>
          </w:p>
        </w:tc>
        <w:tc>
          <w:tcPr>
            <w:tcW w:type="dxa" w:w="5344"/>
            <w:tcBorders>
              <w:top w:sz="3.8399999141693115" w:val="single" w:color="#000000"/>
            </w:tcBorders>
            <w:tcMar>
              <w:start w:w="0" w:type="dxa"/>
              <w:end w:w="0" w:type="dxa"/>
            </w:tcMar>
          </w:tcPr>
          <w:p>
            <w:pPr>
              <w:autoSpaceDN w:val="0"/>
              <w:autoSpaceDE w:val="0"/>
              <w:widowControl/>
              <w:spacing w:line="204" w:lineRule="exact" w:before="62" w:after="0"/>
              <w:ind w:left="244" w:right="0" w:firstLine="0"/>
              <w:jc w:val="left"/>
            </w:pPr>
            <w:r>
              <w:rPr>
                <w:w w:val="102.12617874145509"/>
                <w:rFonts w:ascii="CIDFont+F1" w:hAnsi="CIDFont+F1" w:eastAsia="CIDFont+F1"/>
                <w:b w:val="0"/>
                <w:i w:val="0"/>
                <w:color w:val="000000"/>
                <w:sz w:val="20"/>
              </w:rPr>
              <w:t>考虑地层的稳定性对施工安全至关重要。地下水位高、</w:t>
            </w:r>
          </w:p>
        </w:tc>
      </w:tr>
      <w:tr>
        <w:trPr>
          <w:trHeight w:hRule="exact" w:val="306"/>
        </w:trPr>
        <w:tc>
          <w:tcPr>
            <w:tcW w:type="dxa" w:w="3349"/>
            <w:vMerge/>
            <w:tcBorders>
              <w:top w:sz="3.8399999141693115" w:val="single" w:color="#000000"/>
            </w:tcBorders>
          </w:tcPr>
          <w:p/>
        </w:tc>
        <w:tc>
          <w:tcPr>
            <w:tcW w:type="dxa" w:w="3349"/>
            <w:vMerge/>
            <w:tcBorders>
              <w:top w:sz="3.8399999141693115" w:val="single" w:color="#000000"/>
            </w:tcBorders>
          </w:tcPr>
          <w:p/>
        </w:tc>
        <w:tc>
          <w:tcPr>
            <w:tcW w:type="dxa" w:w="5344"/>
            <w:tcBorders/>
            <w:tcMar>
              <w:start w:w="0" w:type="dxa"/>
              <w:end w:w="0" w:type="dxa"/>
            </w:tcMar>
          </w:tcPr>
          <w:p>
            <w:pPr>
              <w:autoSpaceDN w:val="0"/>
              <w:autoSpaceDE w:val="0"/>
              <w:widowControl/>
              <w:spacing w:line="204" w:lineRule="exact" w:before="52" w:after="0"/>
              <w:ind w:left="244" w:right="0" w:firstLine="0"/>
              <w:jc w:val="left"/>
            </w:pPr>
            <w:r>
              <w:rPr>
                <w:w w:val="102.12617874145509"/>
                <w:rFonts w:ascii="CIDFont+F1" w:hAnsi="CIDFont+F1" w:eastAsia="CIDFont+F1"/>
                <w:b w:val="0"/>
                <w:i w:val="0"/>
                <w:color w:val="000000"/>
                <w:sz w:val="20"/>
              </w:rPr>
              <w:t>岩层破碎等因素可能导致地层不稳定，增加事故施工风</w:t>
            </w:r>
          </w:p>
        </w:tc>
      </w:tr>
    </w:tbl>
    <w:p>
      <w:pPr>
        <w:autoSpaceDN w:val="0"/>
        <w:autoSpaceDE w:val="0"/>
        <w:widowControl/>
        <w:spacing w:line="204" w:lineRule="exact" w:before="46" w:after="68"/>
        <w:ind w:left="0" w:right="4892" w:firstLine="0"/>
        <w:jc w:val="right"/>
      </w:pPr>
      <w:r>
        <w:rPr>
          <w:w w:val="102.12617874145509"/>
          <w:rFonts w:ascii="CIDFont+F1" w:hAnsi="CIDFont+F1" w:eastAsia="CIDFont+F1"/>
          <w:b w:val="0"/>
          <w:i w:val="0"/>
          <w:color w:val="000000"/>
          <w:sz w:val="20"/>
        </w:rPr>
        <w:t>险。</w:t>
      </w:r>
    </w:p>
    <w:tbl>
      <w:tblPr>
        <w:tblW w:type="auto" w:w="0"/>
        <w:tblLayout w:type="fixed"/>
        <w:tblLook w:firstColumn="1" w:firstRow="1" w:lastColumn="0" w:lastRow="0" w:noHBand="0" w:noVBand="1" w:val="04A0"/>
        <w:tblInd w:w="2844.0" w:type="dxa"/>
      </w:tblPr>
      <w:tblGrid>
        <w:gridCol w:w="5023"/>
        <w:gridCol w:w="5023"/>
      </w:tblGrid>
      <w:tr>
        <w:trPr>
          <w:trHeight w:hRule="exact" w:val="670"/>
        </w:trPr>
        <w:tc>
          <w:tcPr>
            <w:tcW w:type="dxa" w:w="1596"/>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226" w:after="0"/>
              <w:ind w:left="0" w:right="286" w:firstLine="0"/>
              <w:jc w:val="right"/>
            </w:pPr>
            <w:r>
              <w:rPr>
                <w:w w:val="102.12617874145509"/>
                <w:rFonts w:ascii="CIDFont+F1" w:hAnsi="CIDFont+F1" w:eastAsia="CIDFont+F1"/>
                <w:b w:val="0"/>
                <w:i w:val="0"/>
                <w:color w:val="000000"/>
                <w:sz w:val="20"/>
              </w:rPr>
              <w:t>地下水位</w:t>
            </w:r>
          </w:p>
        </w:tc>
        <w:tc>
          <w:tcPr>
            <w:tcW w:type="dxa" w:w="5404"/>
            <w:tcBorders>
              <w:top w:sz="3.8399999141693115" w:val="single" w:color="#000000"/>
              <w:bottom w:sz="3.8399999141693115" w:val="single" w:color="#000000"/>
            </w:tcBorders>
            <w:tcMar>
              <w:start w:w="0" w:type="dxa"/>
              <w:end w:w="0" w:type="dxa"/>
            </w:tcMar>
          </w:tcPr>
          <w:p>
            <w:pPr>
              <w:autoSpaceDN w:val="0"/>
              <w:autoSpaceDE w:val="0"/>
              <w:widowControl/>
              <w:spacing w:line="290" w:lineRule="exact" w:before="0" w:after="0"/>
              <w:ind w:left="304" w:right="0" w:firstLine="0"/>
              <w:jc w:val="left"/>
            </w:pPr>
            <w:r>
              <w:rPr>
                <w:w w:val="102.12617874145509"/>
                <w:rFonts w:ascii="CIDFont+F1" w:hAnsi="CIDFont+F1" w:eastAsia="CIDFont+F1"/>
                <w:b w:val="0"/>
                <w:i w:val="0"/>
                <w:color w:val="000000"/>
                <w:sz w:val="20"/>
              </w:rPr>
              <w:t>地下水位对盾构施工的影响较大，过高的地下水位可能</w:t>
            </w:r>
            <w:r>
              <w:rPr>
                <w:w w:val="102.12617874145509"/>
                <w:rFonts w:ascii="CIDFont+F1" w:hAnsi="CIDFont+F1" w:eastAsia="CIDFont+F1"/>
                <w:b w:val="0"/>
                <w:i w:val="0"/>
                <w:color w:val="000000"/>
                <w:sz w:val="20"/>
              </w:rPr>
              <w:t>导致隧道失稳、涌水等施工风险。</w:t>
            </w:r>
          </w:p>
        </w:tc>
      </w:tr>
    </w:tbl>
    <w:p>
      <w:pPr>
        <w:autoSpaceDN w:val="0"/>
        <w:tabs>
          <w:tab w:pos="4744" w:val="left"/>
        </w:tabs>
        <w:autoSpaceDE w:val="0"/>
        <w:widowControl/>
        <w:spacing w:line="292" w:lineRule="exact" w:before="0" w:after="64"/>
        <w:ind w:left="3336" w:right="288" w:firstLine="0"/>
        <w:jc w:val="left"/>
      </w:pPr>
      <w:r>
        <w:rPr>
          <w:w w:val="102.12617874145509"/>
          <w:rFonts w:ascii="CIDFont+F1" w:hAnsi="CIDFont+F1" w:eastAsia="CIDFont+F1"/>
          <w:b w:val="0"/>
          <w:i w:val="0"/>
          <w:color w:val="000000"/>
          <w:sz w:val="20"/>
        </w:rPr>
        <w:t>紧张的工期可能导致施工过程中的加速施工和施工风险</w:t>
      </w:r>
      <w:r>
        <w:rPr>
          <w:w w:val="102.12617874145509"/>
          <w:rFonts w:ascii="CIDFont+F1" w:hAnsi="CIDFont+F1" w:eastAsia="CIDFont+F1"/>
          <w:b w:val="0"/>
          <w:i w:val="0"/>
          <w:color w:val="000000"/>
          <w:sz w:val="20"/>
        </w:rPr>
        <w:t>施工工期</w:t>
      </w:r>
      <w:r>
        <w:rPr>
          <w:w w:val="102.12617874145509"/>
          <w:rFonts w:ascii="CIDFont+F1" w:hAnsi="CIDFont+F1" w:eastAsia="CIDFont+F1"/>
          <w:b w:val="0"/>
          <w:i w:val="0"/>
          <w:color w:val="000000"/>
          <w:sz w:val="20"/>
        </w:rPr>
        <w:t>增加。例如，天津地铁</w:t>
      </w:r>
      <w:r>
        <w:rPr>
          <w:w w:val="102.12555885314943"/>
          <w:rFonts w:ascii="CIDFont+F2" w:hAnsi="CIDFont+F2" w:eastAsia="CIDFont+F2"/>
          <w:b w:val="0"/>
          <w:i w:val="0"/>
          <w:color w:val="000000"/>
          <w:sz w:val="20"/>
        </w:rPr>
        <w:t>5</w:t>
      </w:r>
      <w:r>
        <w:rPr>
          <w:w w:val="102.12617874145509"/>
          <w:rFonts w:ascii="CIDFont+F1" w:hAnsi="CIDFont+F1" w:eastAsia="CIDFont+F1"/>
          <w:b w:val="0"/>
          <w:i w:val="0"/>
          <w:color w:val="000000"/>
          <w:sz w:val="20"/>
        </w:rPr>
        <w:t>号线施工事故中，工期紧迫可能</w:t>
      </w:r>
      <w:r>
        <w:rPr>
          <w:w w:val="102.12617874145509"/>
          <w:rFonts w:ascii="CIDFont+F1" w:hAnsi="CIDFont+F1" w:eastAsia="CIDFont+F1"/>
          <w:b w:val="0"/>
          <w:i w:val="0"/>
          <w:color w:val="000000"/>
          <w:sz w:val="20"/>
        </w:rPr>
        <w:t>导致施工过程中的违章操作。</w:t>
      </w:r>
    </w:p>
    <w:tbl>
      <w:tblPr>
        <w:tblW w:type="auto" w:w="0"/>
        <w:tblLayout w:type="fixed"/>
        <w:tblLook w:firstColumn="1" w:firstRow="1" w:lastColumn="0" w:lastRow="0" w:noHBand="0" w:noVBand="1" w:val="04A0"/>
        <w:tblInd w:w="700.0" w:type="dxa"/>
      </w:tblPr>
      <w:tblGrid>
        <w:gridCol w:w="3349"/>
        <w:gridCol w:w="3349"/>
        <w:gridCol w:w="3349"/>
      </w:tblGrid>
      <w:tr>
        <w:trPr>
          <w:trHeight w:hRule="exact" w:val="312"/>
        </w:trPr>
        <w:tc>
          <w:tcPr>
            <w:tcW w:type="dxa" w:w="2144"/>
            <w:vMerge w:val="restart"/>
            <w:tcBorders>
              <w:top w:sz="3.8399999141693115" w:val="single" w:color="#000000"/>
            </w:tcBorders>
            <w:tcMar>
              <w:start w:w="0" w:type="dxa"/>
              <w:end w:w="0" w:type="dxa"/>
            </w:tcMar>
            <w:tcMar>
              <w:start w:w="0" w:type="dxa"/>
              <w:end w:w="0" w:type="dxa"/>
            </w:tcMar>
          </w:tcPr>
          <w:p>
            <w:pPr>
              <w:autoSpaceDN w:val="0"/>
              <w:autoSpaceDE w:val="0"/>
              <w:widowControl/>
              <w:spacing w:line="204" w:lineRule="exact" w:before="216" w:after="0"/>
              <w:ind w:left="0" w:right="194" w:firstLine="0"/>
              <w:jc w:val="right"/>
            </w:pPr>
            <w:r>
              <w:rPr>
                <w:w w:val="102.12617874145509"/>
                <w:rFonts w:ascii="CIDFont+F1" w:hAnsi="CIDFont+F1" w:eastAsia="CIDFont+F1"/>
                <w:b w:val="0"/>
                <w:i w:val="0"/>
                <w:color w:val="000000"/>
                <w:sz w:val="20"/>
              </w:rPr>
              <w:t>施工环境与管</w:t>
            </w:r>
          </w:p>
        </w:tc>
        <w:tc>
          <w:tcPr>
            <w:tcW w:type="dxa" w:w="1696"/>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366" w:after="0"/>
              <w:ind w:left="288" w:right="0" w:firstLine="0"/>
              <w:jc w:val="left"/>
            </w:pPr>
            <w:r>
              <w:rPr>
                <w:w w:val="102.12617874145509"/>
                <w:rFonts w:ascii="CIDFont+F1" w:hAnsi="CIDFont+F1" w:eastAsia="CIDFont+F1"/>
                <w:b w:val="0"/>
                <w:i w:val="0"/>
                <w:color w:val="000000"/>
                <w:sz w:val="20"/>
              </w:rPr>
              <w:t>施工空间限制</w:t>
            </w:r>
          </w:p>
        </w:tc>
        <w:tc>
          <w:tcPr>
            <w:tcW w:type="dxa" w:w="5304"/>
            <w:tcBorders>
              <w:top w:sz="3.8399999141693115" w:val="single" w:color="#000000"/>
            </w:tcBorders>
            <w:tcMar>
              <w:start w:w="0" w:type="dxa"/>
              <w:end w:w="0" w:type="dxa"/>
            </w:tcMar>
          </w:tcPr>
          <w:p>
            <w:pPr>
              <w:autoSpaceDN w:val="0"/>
              <w:autoSpaceDE w:val="0"/>
              <w:widowControl/>
              <w:spacing w:line="204" w:lineRule="exact" w:before="64" w:after="0"/>
              <w:ind w:left="204" w:right="0" w:firstLine="0"/>
              <w:jc w:val="left"/>
            </w:pPr>
            <w:r>
              <w:rPr>
                <w:w w:val="102.12617874145509"/>
                <w:rFonts w:ascii="CIDFont+F1" w:hAnsi="CIDFont+F1" w:eastAsia="CIDFont+F1"/>
                <w:b w:val="0"/>
                <w:i w:val="0"/>
                <w:color w:val="000000"/>
                <w:sz w:val="20"/>
              </w:rPr>
              <w:t>考虑盾构施工空间的限制，包括有无足够的操作空间和</w:t>
            </w:r>
          </w:p>
        </w:tc>
      </w:tr>
      <w:tr>
        <w:trPr>
          <w:trHeight w:hRule="exact" w:val="160"/>
        </w:trPr>
        <w:tc>
          <w:tcPr>
            <w:tcW w:type="dxa" w:w="3349"/>
            <w:vMerge/>
            <w:tcBorders>
              <w:top w:sz="3.8399999141693115" w:val="single" w:color="#000000"/>
            </w:tcBorders>
          </w:tcPr>
          <w:p/>
        </w:tc>
        <w:tc>
          <w:tcPr>
            <w:tcW w:type="dxa" w:w="3349"/>
            <w:vMerge/>
            <w:tcBorders>
              <w:top w:sz="3.8399999141693115" w:val="single" w:color="#000000"/>
              <w:bottom w:sz="3.8399999141693115" w:val="single" w:color="#000000"/>
            </w:tcBorders>
          </w:tcPr>
          <w:p/>
        </w:tc>
        <w:tc>
          <w:tcPr>
            <w:tcW w:type="dxa" w:w="5304"/>
            <w:vMerge w:val="restart"/>
            <w:tcBorders/>
            <w:tcMar>
              <w:start w:w="0" w:type="dxa"/>
              <w:end w:w="0" w:type="dxa"/>
            </w:tcMar>
            <w:tcMar>
              <w:start w:w="0" w:type="dxa"/>
              <w:end w:w="0" w:type="dxa"/>
            </w:tcMar>
          </w:tcPr>
          <w:p>
            <w:pPr>
              <w:autoSpaceDN w:val="0"/>
              <w:autoSpaceDE w:val="0"/>
              <w:widowControl/>
              <w:spacing w:line="226" w:lineRule="exact" w:before="52" w:after="0"/>
              <w:ind w:left="204" w:right="0" w:firstLine="0"/>
              <w:jc w:val="left"/>
            </w:pPr>
            <w:r>
              <w:rPr>
                <w:w w:val="102.12617874145509"/>
                <w:rFonts w:ascii="CIDFont+F1" w:hAnsi="CIDFont+F1" w:eastAsia="CIDFont+F1"/>
                <w:b w:val="0"/>
                <w:i w:val="0"/>
                <w:color w:val="000000"/>
                <w:sz w:val="20"/>
              </w:rPr>
              <w:t>支撑结构。例如，长春地铁</w:t>
            </w: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号线施工事故中，施工空间</w:t>
            </w:r>
          </w:p>
        </w:tc>
      </w:tr>
      <w:tr>
        <w:trPr>
          <w:trHeight w:hRule="exact" w:val="140"/>
        </w:trPr>
        <w:tc>
          <w:tcPr>
            <w:tcW w:type="dxa" w:w="2144"/>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04" w:lineRule="exact" w:before="50" w:after="0"/>
              <w:ind w:left="0" w:right="706" w:firstLine="0"/>
              <w:jc w:val="right"/>
            </w:pPr>
            <w:r>
              <w:rPr>
                <w:w w:val="102.12617874145509"/>
                <w:rFonts w:ascii="CIDFont+F1" w:hAnsi="CIDFont+F1" w:eastAsia="CIDFont+F1"/>
                <w:b w:val="0"/>
                <w:i w:val="0"/>
                <w:color w:val="000000"/>
                <w:sz w:val="20"/>
              </w:rPr>
              <w:t>理</w:t>
            </w:r>
          </w:p>
        </w:tc>
        <w:tc>
          <w:tcPr>
            <w:tcW w:type="dxa" w:w="3349"/>
            <w:vMerge/>
            <w:tcBorders>
              <w:top w:sz="3.8399999141693115" w:val="single" w:color="#000000"/>
              <w:bottom w:sz="3.8399999141693115" w:val="single" w:color="#000000"/>
            </w:tcBorders>
          </w:tcPr>
          <w:p/>
        </w:tc>
        <w:tc>
          <w:tcPr>
            <w:tcW w:type="dxa" w:w="3349"/>
            <w:vMerge/>
            <w:tcBorders/>
          </w:tcPr>
          <w:p/>
        </w:tc>
      </w:tr>
      <w:tr>
        <w:trPr>
          <w:trHeight w:hRule="exact" w:val="338"/>
        </w:trPr>
        <w:tc>
          <w:tcPr>
            <w:tcW w:type="dxa" w:w="3349"/>
            <w:vMerge/>
            <w:tcBorders>
              <w:bottom w:sz="3.8399999141693115" w:val="single" w:color="#000000"/>
            </w:tcBorders>
          </w:tcPr>
          <w:p/>
        </w:tc>
        <w:tc>
          <w:tcPr>
            <w:tcW w:type="dxa" w:w="3349"/>
            <w:vMerge/>
            <w:tcBorders>
              <w:top w:sz="3.8399999141693115" w:val="single" w:color="#000000"/>
              <w:bottom w:sz="3.8399999141693115" w:val="single" w:color="#000000"/>
            </w:tcBorders>
          </w:tcPr>
          <w:p/>
        </w:tc>
        <w:tc>
          <w:tcPr>
            <w:tcW w:type="dxa" w:w="5304"/>
            <w:tcBorders>
              <w:bottom w:sz="3.8399999141693115" w:val="single" w:color="#000000"/>
            </w:tcBorders>
            <w:tcMar>
              <w:start w:w="0" w:type="dxa"/>
              <w:end w:w="0" w:type="dxa"/>
            </w:tcMar>
          </w:tcPr>
          <w:p>
            <w:pPr>
              <w:autoSpaceDN w:val="0"/>
              <w:autoSpaceDE w:val="0"/>
              <w:widowControl/>
              <w:spacing w:line="204" w:lineRule="exact" w:before="60" w:after="0"/>
              <w:ind w:left="204" w:right="0" w:firstLine="0"/>
              <w:jc w:val="left"/>
            </w:pPr>
            <w:r>
              <w:rPr>
                <w:w w:val="102.12617874145509"/>
                <w:rFonts w:ascii="CIDFont+F1" w:hAnsi="CIDFont+F1" w:eastAsia="CIDFont+F1"/>
                <w:b w:val="0"/>
                <w:i w:val="0"/>
                <w:color w:val="000000"/>
                <w:sz w:val="20"/>
              </w:rPr>
              <w:t>限制可能导致掘进机失控。</w:t>
            </w:r>
          </w:p>
        </w:tc>
      </w:tr>
    </w:tbl>
    <w:p>
      <w:pPr>
        <w:autoSpaceDN w:val="0"/>
        <w:autoSpaceDE w:val="0"/>
        <w:widowControl/>
        <w:spacing w:line="204" w:lineRule="exact" w:before="60" w:after="0"/>
        <w:ind w:left="0" w:right="310" w:firstLine="0"/>
        <w:jc w:val="right"/>
      </w:pPr>
      <w:r>
        <w:rPr>
          <w:w w:val="102.12617874145509"/>
          <w:rFonts w:ascii="CIDFont+F1" w:hAnsi="CIDFont+F1" w:eastAsia="CIDFont+F1"/>
          <w:b w:val="0"/>
          <w:i w:val="0"/>
          <w:color w:val="000000"/>
          <w:sz w:val="20"/>
        </w:rPr>
        <w:t>加强对施工现场的监管和管理是防范事故的重要手段。</w:t>
      </w:r>
    </w:p>
    <w:p>
      <w:pPr>
        <w:autoSpaceDN w:val="0"/>
        <w:tabs>
          <w:tab w:pos="4744" w:val="left"/>
        </w:tabs>
        <w:autoSpaceDE w:val="0"/>
        <w:widowControl/>
        <w:spacing w:line="304" w:lineRule="exact" w:before="0" w:after="68"/>
        <w:ind w:left="3336" w:right="288" w:firstLine="0"/>
        <w:jc w:val="left"/>
      </w:pPr>
      <w:r>
        <w:rPr>
          <w:w w:val="102.12617874145509"/>
          <w:rFonts w:ascii="CIDFont+F1" w:hAnsi="CIDFont+F1" w:eastAsia="CIDFont+F1"/>
          <w:b w:val="0"/>
          <w:i w:val="0"/>
          <w:color w:val="000000"/>
          <w:sz w:val="20"/>
        </w:rPr>
        <w:t>施工监管</w:t>
      </w:r>
      <w:r>
        <w:rPr>
          <w:w w:val="102.12617874145509"/>
          <w:rFonts w:ascii="CIDFont+F1" w:hAnsi="CIDFont+F1" w:eastAsia="CIDFont+F1"/>
          <w:b w:val="0"/>
          <w:i w:val="0"/>
          <w:color w:val="000000"/>
          <w:sz w:val="20"/>
        </w:rPr>
        <w:t>南昌地铁</w:t>
      </w: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号线施工事故中，施工现场的安全检查和监督</w:t>
      </w:r>
      <w:r>
        <w:rPr>
          <w:w w:val="102.12617874145509"/>
          <w:rFonts w:ascii="CIDFont+F1" w:hAnsi="CIDFont+F1" w:eastAsia="CIDFont+F1"/>
          <w:b w:val="0"/>
          <w:i w:val="0"/>
          <w:color w:val="000000"/>
          <w:sz w:val="20"/>
        </w:rPr>
        <w:t>管理不足是事故的原因之一。</w:t>
      </w:r>
    </w:p>
    <w:tbl>
      <w:tblPr>
        <w:tblW w:type="auto" w:w="0"/>
        <w:tblLayout w:type="fixed"/>
        <w:tblLook w:firstColumn="1" w:firstRow="1" w:lastColumn="0" w:lastRow="0" w:noHBand="0" w:noVBand="1" w:val="04A0"/>
        <w:tblInd w:w="1222.0" w:type="dxa"/>
      </w:tblPr>
      <w:tblGrid>
        <w:gridCol w:w="3349"/>
        <w:gridCol w:w="3349"/>
        <w:gridCol w:w="3349"/>
      </w:tblGrid>
      <w:tr>
        <w:trPr>
          <w:trHeight w:hRule="exact" w:val="316"/>
        </w:trPr>
        <w:tc>
          <w:tcPr>
            <w:tcW w:type="dxa" w:w="1622"/>
            <w:vMerge w:val="restart"/>
            <w:tcBorders>
              <w:top w:sz="3.8399999141693115" w:val="single" w:color="#000000"/>
              <w:bottom w:sz="3.8399999141693115" w:val="single" w:color="#000000"/>
            </w:tcBorders>
            <w:tcMar>
              <w:start w:w="0" w:type="dxa"/>
              <w:end w:w="0" w:type="dxa"/>
            </w:tcMar>
            <w:tcMar>
              <w:start w:w="0" w:type="dxa"/>
              <w:end w:w="0" w:type="dxa"/>
            </w:tcMar>
          </w:tcPr>
          <w:p/>
        </w:tc>
        <w:tc>
          <w:tcPr>
            <w:tcW w:type="dxa" w:w="1756"/>
            <w:tcBorders>
              <w:top w:sz="3.8399999141693115" w:val="single" w:color="#000000"/>
            </w:tcBorders>
            <w:tcMar>
              <w:start w:w="0" w:type="dxa"/>
              <w:end w:w="0" w:type="dxa"/>
            </w:tcMar>
          </w:tcPr>
          <w:p>
            <w:pPr>
              <w:autoSpaceDN w:val="0"/>
              <w:autoSpaceDE w:val="0"/>
              <w:widowControl/>
              <w:spacing w:line="204" w:lineRule="exact" w:before="76" w:after="0"/>
              <w:ind w:left="0" w:right="0" w:firstLine="0"/>
              <w:jc w:val="center"/>
            </w:pPr>
            <w:r>
              <w:rPr>
                <w:w w:val="102.12617874145509"/>
                <w:rFonts w:ascii="CIDFont+F1" w:hAnsi="CIDFont+F1" w:eastAsia="CIDFont+F1"/>
                <w:b w:val="0"/>
                <w:i w:val="0"/>
                <w:color w:val="000000"/>
                <w:sz w:val="20"/>
              </w:rPr>
              <w:t>防护网和安全防</w:t>
            </w:r>
          </w:p>
        </w:tc>
        <w:tc>
          <w:tcPr>
            <w:tcW w:type="dxa" w:w="5244"/>
            <w:tcBorders>
              <w:top w:sz="3.8399999141693115" w:val="single" w:color="#000000"/>
            </w:tcBorders>
            <w:tcMar>
              <w:start w:w="0" w:type="dxa"/>
              <w:end w:w="0" w:type="dxa"/>
            </w:tcMar>
          </w:tcPr>
          <w:p>
            <w:pPr>
              <w:autoSpaceDN w:val="0"/>
              <w:autoSpaceDE w:val="0"/>
              <w:widowControl/>
              <w:spacing w:line="204" w:lineRule="exact" w:before="76" w:after="0"/>
              <w:ind w:left="144" w:right="0" w:firstLine="0"/>
              <w:jc w:val="left"/>
            </w:pPr>
            <w:r>
              <w:rPr>
                <w:w w:val="102.12617874145509"/>
                <w:rFonts w:ascii="CIDFont+F1" w:hAnsi="CIDFont+F1" w:eastAsia="CIDFont+F1"/>
                <w:b w:val="0"/>
                <w:i w:val="0"/>
                <w:color w:val="000000"/>
                <w:sz w:val="20"/>
              </w:rPr>
              <w:t>安装和使用适当的防护网和安全设备，如护栏、安全帽、</w:t>
            </w:r>
          </w:p>
        </w:tc>
      </w:tr>
      <w:tr>
        <w:trPr>
          <w:trHeight w:hRule="exact" w:val="356"/>
        </w:trPr>
        <w:tc>
          <w:tcPr>
            <w:tcW w:type="dxa" w:w="3349"/>
            <w:vMerge/>
            <w:tcBorders>
              <w:top w:sz="3.8399999141693115" w:val="single" w:color="#000000"/>
              <w:bottom w:sz="3.8399999141693115" w:val="single" w:color="#000000"/>
            </w:tcBorders>
          </w:tcPr>
          <w:p/>
        </w:tc>
        <w:tc>
          <w:tcPr>
            <w:tcW w:type="dxa" w:w="1756"/>
            <w:tcBorders>
              <w:bottom w:sz="3.8399999141693115" w:val="single" w:color="#000000"/>
            </w:tcBorders>
            <w:tcMar>
              <w:start w:w="0" w:type="dxa"/>
              <w:end w:w="0" w:type="dxa"/>
            </w:tcMar>
          </w:tcPr>
          <w:p>
            <w:pPr>
              <w:autoSpaceDN w:val="0"/>
              <w:autoSpaceDE w:val="0"/>
              <w:widowControl/>
              <w:spacing w:line="204" w:lineRule="exact" w:before="66" w:after="0"/>
              <w:ind w:left="0" w:right="0" w:firstLine="0"/>
              <w:jc w:val="center"/>
            </w:pPr>
            <w:r>
              <w:rPr>
                <w:w w:val="102.12617874145509"/>
                <w:rFonts w:ascii="CIDFont+F1" w:hAnsi="CIDFont+F1" w:eastAsia="CIDFont+F1"/>
                <w:b w:val="0"/>
                <w:i w:val="0"/>
                <w:color w:val="000000"/>
                <w:sz w:val="20"/>
              </w:rPr>
              <w:t>护设备</w:t>
            </w:r>
          </w:p>
        </w:tc>
        <w:tc>
          <w:tcPr>
            <w:tcW w:type="dxa" w:w="5244"/>
            <w:tcBorders>
              <w:bottom w:sz="3.8399999141693115" w:val="single" w:color="#000000"/>
            </w:tcBorders>
            <w:tcMar>
              <w:start w:w="0" w:type="dxa"/>
              <w:end w:w="0" w:type="dxa"/>
            </w:tcMar>
          </w:tcPr>
          <w:p>
            <w:pPr>
              <w:autoSpaceDN w:val="0"/>
              <w:autoSpaceDE w:val="0"/>
              <w:widowControl/>
              <w:spacing w:line="204" w:lineRule="exact" w:before="66" w:after="0"/>
              <w:ind w:left="144" w:right="0" w:firstLine="0"/>
              <w:jc w:val="left"/>
            </w:pPr>
            <w:r>
              <w:rPr>
                <w:w w:val="102.12617874145509"/>
                <w:rFonts w:ascii="CIDFont+F1" w:hAnsi="CIDFont+F1" w:eastAsia="CIDFont+F1"/>
                <w:b w:val="0"/>
                <w:i w:val="0"/>
                <w:color w:val="000000"/>
                <w:sz w:val="20"/>
              </w:rPr>
              <w:t>安全绳等，可减少高空坠落、物体打击等施工风险。</w:t>
            </w:r>
          </w:p>
        </w:tc>
      </w:tr>
      <w:tr>
        <w:trPr>
          <w:trHeight w:hRule="exact" w:val="324"/>
        </w:trPr>
        <w:tc>
          <w:tcPr>
            <w:tcW w:type="dxa" w:w="1622"/>
            <w:tcBorders>
              <w:top w:sz="3.8399999141693115" w:val="single" w:color="#000000"/>
            </w:tcBorders>
            <w:tcMar>
              <w:start w:w="0" w:type="dxa"/>
              <w:end w:w="0" w:type="dxa"/>
            </w:tcMar>
          </w:tcPr>
          <w:p>
            <w:pPr>
              <w:autoSpaceDN w:val="0"/>
              <w:autoSpaceDE w:val="0"/>
              <w:widowControl/>
              <w:spacing w:line="204" w:lineRule="exact" w:before="74" w:after="0"/>
              <w:ind w:left="0" w:right="0" w:firstLine="0"/>
              <w:jc w:val="center"/>
            </w:pPr>
            <w:r>
              <w:rPr>
                <w:w w:val="102.12617874145509"/>
                <w:rFonts w:ascii="CIDFont+F1" w:hAnsi="CIDFont+F1" w:eastAsia="CIDFont+F1"/>
                <w:b w:val="0"/>
                <w:i w:val="0"/>
                <w:color w:val="000000"/>
                <w:sz w:val="20"/>
              </w:rPr>
              <w:t>安全设备与防</w:t>
            </w:r>
          </w:p>
        </w:tc>
        <w:tc>
          <w:tcPr>
            <w:tcW w:type="dxa" w:w="1756"/>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04" w:lineRule="exact" w:before="226" w:after="0"/>
              <w:ind w:left="0" w:right="0" w:firstLine="0"/>
              <w:jc w:val="center"/>
            </w:pPr>
            <w:r>
              <w:rPr>
                <w:w w:val="102.12617874145509"/>
                <w:rFonts w:ascii="CIDFont+F1" w:hAnsi="CIDFont+F1" w:eastAsia="CIDFont+F1"/>
                <w:b w:val="0"/>
                <w:i w:val="0"/>
                <w:color w:val="000000"/>
                <w:sz w:val="20"/>
              </w:rPr>
              <w:t>通风与除尘措施</w:t>
            </w:r>
          </w:p>
        </w:tc>
        <w:tc>
          <w:tcPr>
            <w:tcW w:type="dxa" w:w="5244"/>
            <w:tcBorders>
              <w:top w:sz="3.8399999141693115" w:val="single" w:color="#000000"/>
            </w:tcBorders>
            <w:tcMar>
              <w:start w:w="0" w:type="dxa"/>
              <w:end w:w="0" w:type="dxa"/>
            </w:tcMar>
          </w:tcPr>
          <w:p>
            <w:pPr>
              <w:autoSpaceDN w:val="0"/>
              <w:autoSpaceDE w:val="0"/>
              <w:widowControl/>
              <w:spacing w:line="204" w:lineRule="exact" w:before="74" w:after="0"/>
              <w:ind w:left="0" w:right="0" w:firstLine="0"/>
              <w:jc w:val="center"/>
            </w:pPr>
            <w:r>
              <w:rPr>
                <w:w w:val="102.12617874145509"/>
                <w:rFonts w:ascii="CIDFont+F1" w:hAnsi="CIDFont+F1" w:eastAsia="CIDFont+F1"/>
                <w:b w:val="0"/>
                <w:i w:val="0"/>
                <w:color w:val="000000"/>
                <w:sz w:val="20"/>
              </w:rPr>
              <w:t>在盾构施工过程中，通风和除尘措施是减少作业人员暴</w:t>
            </w:r>
          </w:p>
        </w:tc>
      </w:tr>
      <w:tr>
        <w:trPr>
          <w:trHeight w:hRule="exact" w:val="348"/>
        </w:trPr>
        <w:tc>
          <w:tcPr>
            <w:tcW w:type="dxa" w:w="1622"/>
            <w:tcBorders>
              <w:bottom w:sz="3.8399999141693115" w:val="single" w:color="#000000"/>
            </w:tcBorders>
            <w:tcMar>
              <w:start w:w="0" w:type="dxa"/>
              <w:end w:w="0" w:type="dxa"/>
            </w:tcMar>
          </w:tcPr>
          <w:p>
            <w:pPr>
              <w:autoSpaceDN w:val="0"/>
              <w:autoSpaceDE w:val="0"/>
              <w:widowControl/>
              <w:spacing w:line="204" w:lineRule="exact" w:before="58" w:after="0"/>
              <w:ind w:left="0" w:right="0" w:firstLine="0"/>
              <w:jc w:val="center"/>
            </w:pPr>
            <w:r>
              <w:rPr>
                <w:w w:val="102.12617874145509"/>
                <w:rFonts w:ascii="CIDFont+F1" w:hAnsi="CIDFont+F1" w:eastAsia="CIDFont+F1"/>
                <w:b w:val="0"/>
                <w:i w:val="0"/>
                <w:color w:val="000000"/>
                <w:sz w:val="20"/>
              </w:rPr>
              <w:t>护措施</w:t>
            </w:r>
          </w:p>
        </w:tc>
        <w:tc>
          <w:tcPr>
            <w:tcW w:type="dxa" w:w="3349"/>
            <w:vMerge/>
            <w:tcBorders>
              <w:top w:sz="3.8399999141693115" w:val="single" w:color="#000000"/>
              <w:bottom w:sz="3.8399999141693115" w:val="single" w:color="#000000"/>
            </w:tcBorders>
          </w:tcPr>
          <w:p/>
        </w:tc>
        <w:tc>
          <w:tcPr>
            <w:tcW w:type="dxa" w:w="5244"/>
            <w:tcBorders>
              <w:bottom w:sz="3.8399999141693115" w:val="single" w:color="#000000"/>
            </w:tcBorders>
            <w:tcMar>
              <w:start w:w="0" w:type="dxa"/>
              <w:end w:w="0" w:type="dxa"/>
            </w:tcMar>
          </w:tcPr>
          <w:p>
            <w:pPr>
              <w:autoSpaceDN w:val="0"/>
              <w:autoSpaceDE w:val="0"/>
              <w:widowControl/>
              <w:spacing w:line="204" w:lineRule="exact" w:before="58" w:after="0"/>
              <w:ind w:left="144" w:right="0" w:firstLine="0"/>
              <w:jc w:val="left"/>
            </w:pPr>
            <w:r>
              <w:rPr>
                <w:w w:val="102.12617874145509"/>
                <w:rFonts w:ascii="CIDFont+F1" w:hAnsi="CIDFont+F1" w:eastAsia="CIDFont+F1"/>
                <w:b w:val="0"/>
                <w:i w:val="0"/>
                <w:color w:val="000000"/>
                <w:sz w:val="20"/>
              </w:rPr>
              <w:t>露于有害气体和粉尘的重要手段。</w:t>
            </w:r>
          </w:p>
        </w:tc>
      </w:tr>
      <w:tr>
        <w:trPr>
          <w:trHeight w:hRule="exact" w:val="312"/>
        </w:trPr>
        <w:tc>
          <w:tcPr>
            <w:tcW w:type="dxa" w:w="1622"/>
            <w:vMerge w:val="restart"/>
            <w:tcBorders>
              <w:top w:sz="3.8399999141693115" w:val="single" w:color="#000000"/>
              <w:bottom w:sz="3.8399999141693115" w:val="single" w:color="#000000"/>
            </w:tcBorders>
            <w:tcMar>
              <w:start w:w="0" w:type="dxa"/>
              <w:end w:w="0" w:type="dxa"/>
            </w:tcMar>
            <w:tcMar>
              <w:start w:w="0" w:type="dxa"/>
              <w:end w:w="0" w:type="dxa"/>
            </w:tcMar>
          </w:tcPr>
          <w:p/>
        </w:tc>
        <w:tc>
          <w:tcPr>
            <w:tcW w:type="dxa" w:w="1756"/>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04" w:lineRule="exact" w:before="224" w:after="0"/>
              <w:ind w:left="0" w:right="0" w:firstLine="0"/>
              <w:jc w:val="center"/>
            </w:pPr>
            <w:r>
              <w:rPr>
                <w:w w:val="102.12617874145509"/>
                <w:rFonts w:ascii="CIDFont+F1" w:hAnsi="CIDFont+F1" w:eastAsia="CIDFont+F1"/>
                <w:b w:val="0"/>
                <w:i w:val="0"/>
                <w:color w:val="000000"/>
                <w:sz w:val="20"/>
              </w:rPr>
              <w:t>紧急救援设备</w:t>
            </w:r>
          </w:p>
        </w:tc>
        <w:tc>
          <w:tcPr>
            <w:tcW w:type="dxa" w:w="5244"/>
            <w:tcBorders>
              <w:top w:sz="3.8399999141693115" w:val="single" w:color="#000000"/>
            </w:tcBorders>
            <w:tcMar>
              <w:start w:w="0" w:type="dxa"/>
              <w:end w:w="0" w:type="dxa"/>
            </w:tcMar>
          </w:tcPr>
          <w:p>
            <w:pPr>
              <w:autoSpaceDN w:val="0"/>
              <w:autoSpaceDE w:val="0"/>
              <w:widowControl/>
              <w:spacing w:line="204" w:lineRule="exact" w:before="74" w:after="0"/>
              <w:ind w:left="0" w:right="0" w:firstLine="0"/>
              <w:jc w:val="center"/>
            </w:pPr>
            <w:r>
              <w:rPr>
                <w:w w:val="102.12617874145509"/>
                <w:rFonts w:ascii="CIDFont+F1" w:hAnsi="CIDFont+F1" w:eastAsia="CIDFont+F1"/>
                <w:b w:val="0"/>
                <w:i w:val="0"/>
                <w:color w:val="000000"/>
                <w:sz w:val="20"/>
              </w:rPr>
              <w:t>及时提供紧急救援设备，如消防器材、急救箱等，以应</w:t>
            </w:r>
          </w:p>
        </w:tc>
      </w:tr>
      <w:tr>
        <w:trPr>
          <w:trHeight w:hRule="exact" w:val="356"/>
        </w:trPr>
        <w:tc>
          <w:tcPr>
            <w:tcW w:type="dxa" w:w="3349"/>
            <w:vMerge/>
            <w:tcBorders>
              <w:top w:sz="3.8399999141693115" w:val="single" w:color="#000000"/>
              <w:bottom w:sz="3.8399999141693115" w:val="single" w:color="#000000"/>
            </w:tcBorders>
          </w:tcPr>
          <w:p/>
        </w:tc>
        <w:tc>
          <w:tcPr>
            <w:tcW w:type="dxa" w:w="3349"/>
            <w:vMerge/>
            <w:tcBorders>
              <w:top w:sz="3.8399999141693115" w:val="single" w:color="#000000"/>
              <w:bottom w:sz="3.8399999141693115" w:val="single" w:color="#000000"/>
            </w:tcBorders>
          </w:tcPr>
          <w:p/>
        </w:tc>
        <w:tc>
          <w:tcPr>
            <w:tcW w:type="dxa" w:w="5244"/>
            <w:tcBorders>
              <w:bottom w:sz="3.8399999141693115" w:val="single" w:color="#000000"/>
            </w:tcBorders>
            <w:tcMar>
              <w:start w:w="0" w:type="dxa"/>
              <w:end w:w="0" w:type="dxa"/>
            </w:tcMar>
          </w:tcPr>
          <w:p>
            <w:pPr>
              <w:autoSpaceDN w:val="0"/>
              <w:autoSpaceDE w:val="0"/>
              <w:widowControl/>
              <w:spacing w:line="204" w:lineRule="exact" w:before="68" w:after="0"/>
              <w:ind w:left="144" w:right="0" w:firstLine="0"/>
              <w:jc w:val="left"/>
            </w:pPr>
            <w:r>
              <w:rPr>
                <w:w w:val="102.12617874145509"/>
                <w:rFonts w:ascii="CIDFont+F1" w:hAnsi="CIDFont+F1" w:eastAsia="CIDFont+F1"/>
                <w:b w:val="0"/>
                <w:i w:val="0"/>
                <w:color w:val="000000"/>
                <w:sz w:val="20"/>
              </w:rPr>
              <w:t>对突发情况和事故。</w:t>
            </w:r>
          </w:p>
        </w:tc>
      </w:tr>
      <w:tr>
        <w:trPr>
          <w:trHeight w:hRule="exact" w:val="324"/>
        </w:trPr>
        <w:tc>
          <w:tcPr>
            <w:tcW w:type="dxa" w:w="1622"/>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04" w:lineRule="exact" w:before="410" w:after="0"/>
              <w:ind w:left="0" w:right="0" w:firstLine="0"/>
              <w:jc w:val="center"/>
            </w:pPr>
            <w:r>
              <w:rPr>
                <w:w w:val="102.12617874145509"/>
                <w:rFonts w:ascii="CIDFont+F1" w:hAnsi="CIDFont+F1" w:eastAsia="CIDFont+F1"/>
                <w:b w:val="0"/>
                <w:i w:val="0"/>
                <w:color w:val="000000"/>
                <w:sz w:val="20"/>
              </w:rPr>
              <w:t>施工人员培训</w:t>
            </w:r>
          </w:p>
        </w:tc>
        <w:tc>
          <w:tcPr>
            <w:tcW w:type="dxa" w:w="1756"/>
            <w:tcBorders>
              <w:top w:sz="3.8399999141693115" w:val="single" w:color="#000000"/>
            </w:tcBorders>
            <w:tcMar>
              <w:start w:w="0" w:type="dxa"/>
              <w:end w:w="0" w:type="dxa"/>
            </w:tcMar>
          </w:tcPr>
          <w:p>
            <w:pPr>
              <w:autoSpaceDN w:val="0"/>
              <w:autoSpaceDE w:val="0"/>
              <w:widowControl/>
              <w:spacing w:line="204" w:lineRule="exact" w:before="78" w:after="0"/>
              <w:ind w:left="0" w:right="0" w:firstLine="0"/>
              <w:jc w:val="center"/>
            </w:pPr>
            <w:r>
              <w:rPr>
                <w:w w:val="102.12617874145509"/>
                <w:rFonts w:ascii="CIDFont+F1" w:hAnsi="CIDFont+F1" w:eastAsia="CIDFont+F1"/>
                <w:b w:val="0"/>
                <w:i w:val="0"/>
                <w:color w:val="000000"/>
                <w:sz w:val="20"/>
              </w:rPr>
              <w:t>培训计划和培训</w:t>
            </w:r>
          </w:p>
        </w:tc>
        <w:tc>
          <w:tcPr>
            <w:tcW w:type="dxa" w:w="5244"/>
            <w:tcBorders>
              <w:top w:sz="3.8399999141693115" w:val="single" w:color="#000000"/>
            </w:tcBorders>
            <w:tcMar>
              <w:start w:w="0" w:type="dxa"/>
              <w:end w:w="0" w:type="dxa"/>
            </w:tcMar>
          </w:tcPr>
          <w:p>
            <w:pPr>
              <w:autoSpaceDN w:val="0"/>
              <w:autoSpaceDE w:val="0"/>
              <w:widowControl/>
              <w:spacing w:line="204" w:lineRule="exact" w:before="78" w:after="0"/>
              <w:ind w:left="0" w:right="0" w:firstLine="0"/>
              <w:jc w:val="center"/>
            </w:pPr>
            <w:r>
              <w:rPr>
                <w:w w:val="102.12617874145509"/>
                <w:rFonts w:ascii="CIDFont+F1" w:hAnsi="CIDFont+F1" w:eastAsia="CIDFont+F1"/>
                <w:b w:val="0"/>
                <w:i w:val="0"/>
                <w:color w:val="000000"/>
                <w:sz w:val="20"/>
              </w:rPr>
              <w:t>为施工人员提供必要的培训，使其了解盾构施工的施工</w:t>
            </w:r>
          </w:p>
        </w:tc>
      </w:tr>
      <w:tr>
        <w:trPr>
          <w:trHeight w:hRule="exact" w:val="348"/>
        </w:trPr>
        <w:tc>
          <w:tcPr>
            <w:tcW w:type="dxa" w:w="3349"/>
            <w:vMerge/>
            <w:tcBorders>
              <w:top w:sz="3.8399999141693115" w:val="single" w:color="#000000"/>
              <w:bottom w:sz="3.8399999141693115" w:val="single" w:color="#000000"/>
            </w:tcBorders>
          </w:tcPr>
          <w:p/>
        </w:tc>
        <w:tc>
          <w:tcPr>
            <w:tcW w:type="dxa" w:w="1756"/>
            <w:tcBorders>
              <w:bottom w:sz="3.8399999141693115" w:val="single" w:color="#000000"/>
            </w:tcBorders>
            <w:tcMar>
              <w:start w:w="0" w:type="dxa"/>
              <w:end w:w="0" w:type="dxa"/>
            </w:tcMar>
          </w:tcPr>
          <w:p>
            <w:pPr>
              <w:autoSpaceDN w:val="0"/>
              <w:autoSpaceDE w:val="0"/>
              <w:widowControl/>
              <w:spacing w:line="204" w:lineRule="exact" w:before="60" w:after="0"/>
              <w:ind w:left="0" w:right="0" w:firstLine="0"/>
              <w:jc w:val="center"/>
            </w:pPr>
            <w:r>
              <w:rPr>
                <w:w w:val="102.12617874145509"/>
                <w:rFonts w:ascii="CIDFont+F1" w:hAnsi="CIDFont+F1" w:eastAsia="CIDFont+F1"/>
                <w:b w:val="0"/>
                <w:i w:val="0"/>
                <w:color w:val="000000"/>
                <w:sz w:val="20"/>
              </w:rPr>
              <w:t>内容</w:t>
            </w:r>
          </w:p>
        </w:tc>
        <w:tc>
          <w:tcPr>
            <w:tcW w:type="dxa" w:w="5244"/>
            <w:tcBorders>
              <w:bottom w:sz="3.8399999141693115" w:val="single" w:color="#000000"/>
            </w:tcBorders>
            <w:tcMar>
              <w:start w:w="0" w:type="dxa"/>
              <w:end w:w="0" w:type="dxa"/>
            </w:tcMar>
          </w:tcPr>
          <w:p>
            <w:pPr>
              <w:autoSpaceDN w:val="0"/>
              <w:autoSpaceDE w:val="0"/>
              <w:widowControl/>
              <w:spacing w:line="204" w:lineRule="exact" w:before="60" w:after="0"/>
              <w:ind w:left="144" w:right="0" w:firstLine="0"/>
              <w:jc w:val="left"/>
            </w:pPr>
            <w:r>
              <w:rPr>
                <w:w w:val="102.12617874145509"/>
                <w:rFonts w:ascii="CIDFont+F1" w:hAnsi="CIDFont+F1" w:eastAsia="CIDFont+F1"/>
                <w:b w:val="0"/>
                <w:i w:val="0"/>
                <w:color w:val="000000"/>
                <w:sz w:val="20"/>
              </w:rPr>
              <w:t>风险和安全操作规程。</w:t>
            </w:r>
          </w:p>
        </w:tc>
      </w:tr>
      <w:tr>
        <w:trPr>
          <w:trHeight w:hRule="exact" w:val="332"/>
        </w:trPr>
        <w:tc>
          <w:tcPr>
            <w:tcW w:type="dxa" w:w="1622"/>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04" w:lineRule="exact" w:before="44" w:after="0"/>
              <w:ind w:left="0" w:right="0" w:firstLine="0"/>
              <w:jc w:val="center"/>
            </w:pPr>
            <w:r>
              <w:rPr>
                <w:w w:val="102.12617874145509"/>
                <w:rFonts w:ascii="CIDFont+F1" w:hAnsi="CIDFont+F1" w:eastAsia="CIDFont+F1"/>
                <w:b w:val="0"/>
                <w:i w:val="0"/>
                <w:color w:val="000000"/>
                <w:sz w:val="20"/>
              </w:rPr>
              <w:t>与技能</w:t>
            </w:r>
          </w:p>
        </w:tc>
        <w:tc>
          <w:tcPr>
            <w:tcW w:type="dxa" w:w="1756"/>
            <w:tcBorders>
              <w:top w:sz="3.8399999141693115" w:val="single" w:color="#000000"/>
            </w:tcBorders>
            <w:tcMar>
              <w:start w:w="0" w:type="dxa"/>
              <w:end w:w="0" w:type="dxa"/>
            </w:tcMar>
          </w:tcPr>
          <w:p>
            <w:pPr>
              <w:autoSpaceDN w:val="0"/>
              <w:autoSpaceDE w:val="0"/>
              <w:widowControl/>
              <w:spacing w:line="204" w:lineRule="exact" w:before="74" w:after="0"/>
              <w:ind w:left="0" w:right="0" w:firstLine="0"/>
              <w:jc w:val="center"/>
            </w:pPr>
            <w:r>
              <w:rPr>
                <w:w w:val="102.12617874145509"/>
                <w:rFonts w:ascii="CIDFont+F1" w:hAnsi="CIDFont+F1" w:eastAsia="CIDFont+F1"/>
                <w:b w:val="0"/>
                <w:i w:val="0"/>
                <w:color w:val="000000"/>
                <w:sz w:val="20"/>
              </w:rPr>
              <w:t>技术评估和资格</w:t>
            </w:r>
          </w:p>
        </w:tc>
        <w:tc>
          <w:tcPr>
            <w:tcW w:type="dxa" w:w="5244"/>
            <w:tcBorders>
              <w:top w:sz="3.8399999141693115" w:val="single" w:color="#000000"/>
            </w:tcBorders>
            <w:tcMar>
              <w:start w:w="0" w:type="dxa"/>
              <w:end w:w="0" w:type="dxa"/>
            </w:tcMar>
          </w:tcPr>
          <w:p>
            <w:pPr>
              <w:autoSpaceDN w:val="0"/>
              <w:autoSpaceDE w:val="0"/>
              <w:widowControl/>
              <w:spacing w:line="204" w:lineRule="exact" w:before="74" w:after="0"/>
              <w:ind w:left="0" w:right="0" w:firstLine="0"/>
              <w:jc w:val="center"/>
            </w:pPr>
            <w:r>
              <w:rPr>
                <w:w w:val="102.12617874145509"/>
                <w:rFonts w:ascii="CIDFont+F1" w:hAnsi="CIDFont+F1" w:eastAsia="CIDFont+F1"/>
                <w:b w:val="0"/>
                <w:i w:val="0"/>
                <w:color w:val="000000"/>
                <w:sz w:val="20"/>
              </w:rPr>
              <w:t>对施工人员进行技术评估和资格认证，确保其具备适当</w:t>
            </w:r>
          </w:p>
        </w:tc>
      </w:tr>
      <w:tr>
        <w:trPr>
          <w:trHeight w:hRule="exact" w:val="340"/>
        </w:trPr>
        <w:tc>
          <w:tcPr>
            <w:tcW w:type="dxa" w:w="3349"/>
            <w:vMerge/>
            <w:tcBorders>
              <w:top w:sz="3.8399999141693115" w:val="single" w:color="#000000"/>
              <w:bottom w:sz="3.8399999141693115" w:val="single" w:color="#000000"/>
            </w:tcBorders>
          </w:tcPr>
          <w:p/>
        </w:tc>
        <w:tc>
          <w:tcPr>
            <w:tcW w:type="dxa" w:w="1756"/>
            <w:tcBorders>
              <w:bottom w:sz="3.8399999141693115" w:val="single" w:color="#000000"/>
            </w:tcBorders>
            <w:tcMar>
              <w:start w:w="0" w:type="dxa"/>
              <w:end w:w="0" w:type="dxa"/>
            </w:tcMar>
          </w:tcPr>
          <w:p>
            <w:pPr>
              <w:autoSpaceDN w:val="0"/>
              <w:autoSpaceDE w:val="0"/>
              <w:widowControl/>
              <w:spacing w:line="204" w:lineRule="exact" w:before="52" w:after="0"/>
              <w:ind w:left="0" w:right="0" w:firstLine="0"/>
              <w:jc w:val="center"/>
            </w:pPr>
            <w:r>
              <w:rPr>
                <w:w w:val="102.12617874145509"/>
                <w:rFonts w:ascii="CIDFont+F1" w:hAnsi="CIDFont+F1" w:eastAsia="CIDFont+F1"/>
                <w:b w:val="0"/>
                <w:i w:val="0"/>
                <w:color w:val="000000"/>
                <w:sz w:val="20"/>
              </w:rPr>
              <w:t>认证</w:t>
            </w:r>
          </w:p>
        </w:tc>
        <w:tc>
          <w:tcPr>
            <w:tcW w:type="dxa" w:w="5244"/>
            <w:tcBorders>
              <w:bottom w:sz="3.8399999141693115" w:val="single" w:color="#000000"/>
            </w:tcBorders>
            <w:tcMar>
              <w:start w:w="0" w:type="dxa"/>
              <w:end w:w="0" w:type="dxa"/>
            </w:tcMar>
          </w:tcPr>
          <w:p>
            <w:pPr>
              <w:autoSpaceDN w:val="0"/>
              <w:autoSpaceDE w:val="0"/>
              <w:widowControl/>
              <w:spacing w:line="204" w:lineRule="exact" w:before="52" w:after="0"/>
              <w:ind w:left="144" w:right="0" w:firstLine="0"/>
              <w:jc w:val="left"/>
            </w:pPr>
            <w:r>
              <w:rPr>
                <w:w w:val="102.12617874145509"/>
                <w:rFonts w:ascii="CIDFont+F1" w:hAnsi="CIDFont+F1" w:eastAsia="CIDFont+F1"/>
                <w:b w:val="0"/>
                <w:i w:val="0"/>
                <w:color w:val="000000"/>
                <w:sz w:val="20"/>
              </w:rPr>
              <w:t>的技能和经验。</w:t>
            </w:r>
          </w:p>
        </w:tc>
      </w:tr>
    </w:tbl>
    <w:p>
      <w:pPr>
        <w:autoSpaceDN w:val="0"/>
        <w:autoSpaceDE w:val="0"/>
        <w:widowControl/>
        <w:spacing w:line="194" w:lineRule="exact" w:before="318" w:after="0"/>
        <w:ind w:left="0" w:right="4324" w:firstLine="0"/>
        <w:jc w:val="right"/>
      </w:pPr>
      <w:r>
        <w:rPr>
          <w:w w:val="97.26361168755425"/>
          <w:rFonts w:ascii="CIDFont+F2" w:hAnsi="CIDFont+F2" w:eastAsia="CIDFont+F2"/>
          <w:b w:val="0"/>
          <w:i w:val="0"/>
          <w:color w:val="000000"/>
          <w:sz w:val="18"/>
        </w:rPr>
        <w:t>- 34 -</w:t>
      </w:r>
    </w:p>
    <w:p>
      <w:pPr>
        <w:autoSpaceDN w:val="0"/>
        <w:tabs>
          <w:tab w:pos="1240" w:val="left"/>
        </w:tabs>
        <w:autoSpaceDE w:val="0"/>
        <w:widowControl/>
        <w:spacing w:line="240" w:lineRule="auto" w:before="1124" w:after="0"/>
        <w:ind w:left="0" w:right="0" w:firstLine="0"/>
        <w:jc w:val="left"/>
      </w:pPr>
      <w:r>
        <w:drawing>
          <wp:inline xmlns:a="http://schemas.openxmlformats.org/drawingml/2006/main" xmlns:pic="http://schemas.openxmlformats.org/drawingml/2006/picture">
            <wp:extent cx="584200" cy="165100"/>
            <wp:docPr id="221" name="Picture 22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22" name="Picture 22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00" w:firstLine="0"/>
        <w:jc w:val="right"/>
      </w:pPr>
      <w:r>
        <w:rPr>
          <w:w w:val="102.12617874145509"/>
          <w:rFonts w:ascii="CIDFont+F4" w:hAnsi="CIDFont+F4" w:eastAsia="CIDFont+F4"/>
          <w:b w:val="0"/>
          <w:i w:val="0"/>
          <w:color w:val="000000"/>
          <w:sz w:val="20"/>
        </w:rPr>
        <w:t>硕士学位论文</w:t>
      </w:r>
    </w:p>
    <w:p>
      <w:pPr>
        <w:autoSpaceDN w:val="0"/>
        <w:tabs>
          <w:tab w:pos="1798" w:val="left"/>
        </w:tabs>
        <w:autoSpaceDE w:val="0"/>
        <w:widowControl/>
        <w:spacing w:line="436" w:lineRule="exact" w:before="188" w:after="0"/>
        <w:ind w:left="1330" w:right="144" w:firstLine="0"/>
        <w:jc w:val="left"/>
      </w:pPr>
      <w:r>
        <w:rPr>
          <w:w w:val="101.06933427893597"/>
          <w:rFonts w:ascii="CIDFont+F5" w:hAnsi="CIDFont+F5" w:eastAsia="CIDFont+F5"/>
          <w:b/>
          <w:i w:val="0"/>
          <w:color w:val="000000"/>
          <w:sz w:val="23"/>
        </w:rPr>
        <w:t>4.2.3</w:t>
      </w:r>
      <w:r>
        <w:rPr>
          <w:w w:val="101.0690689086914"/>
          <w:rFonts w:ascii="CIDFont+F1" w:hAnsi="CIDFont+F1" w:eastAsia="CIDFont+F1"/>
          <w:b w:val="0"/>
          <w:i w:val="0"/>
          <w:color w:val="000000"/>
          <w:sz w:val="23"/>
        </w:rPr>
        <w:t xml:space="preserve"> 结果变量选择方案</w:t>
      </w:r>
      <w:r>
        <w:br/>
      </w:r>
      <w:r>
        <w:tab/>
      </w:r>
      <w:r>
        <w:rPr>
          <w:w w:val="101.0690689086914"/>
          <w:rFonts w:ascii="CIDFont+F1" w:hAnsi="CIDFont+F1" w:eastAsia="CIDFont+F1"/>
          <w:b w:val="0"/>
          <w:i w:val="0"/>
          <w:color w:val="000000"/>
          <w:sz w:val="23"/>
        </w:rPr>
        <w:t>地铁隧道盾构施工风险事故的结果变量选择方案是识别事故后果和损害程度的</w:t>
      </w:r>
      <w:r>
        <w:rPr>
          <w:w w:val="101.0690689086914"/>
          <w:rFonts w:ascii="CIDFont+F1" w:hAnsi="CIDFont+F1" w:eastAsia="CIDFont+F1"/>
          <w:b w:val="0"/>
          <w:i w:val="0"/>
          <w:color w:val="000000"/>
          <w:sz w:val="23"/>
        </w:rPr>
        <w:t>重要步骤，根据事故造成的影响不同从研究对象提取了</w:t>
      </w:r>
      <w:r>
        <w:rPr>
          <w:w w:val="101.06933427893597"/>
          <w:rFonts w:ascii="CIDFont+F2" w:hAnsi="CIDFont+F2" w:eastAsia="CIDFont+F2"/>
          <w:b w:val="0"/>
          <w:i w:val="0"/>
          <w:color w:val="000000"/>
          <w:sz w:val="23"/>
        </w:rPr>
        <w:t>4</w:t>
      </w:r>
      <w:r>
        <w:rPr>
          <w:w w:val="101.0690689086914"/>
          <w:rFonts w:ascii="CIDFont+F1" w:hAnsi="CIDFont+F1" w:eastAsia="CIDFont+F1"/>
          <w:b w:val="0"/>
          <w:i w:val="0"/>
          <w:color w:val="000000"/>
          <w:sz w:val="23"/>
        </w:rPr>
        <w:t>大类结果变量，分别为人员</w:t>
      </w:r>
      <w:r>
        <w:rPr>
          <w:w w:val="101.0690689086914"/>
          <w:rFonts w:ascii="CIDFont+F1" w:hAnsi="CIDFont+F1" w:eastAsia="CIDFont+F1"/>
          <w:b w:val="0"/>
          <w:i w:val="0"/>
          <w:color w:val="000000"/>
          <w:sz w:val="23"/>
        </w:rPr>
        <w:t>伤亡、经济损失、环境影响、社会影响，而且每一类结果变量还包含多个关键因素，</w:t>
      </w:r>
      <w:r>
        <w:rPr>
          <w:w w:val="101.0690689086914"/>
          <w:rFonts w:ascii="CIDFont+F1" w:hAnsi="CIDFont+F1" w:eastAsia="CIDFont+F1"/>
          <w:b w:val="0"/>
          <w:i w:val="0"/>
          <w:color w:val="000000"/>
          <w:sz w:val="23"/>
        </w:rPr>
        <w:t>具体如表</w:t>
      </w:r>
      <w:r>
        <w:rPr>
          <w:w w:val="101.06933427893597"/>
          <w:rFonts w:ascii="CIDFont+F2" w:hAnsi="CIDFont+F2" w:eastAsia="CIDFont+F2"/>
          <w:b w:val="0"/>
          <w:i w:val="0"/>
          <w:color w:val="000000"/>
          <w:sz w:val="23"/>
        </w:rPr>
        <w:t>4-4</w:t>
      </w:r>
      <w:r>
        <w:rPr>
          <w:w w:val="101.0690689086914"/>
          <w:rFonts w:ascii="CIDFont+F1" w:hAnsi="CIDFont+F1" w:eastAsia="CIDFont+F1"/>
          <w:b w:val="0"/>
          <w:i w:val="0"/>
          <w:color w:val="000000"/>
          <w:sz w:val="23"/>
        </w:rPr>
        <w:t>所示。</w:t>
      </w:r>
    </w:p>
    <w:p>
      <w:pPr>
        <w:autoSpaceDN w:val="0"/>
        <w:autoSpaceDE w:val="0"/>
        <w:widowControl/>
        <w:spacing w:line="394" w:lineRule="exact" w:before="16" w:after="84"/>
        <w:ind w:left="3600" w:right="2592" w:firstLine="0"/>
        <w:jc w:val="center"/>
      </w:pPr>
      <w:r>
        <w:rPr>
          <w:w w:val="102.12617874145509"/>
          <w:rFonts w:ascii="CIDFont+F1" w:hAnsi="CIDFont+F1" w:eastAsia="CIDFont+F1"/>
          <w:b w:val="0"/>
          <w:i w:val="0"/>
          <w:color w:val="000000"/>
          <w:sz w:val="20"/>
        </w:rPr>
        <w:t>表</w:t>
      </w:r>
      <w:r>
        <w:rPr>
          <w:w w:val="102.12555885314943"/>
          <w:rFonts w:ascii="CIDFont+F2" w:hAnsi="CIDFont+F2" w:eastAsia="CIDFont+F2"/>
          <w:b w:val="0"/>
          <w:i w:val="0"/>
          <w:color w:val="000000"/>
          <w:sz w:val="20"/>
        </w:rPr>
        <w:t>4-4</w:t>
      </w:r>
      <w:r>
        <w:rPr>
          <w:w w:val="102.12617874145509"/>
          <w:rFonts w:ascii="CIDFont+F1" w:hAnsi="CIDFont+F1" w:eastAsia="CIDFont+F1"/>
          <w:b w:val="0"/>
          <w:i w:val="0"/>
          <w:color w:val="000000"/>
          <w:sz w:val="20"/>
        </w:rPr>
        <w:t xml:space="preserve"> 结果变量选择方案</w:t>
      </w:r>
      <w:r>
        <w:br/>
      </w:r>
      <w:r>
        <w:rPr>
          <w:w w:val="102.12555885314943"/>
          <w:rFonts w:ascii="CIDFont+F2" w:hAnsi="CIDFont+F2" w:eastAsia="CIDFont+F2"/>
          <w:b w:val="0"/>
          <w:i w:val="0"/>
          <w:color w:val="000000"/>
          <w:sz w:val="20"/>
        </w:rPr>
        <w:t>Table 4-4 Result Variable Selection Scheme</w:t>
      </w:r>
    </w:p>
    <w:tbl>
      <w:tblPr>
        <w:tblW w:type="auto" w:w="0"/>
        <w:tblLayout w:type="fixed"/>
        <w:tblLook w:firstColumn="1" w:firstRow="1" w:lastColumn="0" w:lastRow="0" w:noHBand="0" w:noVBand="1" w:val="04A0"/>
        <w:tblInd w:w="1222.0" w:type="dxa"/>
      </w:tblPr>
      <w:tblGrid>
        <w:gridCol w:w="3349"/>
        <w:gridCol w:w="3349"/>
        <w:gridCol w:w="3349"/>
      </w:tblGrid>
      <w:tr>
        <w:trPr>
          <w:trHeight w:hRule="exact" w:val="562"/>
        </w:trPr>
        <w:tc>
          <w:tcPr>
            <w:tcW w:type="dxa" w:w="1622"/>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70" w:after="0"/>
              <w:ind w:left="0" w:right="0" w:firstLine="0"/>
              <w:jc w:val="center"/>
            </w:pPr>
            <w:r>
              <w:rPr>
                <w:w w:val="102.12617874145509"/>
                <w:rFonts w:ascii="CIDFont+F1" w:hAnsi="CIDFont+F1" w:eastAsia="CIDFont+F1"/>
                <w:b w:val="0"/>
                <w:i w:val="0"/>
                <w:color w:val="000000"/>
                <w:sz w:val="20"/>
              </w:rPr>
              <w:t>条件变量</w:t>
            </w:r>
          </w:p>
        </w:tc>
        <w:tc>
          <w:tcPr>
            <w:tcW w:type="dxa" w:w="1696"/>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70" w:after="0"/>
              <w:ind w:left="0" w:right="388" w:firstLine="0"/>
              <w:jc w:val="right"/>
            </w:pPr>
            <w:r>
              <w:rPr>
                <w:w w:val="102.12617874145509"/>
                <w:rFonts w:ascii="CIDFont+F1" w:hAnsi="CIDFont+F1" w:eastAsia="CIDFont+F1"/>
                <w:b w:val="0"/>
                <w:i w:val="0"/>
                <w:color w:val="000000"/>
                <w:sz w:val="20"/>
              </w:rPr>
              <w:t>关键因素</w:t>
            </w:r>
          </w:p>
        </w:tc>
        <w:tc>
          <w:tcPr>
            <w:tcW w:type="dxa" w:w="5304"/>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70" w:after="0"/>
              <w:ind w:left="0" w:right="1992" w:firstLine="0"/>
              <w:jc w:val="right"/>
            </w:pPr>
            <w:r>
              <w:rPr>
                <w:w w:val="102.12617874145509"/>
                <w:rFonts w:ascii="CIDFont+F1" w:hAnsi="CIDFont+F1" w:eastAsia="CIDFont+F1"/>
                <w:b w:val="0"/>
                <w:i w:val="0"/>
                <w:color w:val="000000"/>
                <w:sz w:val="20"/>
              </w:rPr>
              <w:t>施工风险影响</w:t>
            </w:r>
          </w:p>
        </w:tc>
      </w:tr>
      <w:tr>
        <w:trPr>
          <w:trHeight w:hRule="exact" w:val="560"/>
        </w:trPr>
        <w:tc>
          <w:tcPr>
            <w:tcW w:type="dxa" w:w="1622"/>
            <w:tcBorders>
              <w:top w:sz="3.8399999141693115" w:val="single" w:color="#000000"/>
              <w:bottom w:sz="3.8399999141693115" w:val="single" w:color="#000000"/>
            </w:tcBorders>
            <w:tcMar>
              <w:start w:w="0" w:type="dxa"/>
              <w:end w:w="0" w:type="dxa"/>
            </w:tcMar>
          </w:tcPr>
          <w:p/>
        </w:tc>
        <w:tc>
          <w:tcPr>
            <w:tcW w:type="dxa" w:w="1696"/>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70" w:after="0"/>
              <w:ind w:left="0" w:right="386" w:firstLine="0"/>
              <w:jc w:val="right"/>
            </w:pPr>
            <w:r>
              <w:rPr>
                <w:w w:val="102.12617874145509"/>
                <w:rFonts w:ascii="CIDFont+F1" w:hAnsi="CIDFont+F1" w:eastAsia="CIDFont+F1"/>
                <w:b w:val="0"/>
                <w:i w:val="0"/>
                <w:color w:val="000000"/>
                <w:sz w:val="20"/>
              </w:rPr>
              <w:t>死亡人数</w:t>
            </w:r>
          </w:p>
        </w:tc>
        <w:tc>
          <w:tcPr>
            <w:tcW w:type="dxa" w:w="5304"/>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70" w:after="0"/>
              <w:ind w:left="0" w:right="1276" w:firstLine="0"/>
              <w:jc w:val="right"/>
            </w:pPr>
            <w:r>
              <w:rPr>
                <w:w w:val="102.12617874145509"/>
                <w:rFonts w:ascii="CIDFont+F1" w:hAnsi="CIDFont+F1" w:eastAsia="CIDFont+F1"/>
                <w:b w:val="0"/>
                <w:i w:val="0"/>
                <w:color w:val="000000"/>
                <w:sz w:val="20"/>
              </w:rPr>
              <w:t>事故中导致的直接死亡人数。</w:t>
            </w:r>
          </w:p>
        </w:tc>
      </w:tr>
      <w:tr>
        <w:trPr>
          <w:trHeight w:hRule="exact" w:val="560"/>
        </w:trPr>
        <w:tc>
          <w:tcPr>
            <w:tcW w:type="dxa" w:w="1622"/>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72" w:after="0"/>
              <w:ind w:left="0" w:right="0" w:firstLine="0"/>
              <w:jc w:val="center"/>
            </w:pPr>
            <w:r>
              <w:rPr>
                <w:w w:val="102.12617874145509"/>
                <w:rFonts w:ascii="CIDFont+F1" w:hAnsi="CIDFont+F1" w:eastAsia="CIDFont+F1"/>
                <w:b w:val="0"/>
                <w:i w:val="0"/>
                <w:color w:val="000000"/>
                <w:sz w:val="20"/>
              </w:rPr>
              <w:t>人员伤亡</w:t>
            </w:r>
          </w:p>
        </w:tc>
        <w:tc>
          <w:tcPr>
            <w:tcW w:type="dxa" w:w="1696"/>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72" w:after="0"/>
              <w:ind w:left="0" w:right="386" w:firstLine="0"/>
              <w:jc w:val="right"/>
            </w:pPr>
            <w:r>
              <w:rPr>
                <w:w w:val="102.12617874145509"/>
                <w:rFonts w:ascii="CIDFont+F1" w:hAnsi="CIDFont+F1" w:eastAsia="CIDFont+F1"/>
                <w:b w:val="0"/>
                <w:i w:val="0"/>
                <w:color w:val="000000"/>
                <w:sz w:val="20"/>
              </w:rPr>
              <w:t>受伤人数</w:t>
            </w:r>
          </w:p>
        </w:tc>
        <w:tc>
          <w:tcPr>
            <w:tcW w:type="dxa" w:w="5304"/>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72" w:after="0"/>
              <w:ind w:left="204" w:right="0" w:firstLine="0"/>
              <w:jc w:val="left"/>
            </w:pPr>
            <w:r>
              <w:rPr>
                <w:w w:val="102.12617874145509"/>
                <w:rFonts w:ascii="CIDFont+F1" w:hAnsi="CIDFont+F1" w:eastAsia="CIDFont+F1"/>
                <w:b w:val="0"/>
                <w:i w:val="0"/>
                <w:color w:val="000000"/>
                <w:sz w:val="20"/>
              </w:rPr>
              <w:t>事故中导致的不同程度的受伤人数，包括轻伤、重伤等。</w:t>
            </w:r>
          </w:p>
        </w:tc>
      </w:tr>
      <w:tr>
        <w:trPr>
          <w:trHeight w:hRule="exact" w:val="560"/>
        </w:trPr>
        <w:tc>
          <w:tcPr>
            <w:tcW w:type="dxa" w:w="1622"/>
            <w:tcBorders>
              <w:top w:sz="3.8399999141693115" w:val="single" w:color="#000000"/>
              <w:bottom w:sz="3.8399999141693115" w:val="single" w:color="#000000"/>
            </w:tcBorders>
            <w:tcMar>
              <w:start w:w="0" w:type="dxa"/>
              <w:end w:w="0" w:type="dxa"/>
            </w:tcMar>
          </w:tcPr>
          <w:p/>
        </w:tc>
        <w:tc>
          <w:tcPr>
            <w:tcW w:type="dxa" w:w="1696"/>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74" w:after="0"/>
              <w:ind w:left="0" w:right="386" w:firstLine="0"/>
              <w:jc w:val="right"/>
            </w:pPr>
            <w:r>
              <w:rPr>
                <w:w w:val="102.12617874145509"/>
                <w:rFonts w:ascii="CIDFont+F1" w:hAnsi="CIDFont+F1" w:eastAsia="CIDFont+F1"/>
                <w:b w:val="0"/>
                <w:i w:val="0"/>
                <w:color w:val="000000"/>
                <w:sz w:val="20"/>
              </w:rPr>
              <w:t>伤亡比例</w:t>
            </w:r>
          </w:p>
        </w:tc>
        <w:tc>
          <w:tcPr>
            <w:tcW w:type="dxa" w:w="5304"/>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74" w:after="0"/>
              <w:ind w:left="658" w:right="0" w:firstLine="0"/>
              <w:jc w:val="left"/>
            </w:pPr>
            <w:r>
              <w:rPr>
                <w:w w:val="102.12617874145509"/>
                <w:rFonts w:ascii="CIDFont+F1" w:hAnsi="CIDFont+F1" w:eastAsia="CIDFont+F1"/>
                <w:b w:val="0"/>
                <w:i w:val="0"/>
                <w:color w:val="000000"/>
                <w:sz w:val="20"/>
              </w:rPr>
              <w:t>死亡和受伤人数与事故涉及人数之间的比例。</w:t>
            </w:r>
          </w:p>
        </w:tc>
      </w:tr>
      <w:tr>
        <w:trPr>
          <w:trHeight w:hRule="exact" w:val="564"/>
        </w:trPr>
        <w:tc>
          <w:tcPr>
            <w:tcW w:type="dxa" w:w="1622"/>
            <w:tcBorders>
              <w:top w:sz="3.8399999141693115" w:val="single" w:color="#000000"/>
              <w:bottom w:sz="3.8399999141693115" w:val="single" w:color="#000000"/>
            </w:tcBorders>
            <w:tcMar>
              <w:start w:w="0" w:type="dxa"/>
              <w:end w:w="0" w:type="dxa"/>
            </w:tcMar>
          </w:tcPr>
          <w:p/>
        </w:tc>
        <w:tc>
          <w:tcPr>
            <w:tcW w:type="dxa" w:w="1696"/>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72" w:after="0"/>
              <w:ind w:left="288" w:right="0" w:firstLine="0"/>
              <w:jc w:val="left"/>
            </w:pPr>
            <w:r>
              <w:rPr>
                <w:w w:val="102.12617874145509"/>
                <w:rFonts w:ascii="CIDFont+F1" w:hAnsi="CIDFont+F1" w:eastAsia="CIDFont+F1"/>
                <w:b w:val="0"/>
                <w:i w:val="0"/>
                <w:color w:val="000000"/>
                <w:sz w:val="20"/>
              </w:rPr>
              <w:t>直接经济损失</w:t>
            </w:r>
          </w:p>
        </w:tc>
        <w:tc>
          <w:tcPr>
            <w:tcW w:type="dxa" w:w="5304"/>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72" w:after="0"/>
              <w:ind w:left="248" w:right="0" w:firstLine="0"/>
              <w:jc w:val="left"/>
            </w:pPr>
            <w:r>
              <w:rPr>
                <w:w w:val="102.12617874145509"/>
                <w:rFonts w:ascii="CIDFont+F1" w:hAnsi="CIDFont+F1" w:eastAsia="CIDFont+F1"/>
                <w:b w:val="0"/>
                <w:i w:val="0"/>
                <w:color w:val="000000"/>
                <w:sz w:val="20"/>
              </w:rPr>
              <w:t>包括事故造成的直接物质损失和设备损坏等直接成本。</w:t>
            </w:r>
          </w:p>
        </w:tc>
      </w:tr>
      <w:tr>
        <w:trPr>
          <w:trHeight w:hRule="exact" w:val="298"/>
        </w:trPr>
        <w:tc>
          <w:tcPr>
            <w:tcW w:type="dxa" w:w="1622"/>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04" w:lineRule="exact" w:before="0" w:after="0"/>
              <w:ind w:left="0" w:right="0" w:firstLine="0"/>
              <w:jc w:val="center"/>
            </w:pPr>
            <w:r>
              <w:rPr>
                <w:w w:val="102.12617874145509"/>
                <w:rFonts w:ascii="CIDFont+F1" w:hAnsi="CIDFont+F1" w:eastAsia="CIDFont+F1"/>
                <w:b w:val="0"/>
                <w:i w:val="0"/>
                <w:color w:val="000000"/>
                <w:sz w:val="20"/>
              </w:rPr>
              <w:t>经济损失</w:t>
            </w:r>
          </w:p>
        </w:tc>
        <w:tc>
          <w:tcPr>
            <w:tcW w:type="dxa" w:w="1696"/>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06" w:lineRule="exact" w:before="198" w:after="0"/>
              <w:ind w:left="288" w:right="0" w:firstLine="0"/>
              <w:jc w:val="left"/>
            </w:pPr>
            <w:r>
              <w:rPr>
                <w:w w:val="102.12617874145509"/>
                <w:rFonts w:ascii="CIDFont+F1" w:hAnsi="CIDFont+F1" w:eastAsia="CIDFont+F1"/>
                <w:b w:val="0"/>
                <w:i w:val="0"/>
                <w:color w:val="000000"/>
                <w:sz w:val="20"/>
              </w:rPr>
              <w:t>间接经济损失</w:t>
            </w:r>
          </w:p>
        </w:tc>
        <w:tc>
          <w:tcPr>
            <w:tcW w:type="dxa" w:w="5304"/>
            <w:tcBorders>
              <w:top w:sz="3.8399999141693115" w:val="single" w:color="#000000"/>
            </w:tcBorders>
            <w:tcMar>
              <w:start w:w="0" w:type="dxa"/>
              <w:end w:w="0" w:type="dxa"/>
            </w:tcMar>
          </w:tcPr>
          <w:p>
            <w:pPr>
              <w:autoSpaceDN w:val="0"/>
              <w:autoSpaceDE w:val="0"/>
              <w:widowControl/>
              <w:spacing w:line="204" w:lineRule="exact" w:before="48" w:after="0"/>
              <w:ind w:left="248" w:right="0" w:firstLine="0"/>
              <w:jc w:val="left"/>
            </w:pPr>
            <w:r>
              <w:rPr>
                <w:w w:val="102.12617874145509"/>
                <w:rFonts w:ascii="CIDFont+F1" w:hAnsi="CIDFont+F1" w:eastAsia="CIDFont+F1"/>
                <w:b w:val="0"/>
                <w:i w:val="0"/>
                <w:color w:val="000000"/>
                <w:sz w:val="20"/>
              </w:rPr>
              <w:t>包括事故导致的施工停工、运营中断和修复费用等间接</w:t>
            </w:r>
          </w:p>
        </w:tc>
      </w:tr>
      <w:tr>
        <w:trPr>
          <w:trHeight w:hRule="exact" w:val="318"/>
        </w:trPr>
        <w:tc>
          <w:tcPr>
            <w:tcW w:type="dxa" w:w="3349"/>
            <w:vMerge/>
            <w:tcBorders>
              <w:top w:sz="3.8399999141693115" w:val="single" w:color="#000000"/>
              <w:bottom w:sz="3.8399999141693115" w:val="single" w:color="#000000"/>
            </w:tcBorders>
          </w:tcPr>
          <w:p/>
        </w:tc>
        <w:tc>
          <w:tcPr>
            <w:tcW w:type="dxa" w:w="3349"/>
            <w:vMerge/>
            <w:tcBorders>
              <w:top w:sz="3.8399999141693115" w:val="single" w:color="#000000"/>
              <w:bottom w:sz="3.8399999141693115" w:val="single" w:color="#000000"/>
            </w:tcBorders>
          </w:tcPr>
          <w:p/>
        </w:tc>
        <w:tc>
          <w:tcPr>
            <w:tcW w:type="dxa" w:w="5304"/>
            <w:tcBorders>
              <w:bottom w:sz="3.8399999141693115" w:val="single" w:color="#000000"/>
            </w:tcBorders>
            <w:tcMar>
              <w:start w:w="0" w:type="dxa"/>
              <w:end w:w="0" w:type="dxa"/>
            </w:tcMar>
          </w:tcPr>
          <w:p>
            <w:pPr>
              <w:autoSpaceDN w:val="0"/>
              <w:autoSpaceDE w:val="0"/>
              <w:widowControl/>
              <w:spacing w:line="204" w:lineRule="exact" w:before="56" w:after="0"/>
              <w:ind w:left="0" w:right="2298" w:firstLine="0"/>
              <w:jc w:val="right"/>
            </w:pPr>
            <w:r>
              <w:rPr>
                <w:w w:val="102.12617874145509"/>
                <w:rFonts w:ascii="CIDFont+F1" w:hAnsi="CIDFont+F1" w:eastAsia="CIDFont+F1"/>
                <w:b w:val="0"/>
                <w:i w:val="0"/>
                <w:color w:val="000000"/>
                <w:sz w:val="20"/>
              </w:rPr>
              <w:t>损失。</w:t>
            </w:r>
          </w:p>
        </w:tc>
      </w:tr>
      <w:tr>
        <w:trPr>
          <w:trHeight w:hRule="exact" w:val="560"/>
        </w:trPr>
        <w:tc>
          <w:tcPr>
            <w:tcW w:type="dxa" w:w="1622"/>
            <w:tcBorders>
              <w:top w:sz="3.8399999141693115" w:val="single" w:color="#000000"/>
              <w:bottom w:sz="3.8399999141693115" w:val="single" w:color="#000000"/>
            </w:tcBorders>
            <w:tcMar>
              <w:start w:w="0" w:type="dxa"/>
              <w:end w:w="0" w:type="dxa"/>
            </w:tcMar>
          </w:tcPr>
          <w:p/>
        </w:tc>
        <w:tc>
          <w:tcPr>
            <w:tcW w:type="dxa" w:w="1696"/>
            <w:tcBorders>
              <w:top w:sz="3.8399999141693115" w:val="single" w:color="#000000"/>
              <w:bottom w:sz="3.8399999141693115" w:val="single" w:color="#000000"/>
            </w:tcBorders>
            <w:tcMar>
              <w:start w:w="0" w:type="dxa"/>
              <w:end w:w="0" w:type="dxa"/>
            </w:tcMar>
          </w:tcPr>
          <w:p>
            <w:pPr>
              <w:autoSpaceDN w:val="0"/>
              <w:autoSpaceDE w:val="0"/>
              <w:widowControl/>
              <w:spacing w:line="206" w:lineRule="exact" w:before="170" w:after="0"/>
              <w:ind w:left="0" w:right="386" w:firstLine="0"/>
              <w:jc w:val="right"/>
            </w:pPr>
            <w:r>
              <w:rPr>
                <w:w w:val="102.12617874145509"/>
                <w:rFonts w:ascii="CIDFont+F1" w:hAnsi="CIDFont+F1" w:eastAsia="CIDFont+F1"/>
                <w:b w:val="0"/>
                <w:i w:val="0"/>
                <w:color w:val="000000"/>
                <w:sz w:val="20"/>
              </w:rPr>
              <w:t>水土污染</w:t>
            </w:r>
          </w:p>
        </w:tc>
        <w:tc>
          <w:tcPr>
            <w:tcW w:type="dxa" w:w="5304"/>
            <w:tcBorders>
              <w:top w:sz="3.8399999141693115" w:val="single" w:color="#000000"/>
              <w:bottom w:sz="3.8399999141693115" w:val="single" w:color="#000000"/>
            </w:tcBorders>
            <w:tcMar>
              <w:start w:w="0" w:type="dxa"/>
              <w:end w:w="0" w:type="dxa"/>
            </w:tcMar>
          </w:tcPr>
          <w:p>
            <w:pPr>
              <w:autoSpaceDN w:val="0"/>
              <w:autoSpaceDE w:val="0"/>
              <w:widowControl/>
              <w:spacing w:line="206" w:lineRule="exact" w:before="170" w:after="0"/>
              <w:ind w:left="554" w:right="0" w:firstLine="0"/>
              <w:jc w:val="left"/>
            </w:pPr>
            <w:r>
              <w:rPr>
                <w:w w:val="102.12617874145509"/>
                <w:rFonts w:ascii="CIDFont+F1" w:hAnsi="CIDFont+F1" w:eastAsia="CIDFont+F1"/>
                <w:b w:val="0"/>
                <w:i w:val="0"/>
                <w:color w:val="000000"/>
                <w:sz w:val="20"/>
              </w:rPr>
              <w:t>事故引起的地下水、土壤或地表水的污染程度。</w:t>
            </w:r>
          </w:p>
        </w:tc>
      </w:tr>
      <w:tr>
        <w:trPr>
          <w:trHeight w:hRule="exact" w:val="302"/>
        </w:trPr>
        <w:tc>
          <w:tcPr>
            <w:tcW w:type="dxa" w:w="1622"/>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04" w:lineRule="exact" w:before="0" w:after="0"/>
              <w:ind w:left="0" w:right="0" w:firstLine="0"/>
              <w:jc w:val="center"/>
            </w:pPr>
            <w:r>
              <w:rPr>
                <w:w w:val="102.12617874145509"/>
                <w:rFonts w:ascii="CIDFont+F1" w:hAnsi="CIDFont+F1" w:eastAsia="CIDFont+F1"/>
                <w:b w:val="0"/>
                <w:i w:val="0"/>
                <w:color w:val="000000"/>
                <w:sz w:val="20"/>
              </w:rPr>
              <w:t>环境影响</w:t>
            </w:r>
          </w:p>
        </w:tc>
        <w:tc>
          <w:tcPr>
            <w:tcW w:type="dxa" w:w="1696"/>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04" w:lineRule="exact" w:before="200" w:after="0"/>
              <w:ind w:left="388" w:right="0" w:firstLine="0"/>
              <w:jc w:val="left"/>
            </w:pPr>
            <w:r>
              <w:rPr>
                <w:w w:val="102.12617874145509"/>
                <w:rFonts w:ascii="CIDFont+F1" w:hAnsi="CIDFont+F1" w:eastAsia="CIDFont+F1"/>
                <w:b w:val="0"/>
                <w:i w:val="0"/>
                <w:color w:val="000000"/>
                <w:sz w:val="20"/>
              </w:rPr>
              <w:t>噪音和振动</w:t>
            </w:r>
          </w:p>
        </w:tc>
        <w:tc>
          <w:tcPr>
            <w:tcW w:type="dxa" w:w="5304"/>
            <w:tcBorders>
              <w:top w:sz="3.8399999141693115" w:val="single" w:color="#000000"/>
            </w:tcBorders>
            <w:tcMar>
              <w:start w:w="0" w:type="dxa"/>
              <w:end w:w="0" w:type="dxa"/>
            </w:tcMar>
          </w:tcPr>
          <w:p>
            <w:pPr>
              <w:autoSpaceDN w:val="0"/>
              <w:autoSpaceDE w:val="0"/>
              <w:widowControl/>
              <w:spacing w:line="204" w:lineRule="exact" w:before="50" w:after="0"/>
              <w:ind w:left="352" w:right="0" w:firstLine="0"/>
              <w:jc w:val="left"/>
            </w:pPr>
            <w:r>
              <w:rPr>
                <w:w w:val="102.12617874145509"/>
                <w:rFonts w:ascii="CIDFont+F1" w:hAnsi="CIDFont+F1" w:eastAsia="CIDFont+F1"/>
                <w:b w:val="0"/>
                <w:i w:val="0"/>
                <w:color w:val="000000"/>
                <w:sz w:val="20"/>
              </w:rPr>
              <w:t>事故导致的噪音和振动对周围居民和建筑物的影响程</w:t>
            </w:r>
          </w:p>
        </w:tc>
      </w:tr>
      <w:tr>
        <w:trPr>
          <w:trHeight w:hRule="exact" w:val="316"/>
        </w:trPr>
        <w:tc>
          <w:tcPr>
            <w:tcW w:type="dxa" w:w="3349"/>
            <w:vMerge/>
            <w:tcBorders>
              <w:top w:sz="3.8399999141693115" w:val="single" w:color="#000000"/>
              <w:bottom w:sz="3.8399999141693115" w:val="single" w:color="#000000"/>
            </w:tcBorders>
          </w:tcPr>
          <w:p/>
        </w:tc>
        <w:tc>
          <w:tcPr>
            <w:tcW w:type="dxa" w:w="3349"/>
            <w:vMerge/>
            <w:tcBorders>
              <w:top w:sz="3.8399999141693115" w:val="single" w:color="#000000"/>
              <w:bottom w:sz="3.8399999141693115" w:val="single" w:color="#000000"/>
            </w:tcBorders>
          </w:tcPr>
          <w:p/>
        </w:tc>
        <w:tc>
          <w:tcPr>
            <w:tcW w:type="dxa" w:w="5304"/>
            <w:tcBorders>
              <w:bottom w:sz="3.8399999141693115" w:val="single" w:color="#000000"/>
            </w:tcBorders>
            <w:tcMar>
              <w:start w:w="0" w:type="dxa"/>
              <w:end w:w="0" w:type="dxa"/>
            </w:tcMar>
          </w:tcPr>
          <w:p>
            <w:pPr>
              <w:autoSpaceDN w:val="0"/>
              <w:autoSpaceDE w:val="0"/>
              <w:widowControl/>
              <w:spacing w:line="204" w:lineRule="exact" w:before="54" w:after="0"/>
              <w:ind w:left="0" w:right="2402" w:firstLine="0"/>
              <w:jc w:val="right"/>
            </w:pPr>
            <w:r>
              <w:rPr>
                <w:w w:val="102.12617874145509"/>
                <w:rFonts w:ascii="CIDFont+F1" w:hAnsi="CIDFont+F1" w:eastAsia="CIDFont+F1"/>
                <w:b w:val="0"/>
                <w:i w:val="0"/>
                <w:color w:val="000000"/>
                <w:sz w:val="20"/>
              </w:rPr>
              <w:t>度。</w:t>
            </w:r>
          </w:p>
        </w:tc>
      </w:tr>
      <w:tr>
        <w:trPr>
          <w:trHeight w:hRule="exact" w:val="416"/>
        </w:trPr>
        <w:tc>
          <w:tcPr>
            <w:tcW w:type="dxa" w:w="1622"/>
            <w:tcBorders>
              <w:top w:sz="3.8399999141693115" w:val="single" w:color="#000000"/>
            </w:tcBorders>
            <w:tcMar>
              <w:start w:w="0" w:type="dxa"/>
              <w:end w:w="0" w:type="dxa"/>
            </w:tcMar>
          </w:tcPr>
          <w:p/>
        </w:tc>
        <w:tc>
          <w:tcPr>
            <w:tcW w:type="dxa" w:w="1696"/>
            <w:tcBorders>
              <w:top w:sz="3.8399999141693115" w:val="single" w:color="#000000"/>
            </w:tcBorders>
            <w:tcMar>
              <w:start w:w="0" w:type="dxa"/>
              <w:end w:w="0" w:type="dxa"/>
            </w:tcMar>
          </w:tcPr>
          <w:p>
            <w:pPr>
              <w:autoSpaceDN w:val="0"/>
              <w:autoSpaceDE w:val="0"/>
              <w:widowControl/>
              <w:spacing w:line="204" w:lineRule="exact" w:before="170" w:after="0"/>
              <w:ind w:left="388" w:right="0" w:firstLine="0"/>
              <w:jc w:val="left"/>
            </w:pPr>
            <w:r>
              <w:rPr>
                <w:w w:val="102.12617874145509"/>
                <w:rFonts w:ascii="CIDFont+F1" w:hAnsi="CIDFont+F1" w:eastAsia="CIDFont+F1"/>
                <w:b w:val="0"/>
                <w:i w:val="0"/>
                <w:color w:val="000000"/>
                <w:sz w:val="20"/>
              </w:rPr>
              <w:t>公众关注度</w:t>
            </w:r>
          </w:p>
        </w:tc>
        <w:tc>
          <w:tcPr>
            <w:tcW w:type="dxa" w:w="5304"/>
            <w:tcBorders>
              <w:top w:sz="3.8399999141693115" w:val="single" w:color="#000000"/>
            </w:tcBorders>
            <w:tcMar>
              <w:start w:w="0" w:type="dxa"/>
              <w:end w:w="0" w:type="dxa"/>
            </w:tcMar>
          </w:tcPr>
          <w:p>
            <w:pPr>
              <w:autoSpaceDN w:val="0"/>
              <w:autoSpaceDE w:val="0"/>
              <w:widowControl/>
              <w:spacing w:line="204" w:lineRule="exact" w:before="170" w:after="0"/>
              <w:ind w:left="860" w:right="0" w:firstLine="0"/>
              <w:jc w:val="left"/>
            </w:pPr>
            <w:r>
              <w:rPr>
                <w:w w:val="102.12617874145509"/>
                <w:rFonts w:ascii="CIDFont+F1" w:hAnsi="CIDFont+F1" w:eastAsia="CIDFont+F1"/>
                <w:b w:val="0"/>
                <w:i w:val="0"/>
                <w:color w:val="000000"/>
                <w:sz w:val="20"/>
              </w:rPr>
              <w:t>事故引起的公众关注和媒体关注的程度。</w:t>
            </w:r>
          </w:p>
        </w:tc>
      </w:tr>
    </w:tbl>
    <w:p>
      <w:pPr>
        <w:autoSpaceDN w:val="0"/>
        <w:autoSpaceDE w:val="0"/>
        <w:widowControl/>
        <w:spacing w:line="204" w:lineRule="exact" w:before="36" w:after="38"/>
        <w:ind w:left="1628" w:right="0" w:firstLine="0"/>
        <w:jc w:val="left"/>
      </w:pPr>
      <w:r>
        <w:rPr>
          <w:w w:val="102.12617874145509"/>
          <w:rFonts w:ascii="CIDFont+F1" w:hAnsi="CIDFont+F1" w:eastAsia="CIDFont+F1"/>
          <w:b w:val="0"/>
          <w:i w:val="0"/>
          <w:color w:val="000000"/>
          <w:sz w:val="20"/>
        </w:rPr>
        <w:t>社会影响</w:t>
      </w:r>
    </w:p>
    <w:tbl>
      <w:tblPr>
        <w:tblW w:type="auto" w:w="0"/>
        <w:tblLayout w:type="fixed"/>
        <w:tblLook w:firstColumn="1" w:firstRow="1" w:lastColumn="0" w:lastRow="0" w:noHBand="0" w:noVBand="1" w:val="04A0"/>
        <w:tblInd w:w="1222.0" w:type="dxa"/>
      </w:tblPr>
      <w:tblGrid>
        <w:gridCol w:w="5023"/>
        <w:gridCol w:w="5023"/>
      </w:tblGrid>
      <w:tr>
        <w:trPr>
          <w:trHeight w:hRule="exact" w:val="424"/>
        </w:trPr>
        <w:tc>
          <w:tcPr>
            <w:tcW w:type="dxa" w:w="3438"/>
            <w:tcBorders>
              <w:bottom w:sz="3.8399999141693115" w:val="single" w:color="#000000"/>
            </w:tcBorders>
            <w:tcMar>
              <w:start w:w="0" w:type="dxa"/>
              <w:end w:w="0" w:type="dxa"/>
            </w:tcMar>
          </w:tcPr>
          <w:p>
            <w:pPr>
              <w:autoSpaceDN w:val="0"/>
              <w:autoSpaceDE w:val="0"/>
              <w:widowControl/>
              <w:spacing w:line="204" w:lineRule="exact" w:before="38" w:after="0"/>
              <w:ind w:left="0" w:right="506" w:firstLine="0"/>
              <w:jc w:val="right"/>
            </w:pPr>
            <w:r>
              <w:rPr>
                <w:w w:val="102.12617874145509"/>
                <w:rFonts w:ascii="CIDFont+F1" w:hAnsi="CIDFont+F1" w:eastAsia="CIDFont+F1"/>
                <w:b w:val="0"/>
                <w:i w:val="0"/>
                <w:color w:val="000000"/>
                <w:sz w:val="20"/>
              </w:rPr>
              <w:t>社会恐慌</w:t>
            </w:r>
          </w:p>
        </w:tc>
        <w:tc>
          <w:tcPr>
            <w:tcW w:type="dxa" w:w="5184"/>
            <w:tcBorders>
              <w:bottom w:sz="3.8399999141693115" w:val="single" w:color="#000000"/>
            </w:tcBorders>
            <w:tcMar>
              <w:start w:w="0" w:type="dxa"/>
              <w:end w:w="0" w:type="dxa"/>
            </w:tcMar>
          </w:tcPr>
          <w:p>
            <w:pPr>
              <w:autoSpaceDN w:val="0"/>
              <w:autoSpaceDE w:val="0"/>
              <w:widowControl/>
              <w:spacing w:line="204" w:lineRule="exact" w:before="38" w:after="0"/>
              <w:ind w:left="0" w:right="0" w:firstLine="0"/>
              <w:jc w:val="center"/>
            </w:pPr>
            <w:r>
              <w:rPr>
                <w:w w:val="102.12617874145509"/>
                <w:rFonts w:ascii="CIDFont+F1" w:hAnsi="CIDFont+F1" w:eastAsia="CIDFont+F1"/>
                <w:b w:val="0"/>
                <w:i w:val="0"/>
                <w:color w:val="000000"/>
                <w:sz w:val="20"/>
              </w:rPr>
              <w:t>事故对公众安全感和社会稳定性的影响程度。</w:t>
            </w:r>
          </w:p>
        </w:tc>
      </w:tr>
    </w:tbl>
    <w:p>
      <w:pPr>
        <w:autoSpaceDN w:val="0"/>
        <w:autoSpaceDE w:val="0"/>
        <w:widowControl/>
        <w:spacing w:line="300" w:lineRule="exact" w:before="386" w:after="0"/>
        <w:ind w:left="1330" w:right="0" w:firstLine="0"/>
        <w:jc w:val="left"/>
      </w:pPr>
      <w:r>
        <w:rPr>
          <w:rFonts w:ascii="CIDFont+F5" w:hAnsi="CIDFont+F5" w:eastAsia="CIDFont+F5"/>
          <w:b/>
          <w:i w:val="0"/>
          <w:color w:val="000000"/>
          <w:sz w:val="27"/>
        </w:rPr>
        <w:t>4.3</w:t>
      </w:r>
      <w:r>
        <w:rPr>
          <w:rFonts w:ascii="CIDFont+F1" w:hAnsi="CIDFont+F1" w:eastAsia="CIDFont+F1"/>
          <w:b w:val="0"/>
          <w:i w:val="0"/>
          <w:color w:val="000000"/>
          <w:sz w:val="27"/>
        </w:rPr>
        <w:t xml:space="preserve"> 变量数据处置</w:t>
      </w:r>
    </w:p>
    <w:p>
      <w:pPr>
        <w:autoSpaceDN w:val="0"/>
        <w:tabs>
          <w:tab w:pos="1798" w:val="left"/>
        </w:tabs>
        <w:autoSpaceDE w:val="0"/>
        <w:widowControl/>
        <w:spacing w:line="436" w:lineRule="exact" w:before="220" w:after="0"/>
        <w:ind w:left="1330" w:right="288" w:firstLine="0"/>
        <w:jc w:val="left"/>
      </w:pPr>
      <w:r>
        <w:rPr>
          <w:w w:val="101.06933427893597"/>
          <w:rFonts w:ascii="CIDFont+F5" w:hAnsi="CIDFont+F5" w:eastAsia="CIDFont+F5"/>
          <w:b/>
          <w:i w:val="0"/>
          <w:color w:val="000000"/>
          <w:sz w:val="23"/>
        </w:rPr>
        <w:t>4.3.1</w:t>
      </w:r>
      <w:r>
        <w:rPr>
          <w:w w:val="101.0690689086914"/>
          <w:rFonts w:ascii="CIDFont+F1" w:hAnsi="CIDFont+F1" w:eastAsia="CIDFont+F1"/>
          <w:b w:val="0"/>
          <w:i w:val="0"/>
          <w:color w:val="000000"/>
          <w:sz w:val="23"/>
        </w:rPr>
        <w:t xml:space="preserve"> 因子分析理论</w:t>
      </w:r>
      <w:r>
        <w:br/>
      </w:r>
      <w:r>
        <w:tab/>
      </w:r>
      <w:r>
        <w:rPr>
          <w:w w:val="101.0690689086914"/>
          <w:rFonts w:ascii="CIDFont+F1" w:hAnsi="CIDFont+F1" w:eastAsia="CIDFont+F1"/>
          <w:b w:val="0"/>
          <w:i w:val="0"/>
          <w:color w:val="000000"/>
          <w:sz w:val="23"/>
        </w:rPr>
        <w:t>因子分析是一种重要的多变量统计方法，被广泛应用于各个学科领域，如社会</w:t>
      </w:r>
      <w:r>
        <w:rPr>
          <w:w w:val="101.0690689086914"/>
          <w:rFonts w:ascii="CIDFont+F1" w:hAnsi="CIDFont+F1" w:eastAsia="CIDFont+F1"/>
          <w:b w:val="0"/>
          <w:i w:val="0"/>
          <w:color w:val="000000"/>
          <w:sz w:val="23"/>
        </w:rPr>
        <w:t>科学、心理学、市场研究、教育研究等。其主要目的是揭示观测数据背后的潜在结</w:t>
      </w:r>
      <w:r>
        <w:rPr>
          <w:w w:val="101.0690689086914"/>
          <w:rFonts w:ascii="CIDFont+F1" w:hAnsi="CIDFont+F1" w:eastAsia="CIDFont+F1"/>
          <w:b w:val="0"/>
          <w:i w:val="0"/>
          <w:color w:val="000000"/>
          <w:sz w:val="23"/>
        </w:rPr>
        <w:t>构和关系，帮助研究者降低数据维度，提取关键信息，并简化复杂性。通过将多个</w:t>
      </w:r>
      <w:r>
        <w:rPr>
          <w:w w:val="101.0690689086914"/>
          <w:rFonts w:ascii="CIDFont+F1" w:hAnsi="CIDFont+F1" w:eastAsia="CIDFont+F1"/>
          <w:b w:val="0"/>
          <w:i w:val="0"/>
          <w:color w:val="000000"/>
          <w:sz w:val="23"/>
        </w:rPr>
        <w:t>观测变量归因于较少的因子，因子分析有助于减少数据的复杂性，提供对数据的洞</w:t>
      </w:r>
      <w:r>
        <w:rPr>
          <w:w w:val="101.0690689086914"/>
          <w:rFonts w:ascii="CIDFont+F1" w:hAnsi="CIDFont+F1" w:eastAsia="CIDFont+F1"/>
          <w:b w:val="0"/>
          <w:i w:val="0"/>
          <w:color w:val="000000"/>
          <w:sz w:val="23"/>
        </w:rPr>
        <w:t>察和解释，并为进一步的数据分析和研究提供有力支持。</w:t>
      </w:r>
    </w:p>
    <w:p>
      <w:pPr>
        <w:autoSpaceDN w:val="0"/>
        <w:autoSpaceDE w:val="0"/>
        <w:widowControl/>
        <w:spacing w:line="194" w:lineRule="exact" w:before="356" w:after="0"/>
        <w:ind w:left="0" w:right="4424" w:firstLine="0"/>
        <w:jc w:val="right"/>
      </w:pPr>
      <w:r>
        <w:rPr>
          <w:w w:val="97.26361168755425"/>
          <w:rFonts w:ascii="CIDFont+F2" w:hAnsi="CIDFont+F2" w:eastAsia="CIDFont+F2"/>
          <w:b w:val="0"/>
          <w:i w:val="0"/>
          <w:color w:val="000000"/>
          <w:sz w:val="18"/>
        </w:rPr>
        <w:t>35</w:t>
      </w:r>
    </w:p>
    <w:p>
      <w:pPr>
        <w:autoSpaceDN w:val="0"/>
        <w:tabs>
          <w:tab w:pos="1240" w:val="left"/>
        </w:tabs>
        <w:autoSpaceDE w:val="0"/>
        <w:widowControl/>
        <w:spacing w:line="240" w:lineRule="auto" w:before="1386" w:after="0"/>
        <w:ind w:left="0" w:right="0" w:firstLine="0"/>
        <w:jc w:val="left"/>
      </w:pPr>
      <w:r>
        <w:drawing>
          <wp:inline xmlns:a="http://schemas.openxmlformats.org/drawingml/2006/main" xmlns:pic="http://schemas.openxmlformats.org/drawingml/2006/picture">
            <wp:extent cx="584200" cy="165100"/>
            <wp:docPr id="223" name="Picture 22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24" name="Picture 22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2318" w:firstLine="0"/>
        <w:jc w:val="right"/>
      </w:pPr>
      <w:r>
        <w:rPr>
          <w:w w:val="102.12617874145509"/>
          <w:rFonts w:ascii="CIDFont+F4" w:hAnsi="CIDFont+F4" w:eastAsia="CIDFont+F4"/>
          <w:b w:val="0"/>
          <w:i w:val="0"/>
          <w:color w:val="000000"/>
          <w:sz w:val="20"/>
        </w:rPr>
        <w:t>第四章基于QCA 方法评估地铁隧道盾构施工风险</w:t>
      </w:r>
    </w:p>
    <w:p>
      <w:pPr>
        <w:autoSpaceDN w:val="0"/>
        <w:tabs>
          <w:tab w:pos="1798" w:val="left"/>
        </w:tabs>
        <w:autoSpaceDE w:val="0"/>
        <w:widowControl/>
        <w:spacing w:line="452" w:lineRule="exact" w:before="248" w:after="0"/>
        <w:ind w:left="1330" w:right="288"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）因子分析基本原理</w:t>
      </w:r>
      <w:r>
        <w:br/>
      </w:r>
      <w:r>
        <w:tab/>
      </w:r>
      <w:r>
        <w:rPr>
          <w:w w:val="101.0690689086914"/>
          <w:rFonts w:ascii="CIDFont+F1" w:hAnsi="CIDFont+F1" w:eastAsia="CIDFont+F1"/>
          <w:b w:val="0"/>
          <w:i w:val="0"/>
          <w:color w:val="000000"/>
          <w:sz w:val="23"/>
        </w:rPr>
        <w:t>因子分析的基本原理是将观测数据中的共同变异归因于潜在因子。这些潜在因</w:t>
      </w:r>
      <w:r>
        <w:rPr>
          <w:w w:val="101.0690689086914"/>
          <w:rFonts w:ascii="CIDFont+F1" w:hAnsi="CIDFont+F1" w:eastAsia="CIDFont+F1"/>
          <w:b w:val="0"/>
          <w:i w:val="0"/>
          <w:color w:val="000000"/>
          <w:sz w:val="23"/>
        </w:rPr>
        <w:t>子代表观测变量背后的共同特征或构造。通过因子分析，本文可以找到能够解释观</w:t>
      </w:r>
      <w:r>
        <w:rPr>
          <w:w w:val="101.0690689086914"/>
          <w:rFonts w:ascii="CIDFont+F1" w:hAnsi="CIDFont+F1" w:eastAsia="CIDFont+F1"/>
          <w:b w:val="0"/>
          <w:i w:val="0"/>
          <w:color w:val="000000"/>
          <w:sz w:val="23"/>
        </w:rPr>
        <w:t>测数据中大部分变异的因子，并将多个相关的观测变量归类为几个潜在因子。这样</w:t>
      </w:r>
      <w:r>
        <w:rPr>
          <w:w w:val="101.0690689086914"/>
          <w:rFonts w:ascii="CIDFont+F1" w:hAnsi="CIDFont+F1" w:eastAsia="CIDFont+F1"/>
          <w:b w:val="0"/>
          <w:i w:val="0"/>
          <w:color w:val="000000"/>
          <w:sz w:val="23"/>
        </w:rPr>
        <w:t>做的好处在于，通过因子分析，本文可以将数据的维度从原始的观测变量降低到更</w:t>
      </w:r>
      <w:r>
        <w:rPr>
          <w:w w:val="101.0690689086914"/>
          <w:rFonts w:ascii="CIDFont+F1" w:hAnsi="CIDFont+F1" w:eastAsia="CIDFont+F1"/>
          <w:b w:val="0"/>
          <w:i w:val="0"/>
          <w:color w:val="000000"/>
          <w:sz w:val="23"/>
        </w:rPr>
        <w:t>少的因子，从而更好地理解数据的结构和关系。</w:t>
      </w:r>
    </w:p>
    <w:p>
      <w:pPr>
        <w:autoSpaceDN w:val="0"/>
        <w:tabs>
          <w:tab w:pos="1798" w:val="left"/>
        </w:tabs>
        <w:autoSpaceDE w:val="0"/>
        <w:widowControl/>
        <w:spacing w:line="452" w:lineRule="exact" w:before="20" w:after="0"/>
        <w:ind w:left="1330" w:right="288"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）因子分析计算步骤</w:t>
      </w:r>
      <w:r>
        <w:br/>
      </w:r>
      <w:r>
        <w:tab/>
      </w:r>
      <w:r>
        <w:rPr>
          <w:w w:val="101.0690689086914"/>
          <w:rFonts w:ascii="CIDFont+F1" w:hAnsi="CIDFont+F1" w:eastAsia="CIDFont+F1"/>
          <w:b w:val="0"/>
          <w:i w:val="0"/>
          <w:color w:val="000000"/>
          <w:sz w:val="23"/>
        </w:rPr>
        <w:t>因子提取：因子提取是因子分析的第一步。在这一步骤中，本文需要选择合适</w:t>
      </w:r>
      <w:r>
        <w:rPr>
          <w:w w:val="101.0690689086914"/>
          <w:rFonts w:ascii="CIDFont+F1" w:hAnsi="CIDFont+F1" w:eastAsia="CIDFont+F1"/>
          <w:b w:val="0"/>
          <w:i w:val="0"/>
          <w:color w:val="000000"/>
          <w:sz w:val="23"/>
        </w:rPr>
        <w:t>的因子提取方法。常见的因子提取方法有主成分分析（</w:t>
      </w:r>
      <w:r>
        <w:rPr>
          <w:w w:val="101.06933427893597"/>
          <w:rFonts w:ascii="CIDFont+F2" w:hAnsi="CIDFont+F2" w:eastAsia="CIDFont+F2"/>
          <w:b w:val="0"/>
          <w:i w:val="0"/>
          <w:color w:val="000000"/>
          <w:sz w:val="23"/>
        </w:rPr>
        <w:t xml:space="preserve">Principal Component Analysis, </w:t>
      </w:r>
      <w:r>
        <w:rPr>
          <w:w w:val="101.06933427893597"/>
          <w:rFonts w:ascii="CIDFont+F2" w:hAnsi="CIDFont+F2" w:eastAsia="CIDFont+F2"/>
          <w:b w:val="0"/>
          <w:i w:val="0"/>
          <w:color w:val="000000"/>
          <w:sz w:val="23"/>
        </w:rPr>
        <w:t>PCA</w:t>
      </w:r>
      <w:r>
        <w:rPr>
          <w:w w:val="101.0690689086914"/>
          <w:rFonts w:ascii="CIDFont+F1" w:hAnsi="CIDFont+F1" w:eastAsia="CIDFont+F1"/>
          <w:b w:val="0"/>
          <w:i w:val="0"/>
          <w:color w:val="000000"/>
          <w:sz w:val="23"/>
        </w:rPr>
        <w:t>）和极大似然估计（</w:t>
      </w:r>
      <w:r>
        <w:rPr>
          <w:w w:val="101.06933427893597"/>
          <w:rFonts w:ascii="CIDFont+F2" w:hAnsi="CIDFont+F2" w:eastAsia="CIDFont+F2"/>
          <w:b w:val="0"/>
          <w:i w:val="0"/>
          <w:color w:val="000000"/>
          <w:sz w:val="23"/>
        </w:rPr>
        <w:t>Maximum Likelihood Estimation, MLE</w:t>
      </w:r>
      <w:r>
        <w:rPr>
          <w:w w:val="101.0690689086914"/>
          <w:rFonts w:ascii="CIDFont+F1" w:hAnsi="CIDFont+F1" w:eastAsia="CIDFont+F1"/>
          <w:b w:val="0"/>
          <w:i w:val="0"/>
          <w:color w:val="000000"/>
          <w:sz w:val="23"/>
        </w:rPr>
        <w:t>）。主成分分析通过</w:t>
      </w:r>
      <w:r>
        <w:rPr>
          <w:w w:val="101.0690689086914"/>
          <w:rFonts w:ascii="CIDFont+F1" w:hAnsi="CIDFont+F1" w:eastAsia="CIDFont+F1"/>
          <w:b w:val="0"/>
          <w:i w:val="0"/>
          <w:color w:val="000000"/>
          <w:sz w:val="23"/>
        </w:rPr>
        <w:t>计算变量之间的协方差矩阵的特征向量和特征值，找到能够解释数据方差最多的主</w:t>
      </w:r>
      <w:r>
        <w:rPr>
          <w:w w:val="101.0690689086914"/>
          <w:rFonts w:ascii="CIDFont+F1" w:hAnsi="CIDFont+F1" w:eastAsia="CIDFont+F1"/>
          <w:b w:val="0"/>
          <w:i w:val="0"/>
          <w:color w:val="000000"/>
          <w:sz w:val="23"/>
        </w:rPr>
        <w:t>成分。极大似然估计则是基于统计模型的最大似然估计，寻找最适合观测数据的潜</w:t>
      </w:r>
      <w:r>
        <w:rPr>
          <w:w w:val="101.0690689086914"/>
          <w:rFonts w:ascii="CIDFont+F1" w:hAnsi="CIDFont+F1" w:eastAsia="CIDFont+F1"/>
          <w:b w:val="0"/>
          <w:i w:val="0"/>
          <w:color w:val="000000"/>
          <w:sz w:val="23"/>
        </w:rPr>
        <w:t>在因子。</w:t>
      </w:r>
    </w:p>
    <w:p>
      <w:pPr>
        <w:autoSpaceDN w:val="0"/>
        <w:autoSpaceDE w:val="0"/>
        <w:widowControl/>
        <w:spacing w:line="456" w:lineRule="exact" w:before="0" w:after="0"/>
        <w:ind w:left="1330" w:right="314" w:firstLine="468"/>
        <w:jc w:val="both"/>
      </w:pPr>
      <w:r>
        <w:rPr>
          <w:w w:val="101.0690689086914"/>
          <w:rFonts w:ascii="CIDFont+F1" w:hAnsi="CIDFont+F1" w:eastAsia="CIDFont+F1"/>
          <w:b w:val="0"/>
          <w:i w:val="0"/>
          <w:color w:val="000000"/>
          <w:sz w:val="23"/>
        </w:rPr>
        <w:t>因子旋转：在因子提取后，本文通常进行因子旋转。因子旋转的目的是使因子</w:t>
      </w:r>
      <w:r>
        <w:rPr>
          <w:w w:val="101.0690689086914"/>
          <w:rFonts w:ascii="CIDFont+F1" w:hAnsi="CIDFont+F1" w:eastAsia="CIDFont+F1"/>
          <w:b w:val="0"/>
          <w:i w:val="0"/>
          <w:color w:val="000000"/>
          <w:sz w:val="23"/>
        </w:rPr>
        <w:t>载荷矩阵更易于解释和理解。旋转后的因子载荷矩阵使得因子与观测变量之间的关</w:t>
      </w:r>
      <w:r>
        <w:rPr>
          <w:w w:val="101.0690689086914"/>
          <w:rFonts w:ascii="CIDFont+F1" w:hAnsi="CIDFont+F1" w:eastAsia="CIDFont+F1"/>
          <w:b w:val="0"/>
          <w:i w:val="0"/>
          <w:color w:val="000000"/>
          <w:sz w:val="23"/>
        </w:rPr>
        <w:t>系更清晰和可解释。常见的因子旋转方法包括正交旋转（如</w:t>
      </w:r>
      <w:r>
        <w:rPr>
          <w:w w:val="101.06933427893597"/>
          <w:rFonts w:ascii="CIDFont+F2" w:hAnsi="CIDFont+F2" w:eastAsia="CIDFont+F2"/>
          <w:b w:val="0"/>
          <w:i w:val="0"/>
          <w:color w:val="000000"/>
          <w:sz w:val="23"/>
        </w:rPr>
        <w:t>Varimax</w:t>
      </w:r>
      <w:r>
        <w:rPr>
          <w:w w:val="101.0690689086914"/>
          <w:rFonts w:ascii="CIDFont+F1" w:hAnsi="CIDFont+F1" w:eastAsia="CIDFont+F1"/>
          <w:b w:val="0"/>
          <w:i w:val="0"/>
          <w:color w:val="000000"/>
          <w:sz w:val="23"/>
        </w:rPr>
        <w:t>旋转）和斜交旋</w:t>
      </w:r>
      <w:r>
        <w:rPr>
          <w:w w:val="101.0690689086914"/>
          <w:rFonts w:ascii="CIDFont+F1" w:hAnsi="CIDFont+F1" w:eastAsia="CIDFont+F1"/>
          <w:b w:val="0"/>
          <w:i w:val="0"/>
          <w:color w:val="000000"/>
          <w:sz w:val="23"/>
        </w:rPr>
        <w:t>转（如</w:t>
      </w:r>
      <w:r>
        <w:rPr>
          <w:w w:val="101.06933427893597"/>
          <w:rFonts w:ascii="CIDFont+F2" w:hAnsi="CIDFont+F2" w:eastAsia="CIDFont+F2"/>
          <w:b w:val="0"/>
          <w:i w:val="0"/>
          <w:color w:val="000000"/>
          <w:sz w:val="23"/>
        </w:rPr>
        <w:t>Oblique</w:t>
      </w:r>
      <w:r>
        <w:rPr>
          <w:w w:val="101.0690689086914"/>
          <w:rFonts w:ascii="CIDFont+F1" w:hAnsi="CIDFont+F1" w:eastAsia="CIDFont+F1"/>
          <w:b w:val="0"/>
          <w:i w:val="0"/>
          <w:color w:val="000000"/>
          <w:sz w:val="23"/>
        </w:rPr>
        <w:t>旋转）。正交旋转假设因子之间是相互独立的，而斜交旋转允许因子</w:t>
      </w:r>
      <w:r>
        <w:rPr>
          <w:w w:val="101.0690689086914"/>
          <w:rFonts w:ascii="CIDFont+F1" w:hAnsi="CIDFont+F1" w:eastAsia="CIDFont+F1"/>
          <w:b w:val="0"/>
          <w:i w:val="0"/>
          <w:color w:val="000000"/>
          <w:sz w:val="23"/>
        </w:rPr>
        <w:t>之间存在一定程度的相关性。</w:t>
      </w:r>
    </w:p>
    <w:p>
      <w:pPr>
        <w:autoSpaceDN w:val="0"/>
        <w:autoSpaceDE w:val="0"/>
        <w:widowControl/>
        <w:spacing w:line="454" w:lineRule="exact" w:before="0" w:after="0"/>
        <w:ind w:left="1330" w:right="320" w:firstLine="468"/>
        <w:jc w:val="both"/>
      </w:pPr>
      <w:r>
        <w:rPr>
          <w:w w:val="101.0690689086914"/>
          <w:rFonts w:ascii="CIDFont+F1" w:hAnsi="CIDFont+F1" w:eastAsia="CIDFont+F1"/>
          <w:b w:val="0"/>
          <w:i w:val="0"/>
          <w:color w:val="000000"/>
          <w:sz w:val="23"/>
        </w:rPr>
        <w:t>因子解释和选择：通过解释因子载荷矩阵和因子得分，本文可以识别出主要因</w:t>
      </w:r>
      <w:r>
        <w:rPr>
          <w:w w:val="101.0690689086914"/>
          <w:rFonts w:ascii="CIDFont+F1" w:hAnsi="CIDFont+F1" w:eastAsia="CIDFont+F1"/>
          <w:b w:val="0"/>
          <w:i w:val="0"/>
          <w:color w:val="000000"/>
          <w:sz w:val="23"/>
        </w:rPr>
        <w:t>子和对观测变量的解释贡献。因子解释的过程涉及解释每个因子代表的潜在特征或</w:t>
      </w:r>
      <w:r>
        <w:rPr>
          <w:w w:val="101.0690689086914"/>
          <w:rFonts w:ascii="CIDFont+F1" w:hAnsi="CIDFont+F1" w:eastAsia="CIDFont+F1"/>
          <w:b w:val="0"/>
          <w:i w:val="0"/>
          <w:color w:val="000000"/>
          <w:sz w:val="23"/>
        </w:rPr>
        <w:t>构造。本文可以根据因子载荷矩阵中的载荷值大小和解释方差比例来确定哪些因子</w:t>
      </w:r>
      <w:r>
        <w:rPr>
          <w:w w:val="101.0690689086914"/>
          <w:rFonts w:ascii="CIDFont+F1" w:hAnsi="CIDFont+F1" w:eastAsia="CIDFont+F1"/>
          <w:b w:val="0"/>
          <w:i w:val="0"/>
          <w:color w:val="000000"/>
          <w:sz w:val="23"/>
        </w:rPr>
        <w:t>是最重要的。此外，因子得分表示每个观测样本在每个因子上的得分，可以用于进</w:t>
      </w:r>
      <w:r>
        <w:rPr>
          <w:w w:val="101.0690689086914"/>
          <w:rFonts w:ascii="CIDFont+F1" w:hAnsi="CIDFont+F1" w:eastAsia="CIDFont+F1"/>
          <w:b w:val="0"/>
          <w:i w:val="0"/>
          <w:color w:val="000000"/>
          <w:sz w:val="23"/>
        </w:rPr>
        <w:t>一步的数据分析和研究。</w:t>
      </w:r>
    </w:p>
    <w:p>
      <w:pPr>
        <w:autoSpaceDN w:val="0"/>
        <w:autoSpaceDE w:val="0"/>
        <w:widowControl/>
        <w:spacing w:line="456" w:lineRule="exact" w:before="0" w:after="0"/>
        <w:ind w:left="1330" w:right="310" w:firstLine="468"/>
        <w:jc w:val="both"/>
      </w:pPr>
      <w:r>
        <w:rPr>
          <w:w w:val="101.0690689086914"/>
          <w:rFonts w:ascii="CIDFont+F1" w:hAnsi="CIDFont+F1" w:eastAsia="CIDFont+F1"/>
          <w:b w:val="0"/>
          <w:i w:val="0"/>
          <w:color w:val="000000"/>
          <w:sz w:val="23"/>
        </w:rPr>
        <w:t>因子数的确定：确定合适的因子数是因子分析的关键一步。常用的方法包括</w:t>
      </w:r>
      <w:r>
        <w:rPr>
          <w:w w:val="101.06933427893597"/>
          <w:rFonts w:ascii="CIDFont+F2" w:hAnsi="CIDFont+F2" w:eastAsia="CIDFont+F2"/>
          <w:b w:val="0"/>
          <w:i w:val="0"/>
          <w:color w:val="000000"/>
          <w:sz w:val="23"/>
        </w:rPr>
        <w:t>Kaiser</w:t>
      </w:r>
      <w:r>
        <w:rPr>
          <w:w w:val="101.0690689086914"/>
          <w:rFonts w:ascii="CIDFont+F1" w:hAnsi="CIDFont+F1" w:eastAsia="CIDFont+F1"/>
          <w:b w:val="0"/>
          <w:i w:val="0"/>
          <w:color w:val="000000"/>
          <w:sz w:val="23"/>
        </w:rPr>
        <w:t>准则、</w:t>
      </w:r>
      <w:r>
        <w:rPr>
          <w:w w:val="101.06933427893597"/>
          <w:rFonts w:ascii="CIDFont+F2" w:hAnsi="CIDFont+F2" w:eastAsia="CIDFont+F2"/>
          <w:b w:val="0"/>
          <w:i w:val="0"/>
          <w:color w:val="000000"/>
          <w:sz w:val="23"/>
        </w:rPr>
        <w:t>Scree</w:t>
      </w:r>
      <w:r>
        <w:rPr>
          <w:w w:val="101.0690689086914"/>
          <w:rFonts w:ascii="CIDFont+F1" w:hAnsi="CIDFont+F1" w:eastAsia="CIDFont+F1"/>
          <w:b w:val="0"/>
          <w:i w:val="0"/>
          <w:color w:val="000000"/>
          <w:sz w:val="23"/>
        </w:rPr>
        <w:t>图和平行分析。</w:t>
      </w:r>
      <w:r>
        <w:rPr>
          <w:w w:val="101.06933427893597"/>
          <w:rFonts w:ascii="CIDFont+F2" w:hAnsi="CIDFont+F2" w:eastAsia="CIDFont+F2"/>
          <w:b w:val="0"/>
          <w:i w:val="0"/>
          <w:color w:val="000000"/>
          <w:sz w:val="23"/>
        </w:rPr>
        <w:t>Kaiser</w:t>
      </w:r>
      <w:r>
        <w:rPr>
          <w:w w:val="101.0690689086914"/>
          <w:rFonts w:ascii="CIDFont+F1" w:hAnsi="CIDFont+F1" w:eastAsia="CIDFont+F1"/>
          <w:b w:val="0"/>
          <w:i w:val="0"/>
          <w:color w:val="000000"/>
          <w:sz w:val="23"/>
        </w:rPr>
        <w:t>准则建议保留特征值大于</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的因子，</w:t>
      </w:r>
      <w:r>
        <w:rPr>
          <w:w w:val="101.06933427893597"/>
          <w:rFonts w:ascii="CIDFont+F2" w:hAnsi="CIDFont+F2" w:eastAsia="CIDFont+F2"/>
          <w:b w:val="0"/>
          <w:i w:val="0"/>
          <w:color w:val="000000"/>
          <w:sz w:val="23"/>
        </w:rPr>
        <w:t>Scree</w:t>
      </w:r>
      <w:r>
        <w:rPr>
          <w:w w:val="101.0690689086914"/>
          <w:rFonts w:ascii="CIDFont+F1" w:hAnsi="CIDFont+F1" w:eastAsia="CIDFont+F1"/>
          <w:b w:val="0"/>
          <w:i w:val="0"/>
          <w:color w:val="000000"/>
          <w:sz w:val="23"/>
        </w:rPr>
        <w:t>图</w:t>
      </w:r>
      <w:r>
        <w:rPr>
          <w:w w:val="101.0690689086914"/>
          <w:rFonts w:ascii="CIDFont+F1" w:hAnsi="CIDFont+F1" w:eastAsia="CIDFont+F1"/>
          <w:b w:val="0"/>
          <w:i w:val="0"/>
          <w:color w:val="000000"/>
          <w:sz w:val="23"/>
        </w:rPr>
        <w:t>则通过绘制因子的特征值与其对应的因子序号的关系曲线，根据曲线的拐点来确定</w:t>
      </w:r>
      <w:r>
        <w:rPr>
          <w:w w:val="101.0690689086914"/>
          <w:rFonts w:ascii="CIDFont+F1" w:hAnsi="CIDFont+F1" w:eastAsia="CIDFont+F1"/>
          <w:b w:val="0"/>
          <w:i w:val="0"/>
          <w:color w:val="000000"/>
          <w:sz w:val="23"/>
        </w:rPr>
        <w:t>因子数。平行分析则通过模拟生成随机数据集，比较随机数据集的特征值与实际数</w:t>
      </w:r>
    </w:p>
    <w:p>
      <w:pPr>
        <w:autoSpaceDN w:val="0"/>
        <w:autoSpaceDE w:val="0"/>
        <w:widowControl/>
        <w:spacing w:line="194" w:lineRule="exact" w:before="606" w:after="0"/>
        <w:ind w:left="0" w:right="4324" w:firstLine="0"/>
        <w:jc w:val="right"/>
      </w:pPr>
      <w:r>
        <w:rPr>
          <w:w w:val="97.26361168755425"/>
          <w:rFonts w:ascii="CIDFont+F2" w:hAnsi="CIDFont+F2" w:eastAsia="CIDFont+F2"/>
          <w:b w:val="0"/>
          <w:i w:val="0"/>
          <w:color w:val="000000"/>
          <w:sz w:val="18"/>
        </w:rPr>
        <w:t>- 36 -</w:t>
      </w:r>
    </w:p>
    <w:p>
      <w:pPr>
        <w:autoSpaceDN w:val="0"/>
        <w:tabs>
          <w:tab w:pos="1240" w:val="left"/>
        </w:tabs>
        <w:autoSpaceDE w:val="0"/>
        <w:widowControl/>
        <w:spacing w:line="240" w:lineRule="auto" w:before="1124" w:after="0"/>
        <w:ind w:left="0" w:right="0" w:firstLine="0"/>
        <w:jc w:val="left"/>
      </w:pPr>
      <w:r>
        <w:drawing>
          <wp:inline xmlns:a="http://schemas.openxmlformats.org/drawingml/2006/main" xmlns:pic="http://schemas.openxmlformats.org/drawingml/2006/picture">
            <wp:extent cx="584200" cy="165100"/>
            <wp:docPr id="225" name="Picture 2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26" name="Picture 22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00" w:firstLine="0"/>
        <w:jc w:val="right"/>
      </w:pPr>
      <w:r>
        <w:rPr>
          <w:w w:val="102.12617874145509"/>
          <w:rFonts w:ascii="CIDFont+F4" w:hAnsi="CIDFont+F4" w:eastAsia="CIDFont+F4"/>
          <w:b w:val="0"/>
          <w:i w:val="0"/>
          <w:color w:val="000000"/>
          <w:sz w:val="20"/>
        </w:rPr>
        <w:t>硕士学位论文</w:t>
      </w:r>
    </w:p>
    <w:p>
      <w:pPr>
        <w:autoSpaceDN w:val="0"/>
        <w:autoSpaceDE w:val="0"/>
        <w:widowControl/>
        <w:spacing w:line="232" w:lineRule="exact" w:before="450" w:after="0"/>
        <w:ind w:left="1330" w:right="0" w:firstLine="0"/>
        <w:jc w:val="left"/>
      </w:pPr>
      <w:r>
        <w:rPr>
          <w:w w:val="101.0690689086914"/>
          <w:rFonts w:ascii="CIDFont+F1" w:hAnsi="CIDFont+F1" w:eastAsia="CIDFont+F1"/>
          <w:b w:val="0"/>
          <w:i w:val="0"/>
          <w:color w:val="000000"/>
          <w:sz w:val="23"/>
        </w:rPr>
        <w:t>据的特征值，从而确定因子数。</w:t>
      </w:r>
    </w:p>
    <w:p>
      <w:pPr>
        <w:autoSpaceDN w:val="0"/>
        <w:tabs>
          <w:tab w:pos="1798" w:val="left"/>
        </w:tabs>
        <w:autoSpaceDE w:val="0"/>
        <w:widowControl/>
        <w:spacing w:line="412" w:lineRule="exact" w:before="0" w:after="0"/>
        <w:ind w:left="1330" w:right="288" w:firstLine="0"/>
        <w:jc w:val="left"/>
      </w:pPr>
      <w:r>
        <w:rPr>
          <w:w w:val="101.06933427893597"/>
          <w:rFonts w:ascii="CIDFont+F5" w:hAnsi="CIDFont+F5" w:eastAsia="CIDFont+F5"/>
          <w:b/>
          <w:i w:val="0"/>
          <w:color w:val="000000"/>
          <w:sz w:val="23"/>
        </w:rPr>
        <w:t>4.3.2</w:t>
      </w:r>
      <w:r>
        <w:rPr>
          <w:w w:val="101.0690689086914"/>
          <w:rFonts w:ascii="CIDFont+F1" w:hAnsi="CIDFont+F1" w:eastAsia="CIDFont+F1"/>
          <w:b w:val="0"/>
          <w:i w:val="0"/>
          <w:color w:val="000000"/>
          <w:sz w:val="23"/>
        </w:rPr>
        <w:t xml:space="preserve"> 条件变量和结果变量赋值</w:t>
      </w:r>
      <w:r>
        <w:br/>
      </w:r>
      <w:r>
        <w:tab/>
      </w:r>
      <w:r>
        <w:rPr>
          <w:w w:val="101.0690689086914"/>
          <w:rFonts w:ascii="CIDFont+F1" w:hAnsi="CIDFont+F1" w:eastAsia="CIDFont+F1"/>
          <w:b w:val="0"/>
          <w:i w:val="0"/>
          <w:color w:val="000000"/>
          <w:sz w:val="23"/>
        </w:rPr>
        <w:t>为了深入研究地铁隧道盾构施工风险事故，本文选取了</w:t>
      </w:r>
      <w:r>
        <w:rPr>
          <w:w w:val="101.06933427893597"/>
          <w:rFonts w:ascii="CIDFont+F2" w:hAnsi="CIDFont+F2" w:eastAsia="CIDFont+F2"/>
          <w:b w:val="0"/>
          <w:i w:val="0"/>
          <w:color w:val="000000"/>
          <w:sz w:val="23"/>
        </w:rPr>
        <w:t>15</w:t>
      </w:r>
      <w:r>
        <w:rPr>
          <w:w w:val="101.0690689086914"/>
          <w:rFonts w:ascii="CIDFont+F1" w:hAnsi="CIDFont+F1" w:eastAsia="CIDFont+F1"/>
          <w:b w:val="0"/>
          <w:i w:val="0"/>
          <w:color w:val="000000"/>
          <w:sz w:val="23"/>
        </w:rPr>
        <w:t>个地铁隧道盾构工程</w:t>
      </w:r>
      <w:r>
        <w:rPr>
          <w:w w:val="101.0690689086914"/>
          <w:rFonts w:ascii="CIDFont+F1" w:hAnsi="CIDFont+F1" w:eastAsia="CIDFont+F1"/>
          <w:b w:val="0"/>
          <w:i w:val="0"/>
          <w:color w:val="000000"/>
          <w:sz w:val="23"/>
        </w:rPr>
        <w:t>案例作为研究对象，并提取了</w:t>
      </w:r>
      <w:r>
        <w:rPr>
          <w:w w:val="101.06933427893597"/>
          <w:rFonts w:ascii="CIDFont+F2" w:hAnsi="CIDFont+F2" w:eastAsia="CIDFont+F2"/>
          <w:b w:val="0"/>
          <w:i w:val="0"/>
          <w:color w:val="000000"/>
          <w:sz w:val="23"/>
        </w:rPr>
        <w:t>5</w:t>
      </w:r>
      <w:r>
        <w:rPr>
          <w:w w:val="101.0690689086914"/>
          <w:rFonts w:ascii="CIDFont+F1" w:hAnsi="CIDFont+F1" w:eastAsia="CIDFont+F1"/>
          <w:b w:val="0"/>
          <w:i w:val="0"/>
          <w:color w:val="000000"/>
          <w:sz w:val="23"/>
        </w:rPr>
        <w:t>个主要类别的条件变量及</w:t>
      </w:r>
      <w:r>
        <w:rPr>
          <w:w w:val="101.06933427893597"/>
          <w:rFonts w:ascii="CIDFont+F2" w:hAnsi="CIDFont+F2" w:eastAsia="CIDFont+F2"/>
          <w:b w:val="0"/>
          <w:i w:val="0"/>
          <w:color w:val="000000"/>
          <w:sz w:val="23"/>
        </w:rPr>
        <w:t>4</w:t>
      </w:r>
      <w:r>
        <w:rPr>
          <w:w w:val="101.0690689086914"/>
          <w:rFonts w:ascii="CIDFont+F1" w:hAnsi="CIDFont+F1" w:eastAsia="CIDFont+F1"/>
          <w:b w:val="0"/>
          <w:i w:val="0"/>
          <w:color w:val="000000"/>
          <w:sz w:val="23"/>
        </w:rPr>
        <w:t>大类结果变量进行分析。</w:t>
      </w:r>
    </w:p>
    <w:p>
      <w:pPr>
        <w:autoSpaceDN w:val="0"/>
        <w:autoSpaceDE w:val="0"/>
        <w:widowControl/>
        <w:spacing w:line="232" w:lineRule="exact" w:before="206" w:after="0"/>
        <w:ind w:left="1798" w:right="0" w:firstLine="0"/>
        <w:jc w:val="left"/>
      </w:pPr>
      <w:r>
        <w:rPr>
          <w:w w:val="101.0690689086914"/>
          <w:rFonts w:ascii="CIDFont+F1" w:hAnsi="CIDFont+F1" w:eastAsia="CIDFont+F1"/>
          <w:b w:val="0"/>
          <w:i w:val="0"/>
          <w:color w:val="000000"/>
          <w:sz w:val="23"/>
        </w:rPr>
        <w:t>条件变量包括盾构机技术参数、地质条件、施工环境与管理、安全设备与防护</w:t>
      </w:r>
    </w:p>
    <w:p>
      <w:pPr>
        <w:autoSpaceDN w:val="0"/>
        <w:autoSpaceDE w:val="0"/>
        <w:widowControl/>
        <w:spacing w:line="232" w:lineRule="exact" w:before="220" w:after="0"/>
        <w:ind w:left="1330" w:right="0" w:firstLine="0"/>
        <w:jc w:val="left"/>
      </w:pPr>
      <w:r>
        <w:rPr>
          <w:w w:val="101.0690689086914"/>
          <w:rFonts w:ascii="CIDFont+F1" w:hAnsi="CIDFont+F1" w:eastAsia="CIDFont+F1"/>
          <w:b w:val="0"/>
          <w:i w:val="0"/>
          <w:color w:val="000000"/>
          <w:sz w:val="23"/>
        </w:rPr>
        <w:t>措施、以及施工人员培训与技能；结果变量包括人员伤亡、经济损失、环境影响、</w:t>
      </w:r>
    </w:p>
    <w:p>
      <w:pPr>
        <w:autoSpaceDN w:val="0"/>
        <w:autoSpaceDE w:val="0"/>
        <w:widowControl/>
        <w:spacing w:line="232" w:lineRule="exact" w:before="224" w:after="0"/>
        <w:ind w:left="1330" w:right="0" w:firstLine="0"/>
        <w:jc w:val="left"/>
      </w:pPr>
      <w:r>
        <w:rPr>
          <w:w w:val="101.0690689086914"/>
          <w:rFonts w:ascii="CIDFont+F1" w:hAnsi="CIDFont+F1" w:eastAsia="CIDFont+F1"/>
          <w:b w:val="0"/>
          <w:i w:val="0"/>
          <w:color w:val="000000"/>
          <w:sz w:val="23"/>
        </w:rPr>
        <w:t>社会影响。每一类变量都包含了多个关键因素，这些因素对于盾构工程的施工风险</w:t>
      </w:r>
    </w:p>
    <w:p>
      <w:pPr>
        <w:autoSpaceDN w:val="0"/>
        <w:autoSpaceDE w:val="0"/>
        <w:widowControl/>
        <w:spacing w:line="232" w:lineRule="exact" w:before="226" w:after="0"/>
        <w:ind w:left="1330" w:right="0" w:firstLine="0"/>
        <w:jc w:val="left"/>
      </w:pPr>
      <w:r>
        <w:rPr>
          <w:w w:val="101.0690689086914"/>
          <w:rFonts w:ascii="CIDFont+F1" w:hAnsi="CIDFont+F1" w:eastAsia="CIDFont+F1"/>
          <w:b w:val="0"/>
          <w:i w:val="0"/>
          <w:color w:val="000000"/>
          <w:sz w:val="23"/>
        </w:rPr>
        <w:t>事故具有重要影响。</w:t>
      </w:r>
    </w:p>
    <w:p>
      <w:pPr>
        <w:autoSpaceDN w:val="0"/>
        <w:autoSpaceDE w:val="0"/>
        <w:widowControl/>
        <w:spacing w:line="460" w:lineRule="exact" w:before="0" w:after="0"/>
        <w:ind w:left="1330" w:right="310" w:firstLine="468"/>
        <w:jc w:val="both"/>
      </w:pPr>
      <w:r>
        <w:rPr>
          <w:w w:val="101.0690689086914"/>
          <w:rFonts w:ascii="CIDFont+F1" w:hAnsi="CIDFont+F1" w:eastAsia="CIDFont+F1"/>
          <w:b w:val="0"/>
          <w:i w:val="0"/>
          <w:color w:val="000000"/>
          <w:sz w:val="23"/>
        </w:rPr>
        <w:t>根据案例的实际情况对每一类变量的不同关键因素进行了量化分析，具体结果</w:t>
      </w:r>
      <w:r>
        <w:rPr>
          <w:w w:val="101.0690689086914"/>
          <w:rFonts w:ascii="CIDFont+F1" w:hAnsi="CIDFont+F1" w:eastAsia="CIDFont+F1"/>
          <w:b w:val="0"/>
          <w:i w:val="0"/>
          <w:color w:val="000000"/>
          <w:sz w:val="23"/>
        </w:rPr>
        <w:t>见表</w:t>
      </w:r>
      <w:r>
        <w:rPr>
          <w:w w:val="101.06933427893597"/>
          <w:rFonts w:ascii="CIDFont+F2" w:hAnsi="CIDFont+F2" w:eastAsia="CIDFont+F2"/>
          <w:b w:val="0"/>
          <w:i w:val="0"/>
          <w:color w:val="000000"/>
          <w:sz w:val="23"/>
        </w:rPr>
        <w:t>4-5</w:t>
      </w:r>
      <w:r>
        <w:rPr>
          <w:w w:val="101.0690689086914"/>
          <w:rFonts w:ascii="CIDFont+F1" w:hAnsi="CIDFont+F1" w:eastAsia="CIDFont+F1"/>
          <w:b w:val="0"/>
          <w:i w:val="0"/>
          <w:color w:val="000000"/>
          <w:sz w:val="23"/>
        </w:rPr>
        <w:t>、表</w:t>
      </w:r>
      <w:r>
        <w:rPr>
          <w:w w:val="101.06933427893597"/>
          <w:rFonts w:ascii="CIDFont+F2" w:hAnsi="CIDFont+F2" w:eastAsia="CIDFont+F2"/>
          <w:b w:val="0"/>
          <w:i w:val="0"/>
          <w:color w:val="000000"/>
          <w:sz w:val="23"/>
        </w:rPr>
        <w:t>4-6</w:t>
      </w:r>
      <w:r>
        <w:rPr>
          <w:w w:val="101.0690689086914"/>
          <w:rFonts w:ascii="CIDFont+F1" w:hAnsi="CIDFont+F1" w:eastAsia="CIDFont+F1"/>
          <w:b w:val="0"/>
          <w:i w:val="0"/>
          <w:color w:val="000000"/>
          <w:sz w:val="23"/>
        </w:rPr>
        <w:t>。为了更好地理解和识别不同变量对地铁隧道盾构工程施工风险事</w:t>
      </w:r>
      <w:r>
        <w:rPr>
          <w:w w:val="101.0690689086914"/>
          <w:rFonts w:ascii="CIDFont+F1" w:hAnsi="CIDFont+F1" w:eastAsia="CIDFont+F1"/>
          <w:b w:val="0"/>
          <w:i w:val="0"/>
          <w:color w:val="000000"/>
          <w:sz w:val="23"/>
        </w:rPr>
        <w:t>故的贡献程度，本节将关键变量的量化指标范围限定为</w:t>
      </w:r>
      <w:r>
        <w:rPr>
          <w:w w:val="101.06933427893597"/>
          <w:rFonts w:ascii="CIDFont+F2" w:hAnsi="CIDFont+F2" w:eastAsia="CIDFont+F2"/>
          <w:b w:val="0"/>
          <w:i w:val="0"/>
          <w:color w:val="000000"/>
          <w:sz w:val="23"/>
        </w:rPr>
        <w:t>1-3</w:t>
      </w:r>
      <w:r>
        <w:rPr>
          <w:w w:val="101.0690689086914"/>
          <w:rFonts w:ascii="CIDFont+F1" w:hAnsi="CIDFont+F1" w:eastAsia="CIDFont+F1"/>
          <w:b w:val="0"/>
          <w:i w:val="0"/>
          <w:color w:val="000000"/>
          <w:sz w:val="23"/>
        </w:rPr>
        <w:t>，其中，量化指标等于</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代表较差、量化指标等于</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代表中等、量化指标等于</w:t>
      </w:r>
      <w:r>
        <w:rPr>
          <w:w w:val="101.06933427893597"/>
          <w:rFonts w:ascii="CIDFont+F2" w:hAnsi="CIDFont+F2" w:eastAsia="CIDFont+F2"/>
          <w:b w:val="0"/>
          <w:i w:val="0"/>
          <w:color w:val="000000"/>
          <w:sz w:val="23"/>
        </w:rPr>
        <w:t>3</w:t>
      </w:r>
      <w:r>
        <w:rPr>
          <w:w w:val="101.0690689086914"/>
          <w:rFonts w:ascii="CIDFont+F1" w:hAnsi="CIDFont+F1" w:eastAsia="CIDFont+F1"/>
          <w:b w:val="0"/>
          <w:i w:val="0"/>
          <w:color w:val="000000"/>
          <w:sz w:val="23"/>
        </w:rPr>
        <w:t>代表较好。</w:t>
      </w:r>
    </w:p>
    <w:p>
      <w:pPr>
        <w:autoSpaceDN w:val="0"/>
        <w:autoSpaceDE w:val="0"/>
        <w:widowControl/>
        <w:spacing w:line="438" w:lineRule="exact" w:before="18" w:after="0"/>
        <w:ind w:left="1330" w:right="288" w:firstLine="468"/>
        <w:jc w:val="left"/>
      </w:pPr>
      <w:r>
        <w:rPr>
          <w:w w:val="101.0690689086914"/>
          <w:rFonts w:ascii="CIDFont+F1" w:hAnsi="CIDFont+F1" w:eastAsia="CIDFont+F1"/>
          <w:b w:val="0"/>
          <w:i w:val="0"/>
          <w:color w:val="000000"/>
          <w:sz w:val="23"/>
        </w:rPr>
        <w:t>赋值方法：本文根据样本情况邀请</w:t>
      </w:r>
      <w:r>
        <w:rPr>
          <w:w w:val="101.06933427893597"/>
          <w:rFonts w:ascii="CIDFont+F2" w:hAnsi="CIDFont+F2" w:eastAsia="CIDFont+F2"/>
          <w:b w:val="0"/>
          <w:i w:val="0"/>
          <w:color w:val="000000"/>
          <w:sz w:val="23"/>
        </w:rPr>
        <w:t>50</w:t>
      </w:r>
      <w:r>
        <w:rPr>
          <w:w w:val="101.0690689086914"/>
          <w:rFonts w:ascii="CIDFont+F1" w:hAnsi="CIDFont+F1" w:eastAsia="CIDFont+F1"/>
          <w:b w:val="0"/>
          <w:i w:val="0"/>
          <w:color w:val="000000"/>
          <w:sz w:val="23"/>
        </w:rPr>
        <w:t>位盾构施工相关人员，制定指标评价标准</w:t>
      </w:r>
      <w:r>
        <w:rPr>
          <w:w w:val="101.0690689086914"/>
          <w:rFonts w:ascii="CIDFont+F1" w:hAnsi="CIDFont+F1" w:eastAsia="CIDFont+F1"/>
          <w:b w:val="0"/>
          <w:i w:val="0"/>
          <w:color w:val="000000"/>
          <w:sz w:val="23"/>
        </w:rPr>
        <w:t>并提供研究对象的工程介绍、地质情况、盾构机选型方案、施工组织情况、事故分</w:t>
      </w:r>
    </w:p>
    <w:p>
      <w:pPr>
        <w:autoSpaceDN w:val="0"/>
        <w:autoSpaceDE w:val="0"/>
        <w:widowControl/>
        <w:spacing w:line="464" w:lineRule="exact" w:before="0" w:after="0"/>
        <w:ind w:left="1330" w:right="288" w:firstLine="0"/>
        <w:jc w:val="left"/>
      </w:pPr>
      <w:r>
        <w:rPr>
          <w:w w:val="101.0690689086914"/>
          <w:rFonts w:ascii="CIDFont+F1" w:hAnsi="CIDFont+F1" w:eastAsia="CIDFont+F1"/>
          <w:b w:val="0"/>
          <w:i w:val="0"/>
          <w:color w:val="000000"/>
          <w:sz w:val="23"/>
        </w:rPr>
        <w:t>析报告等原始资料，各自独立对变量进行量化评估，最终结果采用统计结果中占比</w:t>
      </w:r>
      <w:r>
        <w:rPr>
          <w:w w:val="101.0690689086914"/>
          <w:rFonts w:ascii="CIDFont+F1" w:hAnsi="CIDFont+F1" w:eastAsia="CIDFont+F1"/>
          <w:b w:val="0"/>
          <w:i w:val="0"/>
          <w:color w:val="000000"/>
          <w:sz w:val="23"/>
        </w:rPr>
        <w:t>最高且高于</w:t>
      </w:r>
      <w:r>
        <w:rPr>
          <w:w w:val="101.06933427893597"/>
          <w:rFonts w:ascii="CIDFont+F2" w:hAnsi="CIDFont+F2" w:eastAsia="CIDFont+F2"/>
          <w:b w:val="0"/>
          <w:i w:val="0"/>
          <w:color w:val="000000"/>
          <w:sz w:val="23"/>
        </w:rPr>
        <w:t>50%</w:t>
      </w:r>
      <w:r>
        <w:rPr>
          <w:w w:val="101.0690689086914"/>
          <w:rFonts w:ascii="CIDFont+F1" w:hAnsi="CIDFont+F1" w:eastAsia="CIDFont+F1"/>
          <w:b w:val="0"/>
          <w:i w:val="0"/>
          <w:color w:val="000000"/>
          <w:sz w:val="23"/>
        </w:rPr>
        <w:t>的数值作为量化指标。</w:t>
      </w:r>
    </w:p>
    <w:p>
      <w:pPr>
        <w:autoSpaceDN w:val="0"/>
        <w:autoSpaceDE w:val="0"/>
        <w:widowControl/>
        <w:spacing w:line="194" w:lineRule="exact" w:before="5486" w:after="0"/>
        <w:ind w:left="0" w:right="4424" w:firstLine="0"/>
        <w:jc w:val="right"/>
      </w:pPr>
      <w:r>
        <w:rPr>
          <w:w w:val="97.26361168755425"/>
          <w:rFonts w:ascii="CIDFont+F2" w:hAnsi="CIDFont+F2" w:eastAsia="CIDFont+F2"/>
          <w:b w:val="0"/>
          <w:i w:val="0"/>
          <w:color w:val="000000"/>
          <w:sz w:val="18"/>
        </w:rPr>
        <w:t>37</w:t>
      </w:r>
    </w:p>
    <w:p>
      <w:pPr>
        <w:autoSpaceDN w:val="0"/>
        <w:tabs>
          <w:tab w:pos="1240" w:val="left"/>
        </w:tabs>
        <w:autoSpaceDE w:val="0"/>
        <w:widowControl/>
        <w:spacing w:line="240" w:lineRule="auto" w:before="1386" w:after="0"/>
        <w:ind w:left="0" w:right="0" w:firstLine="0"/>
        <w:jc w:val="left"/>
      </w:pPr>
      <w:r>
        <w:drawing>
          <wp:inline xmlns:a="http://schemas.openxmlformats.org/drawingml/2006/main" xmlns:pic="http://schemas.openxmlformats.org/drawingml/2006/picture">
            <wp:extent cx="584200" cy="165100"/>
            <wp:docPr id="227" name="Picture 22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28" name="Picture 22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2318" w:firstLine="0"/>
        <w:jc w:val="right"/>
      </w:pPr>
      <w:r>
        <w:rPr>
          <w:w w:val="102.12617874145509"/>
          <w:rFonts w:ascii="CIDFont+F4" w:hAnsi="CIDFont+F4" w:eastAsia="CIDFont+F4"/>
          <w:b w:val="0"/>
          <w:i w:val="0"/>
          <w:color w:val="000000"/>
          <w:sz w:val="20"/>
        </w:rPr>
        <w:t>第四章基于QCA 方法评估地铁隧道盾构施工风险</w:t>
      </w:r>
    </w:p>
    <w:p>
      <w:pPr>
        <w:autoSpaceDN w:val="0"/>
        <w:autoSpaceDE w:val="0"/>
        <w:widowControl/>
        <w:spacing w:line="226" w:lineRule="exact" w:before="428" w:after="0"/>
        <w:ind w:left="0" w:right="3304" w:firstLine="0"/>
        <w:jc w:val="right"/>
      </w:pPr>
      <w:r>
        <w:rPr>
          <w:w w:val="102.12617874145509"/>
          <w:rFonts w:ascii="CIDFont+F1" w:hAnsi="CIDFont+F1" w:eastAsia="CIDFont+F1"/>
          <w:b w:val="0"/>
          <w:i w:val="0"/>
          <w:color w:val="000000"/>
          <w:sz w:val="20"/>
        </w:rPr>
        <w:t>表</w:t>
      </w:r>
      <w:r>
        <w:rPr>
          <w:w w:val="102.12555885314943"/>
          <w:rFonts w:ascii="CIDFont+F2" w:hAnsi="CIDFont+F2" w:eastAsia="CIDFont+F2"/>
          <w:b w:val="0"/>
          <w:i w:val="0"/>
          <w:color w:val="000000"/>
          <w:sz w:val="20"/>
        </w:rPr>
        <w:t>4-5</w:t>
      </w:r>
      <w:r>
        <w:rPr>
          <w:w w:val="102.12617874145509"/>
          <w:rFonts w:ascii="CIDFont+F1" w:hAnsi="CIDFont+F1" w:eastAsia="CIDFont+F1"/>
          <w:b w:val="0"/>
          <w:i w:val="0"/>
          <w:color w:val="000000"/>
          <w:sz w:val="20"/>
        </w:rPr>
        <w:t xml:space="preserve"> 条件变量指标量化值</w:t>
      </w:r>
    </w:p>
    <w:p>
      <w:pPr>
        <w:autoSpaceDN w:val="0"/>
        <w:autoSpaceDE w:val="0"/>
        <w:widowControl/>
        <w:spacing w:line="226" w:lineRule="exact" w:before="168" w:after="84"/>
        <w:ind w:left="0" w:right="1854" w:firstLine="0"/>
        <w:jc w:val="right"/>
      </w:pPr>
      <w:r>
        <w:rPr>
          <w:w w:val="102.12555885314943"/>
          <w:rFonts w:ascii="CIDFont+F2" w:hAnsi="CIDFont+F2" w:eastAsia="CIDFont+F2"/>
          <w:b w:val="0"/>
          <w:i w:val="0"/>
          <w:color w:val="000000"/>
          <w:sz w:val="20"/>
        </w:rPr>
        <w:t>Table 4-5 Quantitative Values of Conditional Variable Indicators</w:t>
      </w:r>
    </w:p>
    <w:tbl>
      <w:tblPr>
        <w:tblW w:type="auto" w:w="0"/>
        <w:tblLayout w:type="fixed"/>
        <w:tblLook w:firstColumn="1" w:firstRow="1" w:lastColumn="0" w:lastRow="0" w:noHBand="0" w:noVBand="1" w:val="04A0"/>
        <w:tblInd w:w="1222.0" w:type="dxa"/>
      </w:tblPr>
      <w:tblGrid>
        <w:gridCol w:w="670"/>
        <w:gridCol w:w="670"/>
        <w:gridCol w:w="670"/>
        <w:gridCol w:w="670"/>
        <w:gridCol w:w="670"/>
        <w:gridCol w:w="670"/>
        <w:gridCol w:w="670"/>
        <w:gridCol w:w="670"/>
        <w:gridCol w:w="670"/>
        <w:gridCol w:w="670"/>
        <w:gridCol w:w="670"/>
        <w:gridCol w:w="670"/>
        <w:gridCol w:w="670"/>
        <w:gridCol w:w="670"/>
        <w:gridCol w:w="670"/>
      </w:tblGrid>
      <w:tr>
        <w:trPr>
          <w:trHeight w:hRule="exact" w:val="780"/>
        </w:trPr>
        <w:tc>
          <w:tcPr>
            <w:tcW w:type="dxa" w:w="1562"/>
            <w:vMerge w:val="restart"/>
            <w:tcBorders>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04" w:lineRule="exact" w:before="986" w:after="0"/>
              <w:ind w:left="0" w:right="0" w:firstLine="0"/>
              <w:jc w:val="center"/>
            </w:pPr>
            <w:r>
              <w:rPr>
                <w:w w:val="102.12617874145509"/>
                <w:rFonts w:ascii="CIDFont+F1" w:hAnsi="CIDFont+F1" w:eastAsia="CIDFont+F1"/>
                <w:b w:val="0"/>
                <w:i w:val="0"/>
                <w:color w:val="000000"/>
                <w:sz w:val="20"/>
              </w:rPr>
              <w:t>项目案例</w:t>
            </w:r>
          </w:p>
        </w:tc>
        <w:tc>
          <w:tcPr>
            <w:tcW w:type="dxa" w:w="1352"/>
            <w:gridSpan w:val="3"/>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302" w:lineRule="exact" w:before="32" w:after="0"/>
              <w:ind w:left="144" w:right="144" w:firstLine="0"/>
              <w:jc w:val="center"/>
            </w:pPr>
            <w:r>
              <w:rPr>
                <w:w w:val="102.12617874145509"/>
                <w:rFonts w:ascii="CIDFont+F1" w:hAnsi="CIDFont+F1" w:eastAsia="CIDFont+F1"/>
                <w:b w:val="0"/>
                <w:i w:val="0"/>
                <w:color w:val="000000"/>
                <w:sz w:val="20"/>
              </w:rPr>
              <w:t>盾构机技术</w:t>
            </w:r>
            <w:r>
              <w:rPr>
                <w:w w:val="102.12617874145509"/>
                <w:rFonts w:ascii="CIDFont+F1" w:hAnsi="CIDFont+F1" w:eastAsia="CIDFont+F1"/>
                <w:b w:val="0"/>
                <w:i w:val="0"/>
                <w:color w:val="000000"/>
                <w:sz w:val="20"/>
              </w:rPr>
              <w:t>参数</w:t>
            </w:r>
          </w:p>
        </w:tc>
        <w:tc>
          <w:tcPr>
            <w:tcW w:type="dxa" w:w="1554"/>
            <w:gridSpan w:val="3"/>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04" w:lineRule="exact" w:before="280" w:after="0"/>
              <w:ind w:left="0" w:right="0" w:firstLine="0"/>
              <w:jc w:val="center"/>
            </w:pPr>
            <w:r>
              <w:rPr>
                <w:w w:val="102.12617874145509"/>
                <w:rFonts w:ascii="CIDFont+F1" w:hAnsi="CIDFont+F1" w:eastAsia="CIDFont+F1"/>
                <w:b w:val="0"/>
                <w:i w:val="0"/>
                <w:color w:val="000000"/>
                <w:sz w:val="20"/>
              </w:rPr>
              <w:t>地质条件</w:t>
            </w:r>
          </w:p>
        </w:tc>
        <w:tc>
          <w:tcPr>
            <w:tcW w:type="dxa" w:w="1554"/>
            <w:gridSpan w:val="3"/>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302" w:lineRule="exact" w:before="32" w:after="0"/>
              <w:ind w:left="144" w:right="144" w:firstLine="0"/>
              <w:jc w:val="center"/>
            </w:pPr>
            <w:r>
              <w:rPr>
                <w:w w:val="102.12617874145509"/>
                <w:rFonts w:ascii="CIDFont+F1" w:hAnsi="CIDFont+F1" w:eastAsia="CIDFont+F1"/>
                <w:b w:val="0"/>
                <w:i w:val="0"/>
                <w:color w:val="000000"/>
                <w:sz w:val="20"/>
              </w:rPr>
              <w:t>施工环境与管</w:t>
            </w:r>
            <w:r>
              <w:rPr>
                <w:w w:val="102.12617874145509"/>
                <w:rFonts w:ascii="CIDFont+F1" w:hAnsi="CIDFont+F1" w:eastAsia="CIDFont+F1"/>
                <w:b w:val="0"/>
                <w:i w:val="0"/>
                <w:color w:val="000000"/>
                <w:sz w:val="20"/>
              </w:rPr>
              <w:t>理</w:t>
            </w:r>
          </w:p>
        </w:tc>
        <w:tc>
          <w:tcPr>
            <w:tcW w:type="dxa" w:w="1548"/>
            <w:gridSpan w:val="3"/>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302" w:lineRule="exact" w:before="32" w:after="0"/>
              <w:ind w:left="144" w:right="144" w:firstLine="0"/>
              <w:jc w:val="center"/>
            </w:pPr>
            <w:r>
              <w:rPr>
                <w:w w:val="102.12617874145509"/>
                <w:rFonts w:ascii="CIDFont+F1" w:hAnsi="CIDFont+F1" w:eastAsia="CIDFont+F1"/>
                <w:b w:val="0"/>
                <w:i w:val="0"/>
                <w:color w:val="000000"/>
                <w:sz w:val="20"/>
              </w:rPr>
              <w:t>安全设备与防</w:t>
            </w:r>
            <w:r>
              <w:rPr>
                <w:w w:val="102.12617874145509"/>
                <w:rFonts w:ascii="CIDFont+F1" w:hAnsi="CIDFont+F1" w:eastAsia="CIDFont+F1"/>
                <w:b w:val="0"/>
                <w:i w:val="0"/>
                <w:color w:val="000000"/>
                <w:sz w:val="20"/>
              </w:rPr>
              <w:t>护措施</w:t>
            </w:r>
          </w:p>
        </w:tc>
        <w:tc>
          <w:tcPr>
            <w:tcW w:type="dxa" w:w="1056"/>
            <w:gridSpan w:val="2"/>
            <w:tcBorders>
              <w:start w:sz="3.8399999141693115" w:val="single" w:color="#000000"/>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302" w:lineRule="exact" w:before="32" w:after="0"/>
              <w:ind w:left="0" w:right="0" w:firstLine="0"/>
              <w:jc w:val="center"/>
            </w:pPr>
            <w:r>
              <w:rPr>
                <w:w w:val="102.12617874145509"/>
                <w:rFonts w:ascii="CIDFont+F1" w:hAnsi="CIDFont+F1" w:eastAsia="CIDFont+F1"/>
                <w:b w:val="0"/>
                <w:i w:val="0"/>
                <w:color w:val="000000"/>
                <w:sz w:val="20"/>
              </w:rPr>
              <w:t>施工人员</w:t>
            </w:r>
            <w:r>
              <w:rPr>
                <w:w w:val="102.12617874145509"/>
                <w:rFonts w:ascii="CIDFont+F1" w:hAnsi="CIDFont+F1" w:eastAsia="CIDFont+F1"/>
                <w:b w:val="0"/>
                <w:i w:val="0"/>
                <w:color w:val="000000"/>
                <w:sz w:val="20"/>
              </w:rPr>
              <w:t>培训技能</w:t>
            </w:r>
          </w:p>
        </w:tc>
      </w:tr>
      <w:tr>
        <w:trPr>
          <w:trHeight w:hRule="exact" w:val="1410"/>
        </w:trPr>
        <w:tc>
          <w:tcPr>
            <w:tcW w:type="dxa" w:w="670"/>
            <w:vMerge/>
            <w:tcBorders>
              <w:top w:sz="3.8399999141693115" w:val="single" w:color="#000000"/>
              <w:end w:sz="3.8399999141693115" w:val="single" w:color="#000000"/>
              <w:bottom w:sz="3.8399999141693115" w:val="single" w:color="#000000"/>
            </w:tcBorders>
          </w:tcPr>
          <w:p/>
        </w:tc>
        <w:tc>
          <w:tcPr>
            <w:tcW w:type="dxa" w:w="42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4" w:lineRule="exact" w:before="96" w:after="0"/>
              <w:ind w:left="104" w:right="108" w:firstLine="0"/>
              <w:jc w:val="both"/>
            </w:pPr>
            <w:r>
              <w:rPr>
                <w:w w:val="102.12617874145509"/>
                <w:rFonts w:ascii="CIDFont+F1" w:hAnsi="CIDFont+F1" w:eastAsia="CIDFont+F1"/>
                <w:b w:val="0"/>
                <w:i w:val="0"/>
                <w:color w:val="000000"/>
                <w:sz w:val="20"/>
              </w:rPr>
              <w:t>盾</w:t>
            </w:r>
            <w:r>
              <w:br/>
            </w:r>
            <w:r>
              <w:rPr>
                <w:w w:val="102.12617874145509"/>
                <w:rFonts w:ascii="CIDFont+F1" w:hAnsi="CIDFont+F1" w:eastAsia="CIDFont+F1"/>
                <w:b w:val="0"/>
                <w:i w:val="0"/>
                <w:color w:val="000000"/>
                <w:sz w:val="20"/>
              </w:rPr>
              <w:t>构</w:t>
            </w:r>
            <w:r>
              <w:br/>
            </w:r>
            <w:r>
              <w:rPr>
                <w:w w:val="102.12617874145509"/>
                <w:rFonts w:ascii="CIDFont+F1" w:hAnsi="CIDFont+F1" w:eastAsia="CIDFont+F1"/>
                <w:b w:val="0"/>
                <w:i w:val="0"/>
                <w:color w:val="000000"/>
                <w:sz w:val="20"/>
              </w:rPr>
              <w:t>机</w:t>
            </w:r>
            <w:r>
              <w:br/>
            </w:r>
            <w:r>
              <w:rPr>
                <w:w w:val="102.12617874145509"/>
                <w:rFonts w:ascii="CIDFont+F1" w:hAnsi="CIDFont+F1" w:eastAsia="CIDFont+F1"/>
                <w:b w:val="0"/>
                <w:i w:val="0"/>
                <w:color w:val="000000"/>
                <w:sz w:val="20"/>
              </w:rPr>
              <w:t>类</w:t>
            </w:r>
            <w:r>
              <w:br/>
            </w:r>
            <w:r>
              <w:rPr>
                <w:w w:val="102.12617874145509"/>
                <w:rFonts w:ascii="CIDFont+F1" w:hAnsi="CIDFont+F1" w:eastAsia="CIDFont+F1"/>
                <w:b w:val="0"/>
                <w:i w:val="0"/>
                <w:color w:val="000000"/>
                <w:sz w:val="20"/>
              </w:rPr>
              <w:t>型</w:t>
            </w:r>
          </w:p>
        </w:tc>
        <w:tc>
          <w:tcPr>
            <w:tcW w:type="dxa" w:w="40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4" w:lineRule="exact" w:before="96" w:after="0"/>
              <w:ind w:left="98" w:right="98" w:firstLine="0"/>
              <w:jc w:val="both"/>
            </w:pPr>
            <w:r>
              <w:rPr>
                <w:w w:val="102.12617874145509"/>
                <w:rFonts w:ascii="CIDFont+F1" w:hAnsi="CIDFont+F1" w:eastAsia="CIDFont+F1"/>
                <w:b w:val="0"/>
                <w:i w:val="0"/>
                <w:color w:val="000000"/>
                <w:sz w:val="20"/>
              </w:rPr>
              <w:t>盾</w:t>
            </w:r>
            <w:r>
              <w:rPr>
                <w:w w:val="102.12617874145509"/>
                <w:rFonts w:ascii="CIDFont+F1" w:hAnsi="CIDFont+F1" w:eastAsia="CIDFont+F1"/>
                <w:b w:val="0"/>
                <w:i w:val="0"/>
                <w:color w:val="000000"/>
                <w:sz w:val="20"/>
              </w:rPr>
              <w:t>构</w:t>
            </w:r>
            <w:r>
              <w:rPr>
                <w:w w:val="102.12617874145509"/>
                <w:rFonts w:ascii="CIDFont+F1" w:hAnsi="CIDFont+F1" w:eastAsia="CIDFont+F1"/>
                <w:b w:val="0"/>
                <w:i w:val="0"/>
                <w:color w:val="000000"/>
                <w:sz w:val="20"/>
              </w:rPr>
              <w:t>机</w:t>
            </w:r>
            <w:r>
              <w:rPr>
                <w:w w:val="102.12617874145509"/>
                <w:rFonts w:ascii="CIDFont+F1" w:hAnsi="CIDFont+F1" w:eastAsia="CIDFont+F1"/>
                <w:b w:val="0"/>
                <w:i w:val="0"/>
                <w:color w:val="000000"/>
                <w:sz w:val="20"/>
              </w:rPr>
              <w:t>直</w:t>
            </w:r>
            <w:r>
              <w:rPr>
                <w:w w:val="102.12617874145509"/>
                <w:rFonts w:ascii="CIDFont+F1" w:hAnsi="CIDFont+F1" w:eastAsia="CIDFont+F1"/>
                <w:b w:val="0"/>
                <w:i w:val="0"/>
                <w:color w:val="000000"/>
                <w:sz w:val="20"/>
              </w:rPr>
              <w:t>径</w:t>
            </w:r>
          </w:p>
        </w:tc>
        <w:tc>
          <w:tcPr>
            <w:tcW w:type="dxa" w:w="5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4" w:lineRule="exact" w:before="214" w:after="0"/>
              <w:ind w:left="152" w:right="154" w:firstLine="0"/>
              <w:jc w:val="both"/>
            </w:pPr>
            <w:r>
              <w:rPr>
                <w:w w:val="102.12617874145509"/>
                <w:rFonts w:ascii="CIDFont+F1" w:hAnsi="CIDFont+F1" w:eastAsia="CIDFont+F1"/>
                <w:b w:val="0"/>
                <w:i w:val="0"/>
                <w:color w:val="000000"/>
                <w:sz w:val="20"/>
              </w:rPr>
              <w:t>推</w:t>
            </w:r>
            <w:r>
              <w:br/>
            </w:r>
            <w:r>
              <w:rPr>
                <w:w w:val="102.12617874145509"/>
                <w:rFonts w:ascii="CIDFont+F1" w:hAnsi="CIDFont+F1" w:eastAsia="CIDFont+F1"/>
                <w:b w:val="0"/>
                <w:i w:val="0"/>
                <w:color w:val="000000"/>
                <w:sz w:val="20"/>
              </w:rPr>
              <w:t>进</w:t>
            </w:r>
            <w:r>
              <w:br/>
            </w:r>
            <w:r>
              <w:rPr>
                <w:w w:val="102.12617874145509"/>
                <w:rFonts w:ascii="CIDFont+F1" w:hAnsi="CIDFont+F1" w:eastAsia="CIDFont+F1"/>
                <w:b w:val="0"/>
                <w:i w:val="0"/>
                <w:color w:val="000000"/>
                <w:sz w:val="20"/>
              </w:rPr>
              <w:t>速</w:t>
            </w:r>
            <w:r>
              <w:br/>
            </w:r>
            <w:r>
              <w:rPr>
                <w:w w:val="102.12617874145509"/>
                <w:rFonts w:ascii="CIDFont+F1" w:hAnsi="CIDFont+F1" w:eastAsia="CIDFont+F1"/>
                <w:b w:val="0"/>
                <w:i w:val="0"/>
                <w:color w:val="000000"/>
                <w:sz w:val="20"/>
              </w:rPr>
              <w:t>度</w:t>
            </w:r>
          </w:p>
        </w:tc>
        <w:tc>
          <w:tcPr>
            <w:tcW w:type="dxa" w:w="5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4" w:lineRule="exact" w:before="214" w:after="0"/>
              <w:ind w:left="152" w:right="152" w:firstLine="0"/>
              <w:jc w:val="both"/>
            </w:pPr>
            <w:r>
              <w:rPr>
                <w:w w:val="102.12617874145509"/>
                <w:rFonts w:ascii="CIDFont+F1" w:hAnsi="CIDFont+F1" w:eastAsia="CIDFont+F1"/>
                <w:b w:val="0"/>
                <w:i w:val="0"/>
                <w:color w:val="000000"/>
                <w:sz w:val="20"/>
              </w:rPr>
              <w:t>地</w:t>
            </w:r>
            <w:r>
              <w:br/>
            </w:r>
            <w:r>
              <w:rPr>
                <w:w w:val="102.12617874145509"/>
                <w:rFonts w:ascii="CIDFont+F1" w:hAnsi="CIDFont+F1" w:eastAsia="CIDFont+F1"/>
                <w:b w:val="0"/>
                <w:i w:val="0"/>
                <w:color w:val="000000"/>
                <w:sz w:val="20"/>
              </w:rPr>
              <w:t>质</w:t>
            </w:r>
            <w:r>
              <w:br/>
            </w:r>
            <w:r>
              <w:rPr>
                <w:w w:val="102.12617874145509"/>
                <w:rFonts w:ascii="CIDFont+F1" w:hAnsi="CIDFont+F1" w:eastAsia="CIDFont+F1"/>
                <w:b w:val="0"/>
                <w:i w:val="0"/>
                <w:color w:val="000000"/>
                <w:sz w:val="20"/>
              </w:rPr>
              <w:t>类</w:t>
            </w:r>
            <w:r>
              <w:br/>
            </w:r>
            <w:r>
              <w:rPr>
                <w:w w:val="102.12617874145509"/>
                <w:rFonts w:ascii="CIDFont+F1" w:hAnsi="CIDFont+F1" w:eastAsia="CIDFont+F1"/>
                <w:b w:val="0"/>
                <w:i w:val="0"/>
                <w:color w:val="000000"/>
                <w:sz w:val="20"/>
              </w:rPr>
              <w:t>型</w:t>
            </w:r>
          </w:p>
        </w:tc>
        <w:tc>
          <w:tcPr>
            <w:tcW w:type="dxa" w:w="5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4" w:lineRule="exact" w:before="96" w:after="0"/>
              <w:ind w:left="154" w:right="154" w:firstLine="0"/>
              <w:jc w:val="both"/>
            </w:pPr>
            <w:r>
              <w:rPr>
                <w:w w:val="102.12617874145509"/>
                <w:rFonts w:ascii="CIDFont+F1" w:hAnsi="CIDFont+F1" w:eastAsia="CIDFont+F1"/>
                <w:b w:val="0"/>
                <w:i w:val="0"/>
                <w:color w:val="000000"/>
                <w:sz w:val="20"/>
              </w:rPr>
              <w:t>地</w:t>
            </w:r>
            <w:r>
              <w:br/>
            </w:r>
            <w:r>
              <w:rPr>
                <w:w w:val="102.12617874145509"/>
                <w:rFonts w:ascii="CIDFont+F1" w:hAnsi="CIDFont+F1" w:eastAsia="CIDFont+F1"/>
                <w:b w:val="0"/>
                <w:i w:val="0"/>
                <w:color w:val="000000"/>
                <w:sz w:val="20"/>
              </w:rPr>
              <w:t>层</w:t>
            </w:r>
            <w:r>
              <w:br/>
            </w:r>
            <w:r>
              <w:rPr>
                <w:w w:val="102.12617874145509"/>
                <w:rFonts w:ascii="CIDFont+F1" w:hAnsi="CIDFont+F1" w:eastAsia="CIDFont+F1"/>
                <w:b w:val="0"/>
                <w:i w:val="0"/>
                <w:color w:val="000000"/>
                <w:sz w:val="20"/>
              </w:rPr>
              <w:t>稳</w:t>
            </w:r>
            <w:r>
              <w:br/>
            </w:r>
            <w:r>
              <w:rPr>
                <w:w w:val="102.12617874145509"/>
                <w:rFonts w:ascii="CIDFont+F1" w:hAnsi="CIDFont+F1" w:eastAsia="CIDFont+F1"/>
                <w:b w:val="0"/>
                <w:i w:val="0"/>
                <w:color w:val="000000"/>
                <w:sz w:val="20"/>
              </w:rPr>
              <w:t>定</w:t>
            </w:r>
            <w:r>
              <w:br/>
            </w:r>
            <w:r>
              <w:rPr>
                <w:w w:val="102.12617874145509"/>
                <w:rFonts w:ascii="CIDFont+F1" w:hAnsi="CIDFont+F1" w:eastAsia="CIDFont+F1"/>
                <w:b w:val="0"/>
                <w:i w:val="0"/>
                <w:color w:val="000000"/>
                <w:sz w:val="20"/>
              </w:rPr>
              <w:t>性</w:t>
            </w:r>
          </w:p>
        </w:tc>
        <w:tc>
          <w:tcPr>
            <w:tcW w:type="dxa" w:w="5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4" w:lineRule="exact" w:before="214" w:after="0"/>
              <w:ind w:left="152" w:right="154" w:firstLine="0"/>
              <w:jc w:val="both"/>
            </w:pPr>
            <w:r>
              <w:rPr>
                <w:w w:val="102.12617874145509"/>
                <w:rFonts w:ascii="CIDFont+F1" w:hAnsi="CIDFont+F1" w:eastAsia="CIDFont+F1"/>
                <w:b w:val="0"/>
                <w:i w:val="0"/>
                <w:color w:val="000000"/>
                <w:sz w:val="20"/>
              </w:rPr>
              <w:t>地</w:t>
            </w:r>
            <w:r>
              <w:br/>
            </w:r>
            <w:r>
              <w:rPr>
                <w:w w:val="102.12617874145509"/>
                <w:rFonts w:ascii="CIDFont+F1" w:hAnsi="CIDFont+F1" w:eastAsia="CIDFont+F1"/>
                <w:b w:val="0"/>
                <w:i w:val="0"/>
                <w:color w:val="000000"/>
                <w:sz w:val="20"/>
              </w:rPr>
              <w:t>下</w:t>
            </w:r>
            <w:r>
              <w:br/>
            </w:r>
            <w:r>
              <w:rPr>
                <w:w w:val="102.12617874145509"/>
                <w:rFonts w:ascii="CIDFont+F1" w:hAnsi="CIDFont+F1" w:eastAsia="CIDFont+F1"/>
                <w:b w:val="0"/>
                <w:i w:val="0"/>
                <w:color w:val="000000"/>
                <w:sz w:val="20"/>
              </w:rPr>
              <w:t>水</w:t>
            </w:r>
            <w:r>
              <w:br/>
            </w:r>
            <w:r>
              <w:rPr>
                <w:w w:val="102.12617874145509"/>
                <w:rFonts w:ascii="CIDFont+F1" w:hAnsi="CIDFont+F1" w:eastAsia="CIDFont+F1"/>
                <w:b w:val="0"/>
                <w:i w:val="0"/>
                <w:color w:val="000000"/>
                <w:sz w:val="20"/>
              </w:rPr>
              <w:t>位</w:t>
            </w:r>
          </w:p>
        </w:tc>
        <w:tc>
          <w:tcPr>
            <w:tcW w:type="dxa" w:w="5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4" w:lineRule="exact" w:before="214" w:after="0"/>
              <w:ind w:left="152" w:right="156" w:firstLine="0"/>
              <w:jc w:val="both"/>
            </w:pPr>
            <w:r>
              <w:rPr>
                <w:w w:val="102.12617874145509"/>
                <w:rFonts w:ascii="CIDFont+F1" w:hAnsi="CIDFont+F1" w:eastAsia="CIDFont+F1"/>
                <w:b w:val="0"/>
                <w:i w:val="0"/>
                <w:color w:val="000000"/>
                <w:sz w:val="20"/>
              </w:rPr>
              <w:t>施</w:t>
            </w:r>
            <w:r>
              <w:br/>
            </w:r>
            <w:r>
              <w:rPr>
                <w:w w:val="102.12617874145509"/>
                <w:rFonts w:ascii="CIDFont+F1" w:hAnsi="CIDFont+F1" w:eastAsia="CIDFont+F1"/>
                <w:b w:val="0"/>
                <w:i w:val="0"/>
                <w:color w:val="000000"/>
                <w:sz w:val="20"/>
              </w:rPr>
              <w:t>工</w:t>
            </w:r>
            <w:r>
              <w:br/>
            </w:r>
            <w:r>
              <w:rPr>
                <w:w w:val="102.12617874145509"/>
                <w:rFonts w:ascii="CIDFont+F1" w:hAnsi="CIDFont+F1" w:eastAsia="CIDFont+F1"/>
                <w:b w:val="0"/>
                <w:i w:val="0"/>
                <w:color w:val="000000"/>
                <w:sz w:val="20"/>
              </w:rPr>
              <w:t>工</w:t>
            </w:r>
            <w:r>
              <w:br/>
            </w:r>
            <w:r>
              <w:rPr>
                <w:w w:val="102.12617874145509"/>
                <w:rFonts w:ascii="CIDFont+F1" w:hAnsi="CIDFont+F1" w:eastAsia="CIDFont+F1"/>
                <w:b w:val="0"/>
                <w:i w:val="0"/>
                <w:color w:val="000000"/>
                <w:sz w:val="20"/>
              </w:rPr>
              <w:t>期</w:t>
            </w:r>
          </w:p>
        </w:tc>
        <w:tc>
          <w:tcPr>
            <w:tcW w:type="dxa" w:w="5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0" w:after="0"/>
              <w:ind w:left="152" w:right="154" w:firstLine="0"/>
              <w:jc w:val="both"/>
            </w:pPr>
            <w:r>
              <w:rPr>
                <w:w w:val="102.12617874145509"/>
                <w:rFonts w:ascii="CIDFont+F1" w:hAnsi="CIDFont+F1" w:eastAsia="CIDFont+F1"/>
                <w:b w:val="0"/>
                <w:i w:val="0"/>
                <w:color w:val="000000"/>
                <w:sz w:val="20"/>
              </w:rPr>
              <w:t>施</w:t>
            </w:r>
            <w:r>
              <w:br/>
            </w:r>
            <w:r>
              <w:rPr>
                <w:w w:val="102.12617874145509"/>
                <w:rFonts w:ascii="CIDFont+F1" w:hAnsi="CIDFont+F1" w:eastAsia="CIDFont+F1"/>
                <w:b w:val="0"/>
                <w:i w:val="0"/>
                <w:color w:val="000000"/>
                <w:sz w:val="20"/>
              </w:rPr>
              <w:t>工</w:t>
            </w:r>
            <w:r>
              <w:br/>
            </w:r>
            <w:r>
              <w:rPr>
                <w:w w:val="102.12617874145509"/>
                <w:rFonts w:ascii="CIDFont+F1" w:hAnsi="CIDFont+F1" w:eastAsia="CIDFont+F1"/>
                <w:b w:val="0"/>
                <w:i w:val="0"/>
                <w:color w:val="000000"/>
                <w:sz w:val="20"/>
              </w:rPr>
              <w:t>空</w:t>
            </w:r>
            <w:r>
              <w:br/>
            </w:r>
            <w:r>
              <w:rPr>
                <w:w w:val="102.12617874145509"/>
                <w:rFonts w:ascii="CIDFont+F1" w:hAnsi="CIDFont+F1" w:eastAsia="CIDFont+F1"/>
                <w:b w:val="0"/>
                <w:i w:val="0"/>
                <w:color w:val="000000"/>
                <w:sz w:val="20"/>
              </w:rPr>
              <w:t>间</w:t>
            </w:r>
            <w:r>
              <w:br/>
            </w:r>
            <w:r>
              <w:rPr>
                <w:w w:val="102.12617874145509"/>
                <w:rFonts w:ascii="CIDFont+F1" w:hAnsi="CIDFont+F1" w:eastAsia="CIDFont+F1"/>
                <w:b w:val="0"/>
                <w:i w:val="0"/>
                <w:color w:val="000000"/>
                <w:sz w:val="20"/>
              </w:rPr>
              <w:t>限</w:t>
            </w:r>
            <w:r>
              <w:br/>
            </w:r>
            <w:r>
              <w:rPr>
                <w:w w:val="102.12617874145509"/>
                <w:rFonts w:ascii="CIDFont+F1" w:hAnsi="CIDFont+F1" w:eastAsia="CIDFont+F1"/>
                <w:b w:val="0"/>
                <w:i w:val="0"/>
                <w:color w:val="000000"/>
                <w:sz w:val="20"/>
              </w:rPr>
              <w:t>制</w:t>
            </w:r>
          </w:p>
        </w:tc>
        <w:tc>
          <w:tcPr>
            <w:tcW w:type="dxa" w:w="5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4" w:lineRule="exact" w:before="214" w:after="0"/>
              <w:ind w:left="150" w:right="152" w:firstLine="0"/>
              <w:jc w:val="both"/>
            </w:pPr>
            <w:r>
              <w:rPr>
                <w:w w:val="102.12617874145509"/>
                <w:rFonts w:ascii="CIDFont+F1" w:hAnsi="CIDFont+F1" w:eastAsia="CIDFont+F1"/>
                <w:b w:val="0"/>
                <w:i w:val="0"/>
                <w:color w:val="000000"/>
                <w:sz w:val="20"/>
              </w:rPr>
              <w:t>施</w:t>
            </w:r>
            <w:r>
              <w:br/>
            </w:r>
            <w:r>
              <w:rPr>
                <w:w w:val="102.12617874145509"/>
                <w:rFonts w:ascii="CIDFont+F1" w:hAnsi="CIDFont+F1" w:eastAsia="CIDFont+F1"/>
                <w:b w:val="0"/>
                <w:i w:val="0"/>
                <w:color w:val="000000"/>
                <w:sz w:val="20"/>
              </w:rPr>
              <w:t>工</w:t>
            </w:r>
            <w:r>
              <w:br/>
            </w:r>
            <w:r>
              <w:rPr>
                <w:w w:val="102.12617874145509"/>
                <w:rFonts w:ascii="CIDFont+F1" w:hAnsi="CIDFont+F1" w:eastAsia="CIDFont+F1"/>
                <w:b w:val="0"/>
                <w:i w:val="0"/>
                <w:color w:val="000000"/>
                <w:sz w:val="20"/>
              </w:rPr>
              <w:t>监</w:t>
            </w:r>
            <w:r>
              <w:br/>
            </w:r>
            <w:r>
              <w:rPr>
                <w:w w:val="102.12617874145509"/>
                <w:rFonts w:ascii="CIDFont+F1" w:hAnsi="CIDFont+F1" w:eastAsia="CIDFont+F1"/>
                <w:b w:val="0"/>
                <w:i w:val="0"/>
                <w:color w:val="000000"/>
                <w:sz w:val="20"/>
              </w:rPr>
              <w:t>管</w:t>
            </w:r>
          </w:p>
        </w:tc>
        <w:tc>
          <w:tcPr>
            <w:tcW w:type="dxa" w:w="5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0" w:after="0"/>
              <w:ind w:left="154" w:right="154" w:firstLine="0"/>
              <w:jc w:val="both"/>
            </w:pPr>
            <w:r>
              <w:rPr>
                <w:w w:val="102.12617874145509"/>
                <w:rFonts w:ascii="CIDFont+F1" w:hAnsi="CIDFont+F1" w:eastAsia="CIDFont+F1"/>
                <w:b w:val="0"/>
                <w:i w:val="0"/>
                <w:color w:val="000000"/>
                <w:sz w:val="20"/>
              </w:rPr>
              <w:t>安</w:t>
            </w:r>
            <w:r>
              <w:br/>
            </w:r>
            <w:r>
              <w:rPr>
                <w:w w:val="102.12617874145509"/>
                <w:rFonts w:ascii="CIDFont+F1" w:hAnsi="CIDFont+F1" w:eastAsia="CIDFont+F1"/>
                <w:b w:val="0"/>
                <w:i w:val="0"/>
                <w:color w:val="000000"/>
                <w:sz w:val="20"/>
              </w:rPr>
              <w:t>全</w:t>
            </w:r>
            <w:r>
              <w:br/>
            </w:r>
            <w:r>
              <w:rPr>
                <w:w w:val="102.12617874145509"/>
                <w:rFonts w:ascii="CIDFont+F1" w:hAnsi="CIDFont+F1" w:eastAsia="CIDFont+F1"/>
                <w:b w:val="0"/>
                <w:i w:val="0"/>
                <w:color w:val="000000"/>
                <w:sz w:val="20"/>
              </w:rPr>
              <w:t>防</w:t>
            </w:r>
            <w:r>
              <w:br/>
            </w:r>
            <w:r>
              <w:rPr>
                <w:w w:val="102.12617874145509"/>
                <w:rFonts w:ascii="CIDFont+F1" w:hAnsi="CIDFont+F1" w:eastAsia="CIDFont+F1"/>
                <w:b w:val="0"/>
                <w:i w:val="0"/>
                <w:color w:val="000000"/>
                <w:sz w:val="20"/>
              </w:rPr>
              <w:t>护</w:t>
            </w:r>
            <w:r>
              <w:br/>
            </w:r>
            <w:r>
              <w:rPr>
                <w:w w:val="102.12617874145509"/>
                <w:rFonts w:ascii="CIDFont+F1" w:hAnsi="CIDFont+F1" w:eastAsia="CIDFont+F1"/>
                <w:b w:val="0"/>
                <w:i w:val="0"/>
                <w:color w:val="000000"/>
                <w:sz w:val="20"/>
              </w:rPr>
              <w:t>设</w:t>
            </w:r>
            <w:r>
              <w:br/>
            </w:r>
            <w:r>
              <w:rPr>
                <w:w w:val="102.12617874145509"/>
                <w:rFonts w:ascii="CIDFont+F1" w:hAnsi="CIDFont+F1" w:eastAsia="CIDFont+F1"/>
                <w:b w:val="0"/>
                <w:i w:val="0"/>
                <w:color w:val="000000"/>
                <w:sz w:val="20"/>
              </w:rPr>
              <w:t>备</w:t>
            </w:r>
          </w:p>
        </w:tc>
        <w:tc>
          <w:tcPr>
            <w:tcW w:type="dxa" w:w="5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0" w:after="0"/>
              <w:ind w:left="152" w:right="154" w:firstLine="0"/>
              <w:jc w:val="both"/>
            </w:pPr>
            <w:r>
              <w:rPr>
                <w:w w:val="102.12617874145509"/>
                <w:rFonts w:ascii="CIDFont+F1" w:hAnsi="CIDFont+F1" w:eastAsia="CIDFont+F1"/>
                <w:b w:val="0"/>
                <w:i w:val="0"/>
                <w:color w:val="000000"/>
                <w:sz w:val="20"/>
              </w:rPr>
              <w:t>通</w:t>
            </w:r>
            <w:r>
              <w:br/>
            </w:r>
            <w:r>
              <w:rPr>
                <w:w w:val="102.12617874145509"/>
                <w:rFonts w:ascii="CIDFont+F1" w:hAnsi="CIDFont+F1" w:eastAsia="CIDFont+F1"/>
                <w:b w:val="0"/>
                <w:i w:val="0"/>
                <w:color w:val="000000"/>
                <w:sz w:val="20"/>
              </w:rPr>
              <w:t>风</w:t>
            </w:r>
            <w:r>
              <w:br/>
            </w:r>
            <w:r>
              <w:rPr>
                <w:w w:val="102.12617874145509"/>
                <w:rFonts w:ascii="CIDFont+F1" w:hAnsi="CIDFont+F1" w:eastAsia="CIDFont+F1"/>
                <w:b w:val="0"/>
                <w:i w:val="0"/>
                <w:color w:val="000000"/>
                <w:sz w:val="20"/>
              </w:rPr>
              <w:t>除</w:t>
            </w:r>
            <w:r>
              <w:br/>
            </w:r>
            <w:r>
              <w:rPr>
                <w:w w:val="102.12617874145509"/>
                <w:rFonts w:ascii="CIDFont+F1" w:hAnsi="CIDFont+F1" w:eastAsia="CIDFont+F1"/>
                <w:b w:val="0"/>
                <w:i w:val="0"/>
                <w:color w:val="000000"/>
                <w:sz w:val="20"/>
              </w:rPr>
              <w:t>尘</w:t>
            </w:r>
            <w:r>
              <w:br/>
            </w:r>
            <w:r>
              <w:rPr>
                <w:w w:val="102.12617874145509"/>
                <w:rFonts w:ascii="CIDFont+F1" w:hAnsi="CIDFont+F1" w:eastAsia="CIDFont+F1"/>
                <w:b w:val="0"/>
                <w:i w:val="0"/>
                <w:color w:val="000000"/>
                <w:sz w:val="20"/>
              </w:rPr>
              <w:t>措</w:t>
            </w:r>
            <w:r>
              <w:br/>
            </w:r>
            <w:r>
              <w:rPr>
                <w:w w:val="102.12617874145509"/>
                <w:rFonts w:ascii="CIDFont+F1" w:hAnsi="CIDFont+F1" w:eastAsia="CIDFont+F1"/>
                <w:b w:val="0"/>
                <w:i w:val="0"/>
                <w:color w:val="000000"/>
                <w:sz w:val="20"/>
              </w:rPr>
              <w:t>施</w:t>
            </w:r>
          </w:p>
        </w:tc>
        <w:tc>
          <w:tcPr>
            <w:tcW w:type="dxa" w:w="51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0" w:after="0"/>
              <w:ind w:left="148" w:right="150" w:firstLine="0"/>
              <w:jc w:val="both"/>
            </w:pPr>
            <w:r>
              <w:rPr>
                <w:w w:val="102.12617874145509"/>
                <w:rFonts w:ascii="CIDFont+F1" w:hAnsi="CIDFont+F1" w:eastAsia="CIDFont+F1"/>
                <w:b w:val="0"/>
                <w:i w:val="0"/>
                <w:color w:val="000000"/>
                <w:sz w:val="20"/>
              </w:rPr>
              <w:t>紧</w:t>
            </w:r>
            <w:r>
              <w:br/>
            </w:r>
            <w:r>
              <w:rPr>
                <w:w w:val="102.12617874145509"/>
                <w:rFonts w:ascii="CIDFont+F1" w:hAnsi="CIDFont+F1" w:eastAsia="CIDFont+F1"/>
                <w:b w:val="0"/>
                <w:i w:val="0"/>
                <w:color w:val="000000"/>
                <w:sz w:val="20"/>
              </w:rPr>
              <w:t>急</w:t>
            </w:r>
            <w:r>
              <w:br/>
            </w:r>
            <w:r>
              <w:rPr>
                <w:w w:val="102.12617874145509"/>
                <w:rFonts w:ascii="CIDFont+F1" w:hAnsi="CIDFont+F1" w:eastAsia="CIDFont+F1"/>
                <w:b w:val="0"/>
                <w:i w:val="0"/>
                <w:color w:val="000000"/>
                <w:sz w:val="20"/>
              </w:rPr>
              <w:t>救</w:t>
            </w:r>
            <w:r>
              <w:br/>
            </w:r>
            <w:r>
              <w:rPr>
                <w:w w:val="102.12617874145509"/>
                <w:rFonts w:ascii="CIDFont+F1" w:hAnsi="CIDFont+F1" w:eastAsia="CIDFont+F1"/>
                <w:b w:val="0"/>
                <w:i w:val="0"/>
                <w:color w:val="000000"/>
                <w:sz w:val="20"/>
              </w:rPr>
              <w:t>援</w:t>
            </w:r>
            <w:r>
              <w:br/>
            </w:r>
            <w:r>
              <w:rPr>
                <w:w w:val="102.12617874145509"/>
                <w:rFonts w:ascii="CIDFont+F1" w:hAnsi="CIDFont+F1" w:eastAsia="CIDFont+F1"/>
                <w:b w:val="0"/>
                <w:i w:val="0"/>
                <w:color w:val="000000"/>
                <w:sz w:val="20"/>
              </w:rPr>
              <w:t>设</w:t>
            </w:r>
            <w:r>
              <w:br/>
            </w:r>
            <w:r>
              <w:rPr>
                <w:w w:val="102.12617874145509"/>
                <w:rFonts w:ascii="CIDFont+F1" w:hAnsi="CIDFont+F1" w:eastAsia="CIDFont+F1"/>
                <w:b w:val="0"/>
                <w:i w:val="0"/>
                <w:color w:val="000000"/>
                <w:sz w:val="20"/>
              </w:rPr>
              <w:t>备</w:t>
            </w:r>
          </w:p>
        </w:tc>
        <w:tc>
          <w:tcPr>
            <w:tcW w:type="dxa" w:w="5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0" w:after="0"/>
              <w:ind w:left="156" w:right="160" w:firstLine="0"/>
              <w:jc w:val="both"/>
            </w:pPr>
            <w:r>
              <w:rPr>
                <w:w w:val="102.12617874145509"/>
                <w:rFonts w:ascii="CIDFont+F1" w:hAnsi="CIDFont+F1" w:eastAsia="CIDFont+F1"/>
                <w:b w:val="0"/>
                <w:i w:val="0"/>
                <w:color w:val="000000"/>
                <w:sz w:val="20"/>
              </w:rPr>
              <w:t>培</w:t>
            </w:r>
            <w:r>
              <w:br/>
            </w:r>
            <w:r>
              <w:rPr>
                <w:w w:val="102.12617874145509"/>
                <w:rFonts w:ascii="CIDFont+F1" w:hAnsi="CIDFont+F1" w:eastAsia="CIDFont+F1"/>
                <w:b w:val="0"/>
                <w:i w:val="0"/>
                <w:color w:val="000000"/>
                <w:sz w:val="20"/>
              </w:rPr>
              <w:t>训</w:t>
            </w:r>
            <w:r>
              <w:br/>
            </w:r>
            <w:r>
              <w:rPr>
                <w:w w:val="102.12617874145509"/>
                <w:rFonts w:ascii="CIDFont+F1" w:hAnsi="CIDFont+F1" w:eastAsia="CIDFont+F1"/>
                <w:b w:val="0"/>
                <w:i w:val="0"/>
                <w:color w:val="000000"/>
                <w:sz w:val="20"/>
              </w:rPr>
              <w:t>计</w:t>
            </w:r>
            <w:r>
              <w:br/>
            </w:r>
            <w:r>
              <w:rPr>
                <w:w w:val="102.12617874145509"/>
                <w:rFonts w:ascii="CIDFont+F1" w:hAnsi="CIDFont+F1" w:eastAsia="CIDFont+F1"/>
                <w:b w:val="0"/>
                <w:i w:val="0"/>
                <w:color w:val="000000"/>
                <w:sz w:val="20"/>
              </w:rPr>
              <w:t>划</w:t>
            </w:r>
            <w:r>
              <w:br/>
            </w:r>
            <w:r>
              <w:rPr>
                <w:w w:val="102.12617874145509"/>
                <w:rFonts w:ascii="CIDFont+F1" w:hAnsi="CIDFont+F1" w:eastAsia="CIDFont+F1"/>
                <w:b w:val="0"/>
                <w:i w:val="0"/>
                <w:color w:val="000000"/>
                <w:sz w:val="20"/>
              </w:rPr>
              <w:t>内</w:t>
            </w:r>
            <w:r>
              <w:br/>
            </w:r>
            <w:r>
              <w:rPr>
                <w:w w:val="102.12617874145509"/>
                <w:rFonts w:ascii="CIDFont+F1" w:hAnsi="CIDFont+F1" w:eastAsia="CIDFont+F1"/>
                <w:b w:val="0"/>
                <w:i w:val="0"/>
                <w:color w:val="000000"/>
                <w:sz w:val="20"/>
              </w:rPr>
              <w:t>容</w:t>
            </w:r>
          </w:p>
        </w:tc>
        <w:tc>
          <w:tcPr>
            <w:tcW w:type="dxa" w:w="528"/>
            <w:tcBorders>
              <w:start w:sz="3.8399999141693115" w:val="single" w:color="#000000"/>
              <w:top w:sz="3.8399999141693115" w:val="single" w:color="#000000"/>
              <w:bottom w:sz="3.8399999141693115" w:val="single" w:color="#000000"/>
            </w:tcBorders>
            <w:tcMar>
              <w:start w:w="0" w:type="dxa"/>
              <w:end w:w="0" w:type="dxa"/>
            </w:tcMar>
          </w:tcPr>
          <w:p>
            <w:pPr>
              <w:autoSpaceDN w:val="0"/>
              <w:autoSpaceDE w:val="0"/>
              <w:widowControl/>
              <w:spacing w:line="230" w:lineRule="exact" w:before="0" w:after="0"/>
              <w:ind w:left="154" w:right="166" w:firstLine="0"/>
              <w:jc w:val="both"/>
            </w:pPr>
            <w:r>
              <w:rPr>
                <w:w w:val="102.12617874145509"/>
                <w:rFonts w:ascii="CIDFont+F1" w:hAnsi="CIDFont+F1" w:eastAsia="CIDFont+F1"/>
                <w:b w:val="0"/>
                <w:i w:val="0"/>
                <w:color w:val="000000"/>
                <w:sz w:val="20"/>
              </w:rPr>
              <w:t>技</w:t>
            </w:r>
            <w:r>
              <w:br/>
            </w:r>
            <w:r>
              <w:rPr>
                <w:w w:val="102.12617874145509"/>
                <w:rFonts w:ascii="CIDFont+F1" w:hAnsi="CIDFont+F1" w:eastAsia="CIDFont+F1"/>
                <w:b w:val="0"/>
                <w:i w:val="0"/>
                <w:color w:val="000000"/>
                <w:sz w:val="20"/>
              </w:rPr>
              <w:t>术</w:t>
            </w:r>
            <w:r>
              <w:br/>
            </w:r>
            <w:r>
              <w:rPr>
                <w:w w:val="102.12617874145509"/>
                <w:rFonts w:ascii="CIDFont+F1" w:hAnsi="CIDFont+F1" w:eastAsia="CIDFont+F1"/>
                <w:b w:val="0"/>
                <w:i w:val="0"/>
                <w:color w:val="000000"/>
                <w:sz w:val="20"/>
              </w:rPr>
              <w:t>评</w:t>
            </w:r>
            <w:r>
              <w:br/>
            </w:r>
            <w:r>
              <w:rPr>
                <w:w w:val="102.12617874145509"/>
                <w:rFonts w:ascii="CIDFont+F1" w:hAnsi="CIDFont+F1" w:eastAsia="CIDFont+F1"/>
                <w:b w:val="0"/>
                <w:i w:val="0"/>
                <w:color w:val="000000"/>
                <w:sz w:val="20"/>
              </w:rPr>
              <w:t>估</w:t>
            </w:r>
            <w:r>
              <w:br/>
            </w:r>
            <w:r>
              <w:rPr>
                <w:w w:val="102.12617874145509"/>
                <w:rFonts w:ascii="CIDFont+F1" w:hAnsi="CIDFont+F1" w:eastAsia="CIDFont+F1"/>
                <w:b w:val="0"/>
                <w:i w:val="0"/>
                <w:color w:val="000000"/>
                <w:sz w:val="20"/>
              </w:rPr>
              <w:t>认</w:t>
            </w:r>
            <w:r>
              <w:br/>
            </w:r>
            <w:r>
              <w:rPr>
                <w:w w:val="102.12617874145509"/>
                <w:rFonts w:ascii="CIDFont+F1" w:hAnsi="CIDFont+F1" w:eastAsia="CIDFont+F1"/>
                <w:b w:val="0"/>
                <w:i w:val="0"/>
                <w:color w:val="000000"/>
                <w:sz w:val="20"/>
              </w:rPr>
              <w:t>证</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222.0" w:type="dxa"/>
      </w:tblPr>
      <w:tblGrid>
        <w:gridCol w:w="670"/>
        <w:gridCol w:w="670"/>
        <w:gridCol w:w="670"/>
        <w:gridCol w:w="670"/>
        <w:gridCol w:w="670"/>
        <w:gridCol w:w="670"/>
        <w:gridCol w:w="670"/>
        <w:gridCol w:w="670"/>
        <w:gridCol w:w="670"/>
        <w:gridCol w:w="670"/>
        <w:gridCol w:w="670"/>
        <w:gridCol w:w="670"/>
        <w:gridCol w:w="670"/>
        <w:gridCol w:w="670"/>
        <w:gridCol w:w="670"/>
      </w:tblGrid>
      <w:tr>
        <w:trPr>
          <w:trHeight w:hRule="exact" w:val="322"/>
        </w:trPr>
        <w:tc>
          <w:tcPr>
            <w:tcW w:type="dxa" w:w="1578"/>
            <w:tcBorders/>
            <w:tcMar>
              <w:start w:w="0" w:type="dxa"/>
              <w:end w:w="0" w:type="dxa"/>
            </w:tcMar>
          </w:tcPr>
          <w:p>
            <w:pPr>
              <w:autoSpaceDN w:val="0"/>
              <w:autoSpaceDE w:val="0"/>
              <w:widowControl/>
              <w:spacing w:line="226" w:lineRule="exact" w:before="60" w:after="0"/>
              <w:ind w:left="0" w:right="0" w:firstLine="0"/>
              <w:jc w:val="center"/>
            </w:pPr>
            <w:r>
              <w:rPr>
                <w:w w:val="102.12617874145509"/>
                <w:rFonts w:ascii="CIDFont+F1" w:hAnsi="CIDFont+F1" w:eastAsia="CIDFont+F1"/>
                <w:b w:val="0"/>
                <w:i w:val="0"/>
                <w:color w:val="000000"/>
                <w:sz w:val="20"/>
              </w:rPr>
              <w:t>北京地铁</w:t>
            </w:r>
            <w:r>
              <w:rPr>
                <w:w w:val="102.12555885314943"/>
                <w:rFonts w:ascii="CIDFont+F2" w:hAnsi="CIDFont+F2" w:eastAsia="CIDFont+F2"/>
                <w:b w:val="0"/>
                <w:i w:val="0"/>
                <w:color w:val="000000"/>
                <w:sz w:val="20"/>
              </w:rPr>
              <w:t>6</w:t>
            </w:r>
            <w:r>
              <w:rPr>
                <w:w w:val="102.12617874145509"/>
                <w:rFonts w:ascii="CIDFont+F1" w:hAnsi="CIDFont+F1" w:eastAsia="CIDFont+F1"/>
                <w:b w:val="0"/>
                <w:i w:val="0"/>
                <w:color w:val="000000"/>
                <w:sz w:val="20"/>
              </w:rPr>
              <w:t>号线</w:t>
            </w:r>
          </w:p>
        </w:tc>
        <w:tc>
          <w:tcPr>
            <w:tcW w:type="dxa" w:w="40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2</w:t>
            </w:r>
          </w:p>
        </w:tc>
        <w:tc>
          <w:tcPr>
            <w:tcW w:type="dxa" w:w="44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2</w:t>
            </w:r>
          </w:p>
        </w:tc>
        <w:tc>
          <w:tcPr>
            <w:tcW w:type="dxa" w:w="48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3</w:t>
            </w:r>
          </w:p>
        </w:tc>
        <w:tc>
          <w:tcPr>
            <w:tcW w:type="dxa" w:w="52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3</w:t>
            </w:r>
          </w:p>
        </w:tc>
        <w:tc>
          <w:tcPr>
            <w:tcW w:type="dxa" w:w="52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3</w:t>
            </w:r>
          </w:p>
        </w:tc>
        <w:tc>
          <w:tcPr>
            <w:tcW w:type="dxa" w:w="52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3</w:t>
            </w:r>
          </w:p>
        </w:tc>
        <w:tc>
          <w:tcPr>
            <w:tcW w:type="dxa" w:w="52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2</w:t>
            </w:r>
          </w:p>
        </w:tc>
        <w:tc>
          <w:tcPr>
            <w:tcW w:type="dxa" w:w="50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3</w:t>
            </w:r>
          </w:p>
        </w:tc>
        <w:tc>
          <w:tcPr>
            <w:tcW w:type="dxa" w:w="52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3</w:t>
            </w:r>
          </w:p>
        </w:tc>
        <w:tc>
          <w:tcPr>
            <w:tcW w:type="dxa" w:w="548"/>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2</w:t>
            </w:r>
          </w:p>
        </w:tc>
      </w:tr>
      <w:tr>
        <w:trPr>
          <w:trHeight w:hRule="exact" w:val="316"/>
        </w:trPr>
        <w:tc>
          <w:tcPr>
            <w:tcW w:type="dxa" w:w="1578"/>
            <w:tcBorders>
              <w:bottom w:sz="3.8399999141693115" w:val="single" w:color="#000000"/>
            </w:tcBorders>
            <w:tcMar>
              <w:start w:w="0" w:type="dxa"/>
              <w:end w:w="0" w:type="dxa"/>
            </w:tcMar>
          </w:tcPr>
          <w:p>
            <w:pPr>
              <w:autoSpaceDN w:val="0"/>
              <w:autoSpaceDE w:val="0"/>
              <w:widowControl/>
              <w:spacing w:line="206" w:lineRule="exact" w:before="46" w:after="0"/>
              <w:ind w:left="0" w:right="0" w:firstLine="0"/>
              <w:jc w:val="center"/>
            </w:pPr>
            <w:r>
              <w:rPr>
                <w:w w:val="102.12617874145509"/>
                <w:rFonts w:ascii="CIDFont+F1" w:hAnsi="CIDFont+F1" w:eastAsia="CIDFont+F1"/>
                <w:b w:val="0"/>
                <w:i w:val="0"/>
                <w:color w:val="000000"/>
                <w:sz w:val="20"/>
              </w:rPr>
              <w:t>一期工程</w:t>
            </w:r>
          </w:p>
        </w:tc>
        <w:tc>
          <w:tcPr>
            <w:tcW w:type="dxa" w:w="670"/>
            <w:vMerge/>
            <w:tcBorders>
              <w:bottom w:sz="3.8399999141693115" w:val="single" w:color="#000000"/>
            </w:tcBorders>
          </w:tcPr>
          <w:p/>
        </w:tc>
        <w:tc>
          <w:tcPr>
            <w:tcW w:type="dxa" w:w="670"/>
            <w:vMerge/>
            <w:tcBorders>
              <w:bottom w:sz="3.8399999141693115" w:val="single" w:color="#000000"/>
            </w:tcBorders>
          </w:tcPr>
          <w:p/>
        </w:tc>
        <w:tc>
          <w:tcPr>
            <w:tcW w:type="dxa" w:w="670"/>
            <w:vMerge/>
            <w:tcBorders>
              <w:bottom w:sz="3.8399999141693115" w:val="single" w:color="#000000"/>
            </w:tcBorders>
          </w:tcPr>
          <w:p/>
        </w:tc>
        <w:tc>
          <w:tcPr>
            <w:tcW w:type="dxa" w:w="670"/>
            <w:vMerge/>
            <w:tcBorders>
              <w:bottom w:sz="3.8399999141693115" w:val="single" w:color="#000000"/>
            </w:tcBorders>
          </w:tcPr>
          <w:p/>
        </w:tc>
        <w:tc>
          <w:tcPr>
            <w:tcW w:type="dxa" w:w="670"/>
            <w:vMerge/>
            <w:tcBorders>
              <w:bottom w:sz="3.8399999141693115" w:val="single" w:color="#000000"/>
            </w:tcBorders>
          </w:tcPr>
          <w:p/>
        </w:tc>
        <w:tc>
          <w:tcPr>
            <w:tcW w:type="dxa" w:w="670"/>
            <w:vMerge/>
            <w:tcBorders>
              <w:bottom w:sz="3.8399999141693115" w:val="single" w:color="#000000"/>
            </w:tcBorders>
          </w:tcPr>
          <w:p/>
        </w:tc>
        <w:tc>
          <w:tcPr>
            <w:tcW w:type="dxa" w:w="670"/>
            <w:vMerge/>
            <w:tcBorders>
              <w:bottom w:sz="3.8399999141693115" w:val="single" w:color="#000000"/>
            </w:tcBorders>
          </w:tcPr>
          <w:p/>
        </w:tc>
        <w:tc>
          <w:tcPr>
            <w:tcW w:type="dxa" w:w="670"/>
            <w:vMerge/>
            <w:tcBorders>
              <w:bottom w:sz="3.8399999141693115" w:val="single" w:color="#000000"/>
            </w:tcBorders>
          </w:tcPr>
          <w:p/>
        </w:tc>
        <w:tc>
          <w:tcPr>
            <w:tcW w:type="dxa" w:w="670"/>
            <w:vMerge/>
            <w:tcBorders>
              <w:bottom w:sz="3.8399999141693115" w:val="single" w:color="#000000"/>
            </w:tcBorders>
          </w:tcPr>
          <w:p/>
        </w:tc>
        <w:tc>
          <w:tcPr>
            <w:tcW w:type="dxa" w:w="670"/>
            <w:vMerge/>
            <w:tcBorders>
              <w:bottom w:sz="3.8399999141693115" w:val="single" w:color="#000000"/>
            </w:tcBorders>
          </w:tcPr>
          <w:p/>
        </w:tc>
        <w:tc>
          <w:tcPr>
            <w:tcW w:type="dxa" w:w="670"/>
            <w:vMerge/>
            <w:tcBorders>
              <w:bottom w:sz="3.8399999141693115" w:val="single" w:color="#000000"/>
            </w:tcBorders>
          </w:tcPr>
          <w:p/>
        </w:tc>
        <w:tc>
          <w:tcPr>
            <w:tcW w:type="dxa" w:w="670"/>
            <w:vMerge/>
            <w:tcBorders>
              <w:bottom w:sz="3.8399999141693115" w:val="single" w:color="#000000"/>
            </w:tcBorders>
          </w:tcPr>
          <w:p/>
        </w:tc>
        <w:tc>
          <w:tcPr>
            <w:tcW w:type="dxa" w:w="670"/>
            <w:vMerge/>
            <w:tcBorders>
              <w:bottom w:sz="3.8399999141693115" w:val="single" w:color="#000000"/>
            </w:tcBorders>
          </w:tcPr>
          <w:p/>
        </w:tc>
        <w:tc>
          <w:tcPr>
            <w:tcW w:type="dxa" w:w="670"/>
            <w:vMerge/>
            <w:tcBorders>
              <w:bottom w:sz="3.8399999141693115" w:val="single" w:color="#000000"/>
            </w:tcBorders>
          </w:tcPr>
          <w:p/>
        </w:tc>
      </w:tr>
      <w:tr>
        <w:trPr>
          <w:trHeight w:hRule="exact" w:val="304"/>
        </w:trPr>
        <w:tc>
          <w:tcPr>
            <w:tcW w:type="dxa" w:w="1578"/>
            <w:tcBorders>
              <w:top w:sz="3.8399999141693115" w:val="single" w:color="#000000"/>
            </w:tcBorders>
            <w:tcMar>
              <w:start w:w="0" w:type="dxa"/>
              <w:end w:w="0" w:type="dxa"/>
            </w:tcMar>
          </w:tcPr>
          <w:p>
            <w:pPr>
              <w:autoSpaceDN w:val="0"/>
              <w:autoSpaceDE w:val="0"/>
              <w:widowControl/>
              <w:spacing w:line="226" w:lineRule="exact" w:before="52" w:after="0"/>
              <w:ind w:left="0" w:right="0" w:firstLine="0"/>
              <w:jc w:val="center"/>
            </w:pPr>
            <w:r>
              <w:rPr>
                <w:w w:val="102.12617874145509"/>
                <w:rFonts w:ascii="CIDFont+F1" w:hAnsi="CIDFont+F1" w:eastAsia="CIDFont+F1"/>
                <w:b w:val="0"/>
                <w:i w:val="0"/>
                <w:color w:val="000000"/>
                <w:sz w:val="20"/>
              </w:rPr>
              <w:t>北京地铁</w:t>
            </w:r>
            <w:r>
              <w:rPr>
                <w:w w:val="102.12555885314943"/>
                <w:rFonts w:ascii="CIDFont+F2" w:hAnsi="CIDFont+F2" w:eastAsia="CIDFont+F2"/>
                <w:b w:val="0"/>
                <w:i w:val="0"/>
                <w:color w:val="000000"/>
                <w:sz w:val="20"/>
              </w:rPr>
              <w:t>10</w:t>
            </w:r>
            <w:r>
              <w:rPr>
                <w:w w:val="102.12617874145509"/>
                <w:rFonts w:ascii="CIDFont+F1" w:hAnsi="CIDFont+F1" w:eastAsia="CIDFont+F1"/>
                <w:b w:val="0"/>
                <w:i w:val="0"/>
                <w:color w:val="000000"/>
                <w:sz w:val="20"/>
              </w:rPr>
              <w:t>号</w:t>
            </w:r>
          </w:p>
        </w:tc>
        <w:tc>
          <w:tcPr>
            <w:tcW w:type="dxa" w:w="40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3</w:t>
            </w:r>
          </w:p>
        </w:tc>
        <w:tc>
          <w:tcPr>
            <w:tcW w:type="dxa" w:w="4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48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3</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3</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3</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3</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0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3</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48"/>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r>
      <w:tr>
        <w:trPr>
          <w:trHeight w:hRule="exact" w:val="332"/>
        </w:trPr>
        <w:tc>
          <w:tcPr>
            <w:tcW w:type="dxa" w:w="1578"/>
            <w:tcBorders>
              <w:bottom w:sz="3.8399999141693115" w:val="single" w:color="#000000"/>
            </w:tcBorders>
            <w:tcMar>
              <w:start w:w="0" w:type="dxa"/>
              <w:end w:w="0" w:type="dxa"/>
            </w:tcMar>
          </w:tcPr>
          <w:p>
            <w:pPr>
              <w:autoSpaceDN w:val="0"/>
              <w:autoSpaceDE w:val="0"/>
              <w:widowControl/>
              <w:spacing w:line="204" w:lineRule="exact" w:before="60" w:after="0"/>
              <w:ind w:left="0" w:right="0" w:firstLine="0"/>
              <w:jc w:val="center"/>
            </w:pPr>
            <w:r>
              <w:rPr>
                <w:w w:val="102.12617874145509"/>
                <w:rFonts w:ascii="CIDFont+F1" w:hAnsi="CIDFont+F1" w:eastAsia="CIDFont+F1"/>
                <w:b w:val="0"/>
                <w:i w:val="0"/>
                <w:color w:val="000000"/>
                <w:sz w:val="20"/>
              </w:rPr>
              <w:t>线</w:t>
            </w: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r>
      <w:tr>
        <w:trPr>
          <w:trHeight w:hRule="exact" w:val="308"/>
        </w:trPr>
        <w:tc>
          <w:tcPr>
            <w:tcW w:type="dxa" w:w="1578"/>
            <w:tcBorders>
              <w:top w:sz="3.8399999141693115" w:val="single" w:color="#000000"/>
            </w:tcBorders>
            <w:tcMar>
              <w:start w:w="0" w:type="dxa"/>
              <w:end w:w="0" w:type="dxa"/>
            </w:tcMar>
          </w:tcPr>
          <w:p>
            <w:pPr>
              <w:autoSpaceDN w:val="0"/>
              <w:autoSpaceDE w:val="0"/>
              <w:widowControl/>
              <w:spacing w:line="226" w:lineRule="exact" w:before="50" w:after="0"/>
              <w:ind w:left="0" w:right="0" w:firstLine="0"/>
              <w:jc w:val="center"/>
            </w:pPr>
            <w:r>
              <w:rPr>
                <w:w w:val="102.12617874145509"/>
                <w:rFonts w:ascii="CIDFont+F1" w:hAnsi="CIDFont+F1" w:eastAsia="CIDFont+F1"/>
                <w:b w:val="0"/>
                <w:i w:val="0"/>
                <w:color w:val="000000"/>
                <w:sz w:val="20"/>
              </w:rPr>
              <w:t>南京地铁</w:t>
            </w:r>
            <w:r>
              <w:rPr>
                <w:w w:val="102.12555885314943"/>
                <w:rFonts w:ascii="CIDFont+F2" w:hAnsi="CIDFont+F2" w:eastAsia="CIDFont+F2"/>
                <w:b w:val="0"/>
                <w:i w:val="0"/>
                <w:color w:val="000000"/>
                <w:sz w:val="20"/>
              </w:rPr>
              <w:t>3</w:t>
            </w:r>
            <w:r>
              <w:rPr>
                <w:w w:val="102.12617874145509"/>
                <w:rFonts w:ascii="CIDFont+F1" w:hAnsi="CIDFont+F1" w:eastAsia="CIDFont+F1"/>
                <w:b w:val="0"/>
                <w:i w:val="0"/>
                <w:color w:val="000000"/>
                <w:sz w:val="20"/>
              </w:rPr>
              <w:t>号线</w:t>
            </w:r>
          </w:p>
        </w:tc>
        <w:tc>
          <w:tcPr>
            <w:tcW w:type="dxa" w:w="40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2</w:t>
            </w:r>
          </w:p>
        </w:tc>
        <w:tc>
          <w:tcPr>
            <w:tcW w:type="dxa" w:w="4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2</w:t>
            </w:r>
          </w:p>
        </w:tc>
        <w:tc>
          <w:tcPr>
            <w:tcW w:type="dxa" w:w="48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3</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3</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3</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3</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2</w:t>
            </w:r>
          </w:p>
        </w:tc>
        <w:tc>
          <w:tcPr>
            <w:tcW w:type="dxa" w:w="50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2</w:t>
            </w:r>
          </w:p>
        </w:tc>
        <w:tc>
          <w:tcPr>
            <w:tcW w:type="dxa" w:w="548"/>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2</w:t>
            </w:r>
          </w:p>
        </w:tc>
      </w:tr>
      <w:tr>
        <w:trPr>
          <w:trHeight w:hRule="exact" w:val="324"/>
        </w:trPr>
        <w:tc>
          <w:tcPr>
            <w:tcW w:type="dxa" w:w="1578"/>
            <w:tcBorders>
              <w:bottom w:sz="3.8399999141693115" w:val="single" w:color="#000000"/>
            </w:tcBorders>
            <w:tcMar>
              <w:start w:w="0" w:type="dxa"/>
              <w:end w:w="0" w:type="dxa"/>
            </w:tcMar>
          </w:tcPr>
          <w:p>
            <w:pPr>
              <w:autoSpaceDN w:val="0"/>
              <w:autoSpaceDE w:val="0"/>
              <w:widowControl/>
              <w:spacing w:line="204" w:lineRule="exact" w:before="56" w:after="0"/>
              <w:ind w:left="0" w:right="0" w:firstLine="0"/>
              <w:jc w:val="center"/>
            </w:pPr>
            <w:r>
              <w:rPr>
                <w:w w:val="102.12617874145509"/>
                <w:rFonts w:ascii="CIDFont+F1" w:hAnsi="CIDFont+F1" w:eastAsia="CIDFont+F1"/>
                <w:b w:val="0"/>
                <w:i w:val="0"/>
                <w:color w:val="000000"/>
                <w:sz w:val="20"/>
              </w:rPr>
              <w:t>工程</w:t>
            </w: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r>
      <w:tr>
        <w:trPr>
          <w:trHeight w:hRule="exact" w:val="316"/>
        </w:trPr>
        <w:tc>
          <w:tcPr>
            <w:tcW w:type="dxa" w:w="1578"/>
            <w:tcBorders>
              <w:top w:sz="3.8399999141693115" w:val="single" w:color="#000000"/>
            </w:tcBorders>
            <w:tcMar>
              <w:start w:w="0" w:type="dxa"/>
              <w:end w:w="0" w:type="dxa"/>
            </w:tcMar>
          </w:tcPr>
          <w:p>
            <w:pPr>
              <w:autoSpaceDN w:val="0"/>
              <w:autoSpaceDE w:val="0"/>
              <w:widowControl/>
              <w:spacing w:line="226" w:lineRule="exact" w:before="50" w:after="0"/>
              <w:ind w:left="0" w:right="0" w:firstLine="0"/>
              <w:jc w:val="center"/>
            </w:pPr>
            <w:r>
              <w:rPr>
                <w:w w:val="102.12617874145509"/>
                <w:rFonts w:ascii="CIDFont+F1" w:hAnsi="CIDFont+F1" w:eastAsia="CIDFont+F1"/>
                <w:b w:val="0"/>
                <w:i w:val="0"/>
                <w:color w:val="000000"/>
                <w:sz w:val="20"/>
              </w:rPr>
              <w:t>上海地铁</w:t>
            </w:r>
            <w:r>
              <w:rPr>
                <w:w w:val="102.12555885314943"/>
                <w:rFonts w:ascii="CIDFont+F2" w:hAnsi="CIDFont+F2" w:eastAsia="CIDFont+F2"/>
                <w:b w:val="0"/>
                <w:i w:val="0"/>
                <w:color w:val="000000"/>
                <w:sz w:val="20"/>
              </w:rPr>
              <w:t>11</w:t>
            </w:r>
            <w:r>
              <w:rPr>
                <w:w w:val="102.12617874145509"/>
                <w:rFonts w:ascii="CIDFont+F1" w:hAnsi="CIDFont+F1" w:eastAsia="CIDFont+F1"/>
                <w:b w:val="0"/>
                <w:i w:val="0"/>
                <w:color w:val="000000"/>
                <w:sz w:val="20"/>
              </w:rPr>
              <w:t>号</w:t>
            </w:r>
          </w:p>
        </w:tc>
        <w:tc>
          <w:tcPr>
            <w:tcW w:type="dxa" w:w="40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3</w:t>
            </w:r>
          </w:p>
        </w:tc>
        <w:tc>
          <w:tcPr>
            <w:tcW w:type="dxa" w:w="4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2</w:t>
            </w:r>
          </w:p>
        </w:tc>
        <w:tc>
          <w:tcPr>
            <w:tcW w:type="dxa" w:w="48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3</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3</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3</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2</w:t>
            </w:r>
          </w:p>
        </w:tc>
        <w:tc>
          <w:tcPr>
            <w:tcW w:type="dxa" w:w="50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3</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2</w:t>
            </w:r>
          </w:p>
        </w:tc>
        <w:tc>
          <w:tcPr>
            <w:tcW w:type="dxa" w:w="548"/>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2</w:t>
            </w:r>
          </w:p>
        </w:tc>
      </w:tr>
      <w:tr>
        <w:trPr>
          <w:trHeight w:hRule="exact" w:val="318"/>
        </w:trPr>
        <w:tc>
          <w:tcPr>
            <w:tcW w:type="dxa" w:w="1578"/>
            <w:tcBorders>
              <w:bottom w:sz="3.8399999141693115" w:val="single" w:color="#000000"/>
            </w:tcBorders>
            <w:tcMar>
              <w:start w:w="0" w:type="dxa"/>
              <w:end w:w="0" w:type="dxa"/>
            </w:tcMar>
          </w:tcPr>
          <w:p>
            <w:pPr>
              <w:autoSpaceDN w:val="0"/>
              <w:autoSpaceDE w:val="0"/>
              <w:widowControl/>
              <w:spacing w:line="204" w:lineRule="exact" w:before="50" w:after="0"/>
              <w:ind w:left="0" w:right="0" w:firstLine="0"/>
              <w:jc w:val="center"/>
            </w:pPr>
            <w:r>
              <w:rPr>
                <w:w w:val="102.12617874145509"/>
                <w:rFonts w:ascii="CIDFont+F1" w:hAnsi="CIDFont+F1" w:eastAsia="CIDFont+F1"/>
                <w:b w:val="0"/>
                <w:i w:val="0"/>
                <w:color w:val="000000"/>
                <w:sz w:val="20"/>
              </w:rPr>
              <w:t>线工程</w:t>
            </w: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r>
      <w:tr>
        <w:trPr>
          <w:trHeight w:hRule="exact" w:val="634"/>
        </w:trPr>
        <w:tc>
          <w:tcPr>
            <w:tcW w:type="dxa" w:w="1578"/>
            <w:tcBorders>
              <w:top w:sz="3.8399999141693115" w:val="single" w:color="#000000"/>
              <w:bottom w:sz="3.8399999141693115" w:val="single" w:color="#000000"/>
            </w:tcBorders>
            <w:tcMar>
              <w:start w:w="0" w:type="dxa"/>
              <w:end w:w="0" w:type="dxa"/>
            </w:tcMar>
          </w:tcPr>
          <w:p>
            <w:pPr>
              <w:autoSpaceDN w:val="0"/>
              <w:autoSpaceDE w:val="0"/>
              <w:widowControl/>
              <w:spacing w:line="226" w:lineRule="exact" w:before="204" w:after="0"/>
              <w:ind w:left="0" w:right="0" w:firstLine="0"/>
              <w:jc w:val="center"/>
            </w:pPr>
            <w:r>
              <w:rPr>
                <w:w w:val="102.12617874145509"/>
                <w:rFonts w:ascii="CIDFont+F1" w:hAnsi="CIDFont+F1" w:eastAsia="CIDFont+F1"/>
                <w:b w:val="0"/>
                <w:i w:val="0"/>
                <w:color w:val="000000"/>
                <w:sz w:val="20"/>
              </w:rPr>
              <w:t>武汉地铁</w:t>
            </w: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号线</w:t>
            </w:r>
          </w:p>
        </w:tc>
        <w:tc>
          <w:tcPr>
            <w:tcW w:type="dxa" w:w="400"/>
            <w:tcBorders>
              <w:top w:sz="3.8399999141693115" w:val="single" w:color="#000000"/>
              <w:bottom w:sz="3.8399999141693115" w:val="single" w:color="#000000"/>
            </w:tcBorders>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3</w:t>
            </w:r>
          </w:p>
        </w:tc>
        <w:tc>
          <w:tcPr>
            <w:tcW w:type="dxa" w:w="440"/>
            <w:tcBorders>
              <w:top w:sz="3.8399999141693115" w:val="single" w:color="#000000"/>
              <w:bottom w:sz="3.8399999141693115" w:val="single" w:color="#000000"/>
            </w:tcBorders>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2</w:t>
            </w:r>
          </w:p>
        </w:tc>
        <w:tc>
          <w:tcPr>
            <w:tcW w:type="dxa" w:w="480"/>
            <w:tcBorders>
              <w:top w:sz="3.8399999141693115" w:val="single" w:color="#000000"/>
              <w:bottom w:sz="3.8399999141693115" w:val="single" w:color="#000000"/>
            </w:tcBorders>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2</w:t>
            </w:r>
          </w:p>
        </w:tc>
        <w:tc>
          <w:tcPr>
            <w:tcW w:type="dxa" w:w="520"/>
            <w:tcBorders>
              <w:top w:sz="3.8399999141693115" w:val="single" w:color="#000000"/>
              <w:bottom w:sz="3.8399999141693115" w:val="single" w:color="#000000"/>
            </w:tcBorders>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2</w:t>
            </w:r>
          </w:p>
        </w:tc>
        <w:tc>
          <w:tcPr>
            <w:tcW w:type="dxa" w:w="520"/>
            <w:tcBorders>
              <w:top w:sz="3.8399999141693115" w:val="single" w:color="#000000"/>
              <w:bottom w:sz="3.8399999141693115" w:val="single" w:color="#000000"/>
            </w:tcBorders>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2</w:t>
            </w:r>
          </w:p>
        </w:tc>
        <w:tc>
          <w:tcPr>
            <w:tcW w:type="dxa" w:w="520"/>
            <w:tcBorders>
              <w:top w:sz="3.8399999141693115" w:val="single" w:color="#000000"/>
              <w:bottom w:sz="3.8399999141693115" w:val="single" w:color="#000000"/>
            </w:tcBorders>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2</w:t>
            </w:r>
          </w:p>
        </w:tc>
        <w:tc>
          <w:tcPr>
            <w:tcW w:type="dxa" w:w="520"/>
            <w:tcBorders>
              <w:top w:sz="3.8399999141693115" w:val="single" w:color="#000000"/>
              <w:bottom w:sz="3.8399999141693115" w:val="single" w:color="#000000"/>
            </w:tcBorders>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2</w:t>
            </w:r>
          </w:p>
        </w:tc>
        <w:tc>
          <w:tcPr>
            <w:tcW w:type="dxa" w:w="520"/>
            <w:tcBorders>
              <w:top w:sz="3.8399999141693115" w:val="single" w:color="#000000"/>
              <w:bottom w:sz="3.8399999141693115" w:val="single" w:color="#000000"/>
            </w:tcBorders>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3</w:t>
            </w:r>
          </w:p>
        </w:tc>
        <w:tc>
          <w:tcPr>
            <w:tcW w:type="dxa" w:w="520"/>
            <w:tcBorders>
              <w:top w:sz="3.8399999141693115" w:val="single" w:color="#000000"/>
              <w:bottom w:sz="3.8399999141693115" w:val="single" w:color="#000000"/>
            </w:tcBorders>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3</w:t>
            </w:r>
          </w:p>
        </w:tc>
        <w:tc>
          <w:tcPr>
            <w:tcW w:type="dxa" w:w="520"/>
            <w:tcBorders>
              <w:top w:sz="3.8399999141693115" w:val="single" w:color="#000000"/>
              <w:bottom w:sz="3.8399999141693115" w:val="single" w:color="#000000"/>
            </w:tcBorders>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2</w:t>
            </w:r>
          </w:p>
        </w:tc>
        <w:tc>
          <w:tcPr>
            <w:tcW w:type="dxa" w:w="520"/>
            <w:tcBorders>
              <w:top w:sz="3.8399999141693115" w:val="single" w:color="#000000"/>
              <w:bottom w:sz="3.8399999141693115" w:val="single" w:color="#000000"/>
            </w:tcBorders>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2</w:t>
            </w:r>
          </w:p>
        </w:tc>
        <w:tc>
          <w:tcPr>
            <w:tcW w:type="dxa" w:w="500"/>
            <w:tcBorders>
              <w:top w:sz="3.8399999141693115" w:val="single" w:color="#000000"/>
              <w:bottom w:sz="3.8399999141693115" w:val="single" w:color="#000000"/>
            </w:tcBorders>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3</w:t>
            </w:r>
          </w:p>
        </w:tc>
        <w:tc>
          <w:tcPr>
            <w:tcW w:type="dxa" w:w="520"/>
            <w:tcBorders>
              <w:top w:sz="3.8399999141693115" w:val="single" w:color="#000000"/>
              <w:bottom w:sz="3.8399999141693115" w:val="single" w:color="#000000"/>
            </w:tcBorders>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2</w:t>
            </w:r>
          </w:p>
        </w:tc>
        <w:tc>
          <w:tcPr>
            <w:tcW w:type="dxa" w:w="548"/>
            <w:tcBorders>
              <w:top w:sz="3.8399999141693115" w:val="single" w:color="#000000"/>
              <w:bottom w:sz="3.8399999141693115" w:val="single" w:color="#000000"/>
            </w:tcBorders>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2</w:t>
            </w:r>
          </w:p>
        </w:tc>
      </w:tr>
      <w:tr>
        <w:trPr>
          <w:trHeight w:hRule="exact" w:val="308"/>
        </w:trPr>
        <w:tc>
          <w:tcPr>
            <w:tcW w:type="dxa" w:w="1578"/>
            <w:tcBorders>
              <w:top w:sz="3.8399999141693115" w:val="single" w:color="#000000"/>
            </w:tcBorders>
            <w:tcMar>
              <w:start w:w="0" w:type="dxa"/>
              <w:end w:w="0" w:type="dxa"/>
            </w:tcMar>
          </w:tcPr>
          <w:p>
            <w:pPr>
              <w:autoSpaceDN w:val="0"/>
              <w:autoSpaceDE w:val="0"/>
              <w:widowControl/>
              <w:spacing w:line="226" w:lineRule="exact" w:before="52" w:after="0"/>
              <w:ind w:left="0" w:right="0" w:firstLine="0"/>
              <w:jc w:val="center"/>
            </w:pPr>
            <w:r>
              <w:rPr>
                <w:w w:val="102.12617874145509"/>
                <w:rFonts w:ascii="CIDFont+F1" w:hAnsi="CIDFont+F1" w:eastAsia="CIDFont+F1"/>
                <w:b w:val="0"/>
                <w:i w:val="0"/>
                <w:color w:val="000000"/>
                <w:sz w:val="20"/>
              </w:rPr>
              <w:t>北京地铁</w:t>
            </w:r>
            <w:r>
              <w:rPr>
                <w:w w:val="102.12555885314943"/>
                <w:rFonts w:ascii="CIDFont+F2" w:hAnsi="CIDFont+F2" w:eastAsia="CIDFont+F2"/>
                <w:b w:val="0"/>
                <w:i w:val="0"/>
                <w:color w:val="000000"/>
                <w:sz w:val="20"/>
              </w:rPr>
              <w:t>10</w:t>
            </w:r>
            <w:r>
              <w:rPr>
                <w:w w:val="102.12617874145509"/>
                <w:rFonts w:ascii="CIDFont+F1" w:hAnsi="CIDFont+F1" w:eastAsia="CIDFont+F1"/>
                <w:b w:val="0"/>
                <w:i w:val="0"/>
                <w:color w:val="000000"/>
                <w:sz w:val="20"/>
              </w:rPr>
              <w:t>号</w:t>
            </w:r>
          </w:p>
        </w:tc>
        <w:tc>
          <w:tcPr>
            <w:tcW w:type="dxa" w:w="40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2</w:t>
            </w:r>
          </w:p>
        </w:tc>
        <w:tc>
          <w:tcPr>
            <w:tcW w:type="dxa" w:w="4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2</w:t>
            </w:r>
          </w:p>
        </w:tc>
        <w:tc>
          <w:tcPr>
            <w:tcW w:type="dxa" w:w="48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2</w:t>
            </w:r>
          </w:p>
        </w:tc>
        <w:tc>
          <w:tcPr>
            <w:tcW w:type="dxa" w:w="50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2</w:t>
            </w:r>
          </w:p>
        </w:tc>
        <w:tc>
          <w:tcPr>
            <w:tcW w:type="dxa" w:w="548"/>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2</w:t>
            </w:r>
          </w:p>
        </w:tc>
      </w:tr>
      <w:tr>
        <w:trPr>
          <w:trHeight w:hRule="exact" w:val="328"/>
        </w:trPr>
        <w:tc>
          <w:tcPr>
            <w:tcW w:type="dxa" w:w="1578"/>
            <w:tcBorders>
              <w:bottom w:sz="3.8399999141693115" w:val="single" w:color="#000000"/>
            </w:tcBorders>
            <w:tcMar>
              <w:start w:w="0" w:type="dxa"/>
              <w:end w:w="0" w:type="dxa"/>
            </w:tcMar>
          </w:tcPr>
          <w:p>
            <w:pPr>
              <w:autoSpaceDN w:val="0"/>
              <w:autoSpaceDE w:val="0"/>
              <w:widowControl/>
              <w:spacing w:line="204" w:lineRule="exact" w:before="58" w:after="0"/>
              <w:ind w:left="0" w:right="0" w:firstLine="0"/>
              <w:jc w:val="center"/>
            </w:pPr>
            <w:r>
              <w:rPr>
                <w:w w:val="102.12617874145509"/>
                <w:rFonts w:ascii="CIDFont+F1" w:hAnsi="CIDFont+F1" w:eastAsia="CIDFont+F1"/>
                <w:b w:val="0"/>
                <w:i w:val="0"/>
                <w:color w:val="000000"/>
                <w:sz w:val="20"/>
              </w:rPr>
              <w:t>线施工事故</w:t>
            </w: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r>
      <w:tr>
        <w:trPr>
          <w:trHeight w:hRule="exact" w:val="312"/>
        </w:trPr>
        <w:tc>
          <w:tcPr>
            <w:tcW w:type="dxa" w:w="1578"/>
            <w:tcBorders>
              <w:top w:sz="3.8399999141693115" w:val="single" w:color="#000000"/>
            </w:tcBorders>
            <w:tcMar>
              <w:start w:w="0" w:type="dxa"/>
              <w:end w:w="0" w:type="dxa"/>
            </w:tcMar>
          </w:tcPr>
          <w:p>
            <w:pPr>
              <w:autoSpaceDN w:val="0"/>
              <w:autoSpaceDE w:val="0"/>
              <w:widowControl/>
              <w:spacing w:line="226" w:lineRule="exact" w:before="50" w:after="0"/>
              <w:ind w:left="0" w:right="0" w:firstLine="0"/>
              <w:jc w:val="center"/>
            </w:pPr>
            <w:r>
              <w:rPr>
                <w:w w:val="102.12617874145509"/>
                <w:rFonts w:ascii="CIDFont+F1" w:hAnsi="CIDFont+F1" w:eastAsia="CIDFont+F1"/>
                <w:b w:val="0"/>
                <w:i w:val="0"/>
                <w:color w:val="000000"/>
                <w:sz w:val="20"/>
              </w:rPr>
              <w:t>上海地铁</w:t>
            </w:r>
            <w:r>
              <w:rPr>
                <w:w w:val="102.12555885314943"/>
                <w:rFonts w:ascii="CIDFont+F2" w:hAnsi="CIDFont+F2" w:eastAsia="CIDFont+F2"/>
                <w:b w:val="0"/>
                <w:i w:val="0"/>
                <w:color w:val="000000"/>
                <w:sz w:val="20"/>
              </w:rPr>
              <w:t>11</w:t>
            </w:r>
            <w:r>
              <w:rPr>
                <w:w w:val="102.12617874145509"/>
                <w:rFonts w:ascii="CIDFont+F1" w:hAnsi="CIDFont+F1" w:eastAsia="CIDFont+F1"/>
                <w:b w:val="0"/>
                <w:i w:val="0"/>
                <w:color w:val="000000"/>
                <w:sz w:val="20"/>
              </w:rPr>
              <w:t>号</w:t>
            </w:r>
          </w:p>
        </w:tc>
        <w:tc>
          <w:tcPr>
            <w:tcW w:type="dxa" w:w="40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4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48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0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48"/>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r>
      <w:tr>
        <w:trPr>
          <w:trHeight w:hRule="exact" w:val="322"/>
        </w:trPr>
        <w:tc>
          <w:tcPr>
            <w:tcW w:type="dxa" w:w="1578"/>
            <w:tcBorders>
              <w:bottom w:sz="3.8399999141693115" w:val="single" w:color="#000000"/>
            </w:tcBorders>
            <w:tcMar>
              <w:start w:w="0" w:type="dxa"/>
              <w:end w:w="0" w:type="dxa"/>
            </w:tcMar>
          </w:tcPr>
          <w:p>
            <w:pPr>
              <w:autoSpaceDN w:val="0"/>
              <w:autoSpaceDE w:val="0"/>
              <w:widowControl/>
              <w:spacing w:line="204" w:lineRule="exact" w:before="52" w:after="0"/>
              <w:ind w:left="0" w:right="0" w:firstLine="0"/>
              <w:jc w:val="center"/>
            </w:pPr>
            <w:r>
              <w:rPr>
                <w:w w:val="102.12617874145509"/>
                <w:rFonts w:ascii="CIDFont+F1" w:hAnsi="CIDFont+F1" w:eastAsia="CIDFont+F1"/>
                <w:b w:val="0"/>
                <w:i w:val="0"/>
                <w:color w:val="000000"/>
                <w:sz w:val="20"/>
              </w:rPr>
              <w:t>线施工事故</w:t>
            </w: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r>
      <w:tr>
        <w:trPr>
          <w:trHeight w:hRule="exact" w:val="318"/>
        </w:trPr>
        <w:tc>
          <w:tcPr>
            <w:tcW w:type="dxa" w:w="1578"/>
            <w:tcBorders>
              <w:top w:sz="3.8399999141693115" w:val="single" w:color="#000000"/>
            </w:tcBorders>
            <w:tcMar>
              <w:start w:w="0" w:type="dxa"/>
              <w:end w:w="0" w:type="dxa"/>
            </w:tcMar>
          </w:tcPr>
          <w:p>
            <w:pPr>
              <w:autoSpaceDN w:val="0"/>
              <w:autoSpaceDE w:val="0"/>
              <w:widowControl/>
              <w:spacing w:line="226" w:lineRule="exact" w:before="50" w:after="0"/>
              <w:ind w:left="0" w:right="0" w:firstLine="0"/>
              <w:jc w:val="center"/>
            </w:pPr>
            <w:r>
              <w:rPr>
                <w:w w:val="102.12617874145509"/>
                <w:rFonts w:ascii="CIDFont+F1" w:hAnsi="CIDFont+F1" w:eastAsia="CIDFont+F1"/>
                <w:b w:val="0"/>
                <w:i w:val="0"/>
                <w:color w:val="000000"/>
                <w:sz w:val="20"/>
              </w:rPr>
              <w:t>广州地铁</w:t>
            </w:r>
            <w:r>
              <w:rPr>
                <w:w w:val="102.12555885314943"/>
                <w:rFonts w:ascii="CIDFont+F2" w:hAnsi="CIDFont+F2" w:eastAsia="CIDFont+F2"/>
                <w:b w:val="0"/>
                <w:i w:val="0"/>
                <w:color w:val="000000"/>
                <w:sz w:val="20"/>
              </w:rPr>
              <w:t>6</w:t>
            </w:r>
            <w:r>
              <w:rPr>
                <w:w w:val="102.12617874145509"/>
                <w:rFonts w:ascii="CIDFont+F1" w:hAnsi="CIDFont+F1" w:eastAsia="CIDFont+F1"/>
                <w:b w:val="0"/>
                <w:i w:val="0"/>
                <w:color w:val="000000"/>
                <w:sz w:val="20"/>
              </w:rPr>
              <w:t>号线</w:t>
            </w:r>
          </w:p>
        </w:tc>
        <w:tc>
          <w:tcPr>
            <w:tcW w:type="dxa" w:w="40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2</w:t>
            </w:r>
          </w:p>
        </w:tc>
        <w:tc>
          <w:tcPr>
            <w:tcW w:type="dxa" w:w="4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2</w:t>
            </w:r>
          </w:p>
        </w:tc>
        <w:tc>
          <w:tcPr>
            <w:tcW w:type="dxa" w:w="48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2</w:t>
            </w:r>
          </w:p>
        </w:tc>
        <w:tc>
          <w:tcPr>
            <w:tcW w:type="dxa" w:w="50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2</w:t>
            </w:r>
          </w:p>
        </w:tc>
        <w:tc>
          <w:tcPr>
            <w:tcW w:type="dxa" w:w="548"/>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2</w:t>
            </w:r>
          </w:p>
        </w:tc>
      </w:tr>
      <w:tr>
        <w:trPr>
          <w:trHeight w:hRule="exact" w:val="316"/>
        </w:trPr>
        <w:tc>
          <w:tcPr>
            <w:tcW w:type="dxa" w:w="1578"/>
            <w:tcBorders>
              <w:bottom w:sz="3.8399999141693115" w:val="single" w:color="#000000"/>
            </w:tcBorders>
            <w:tcMar>
              <w:start w:w="0" w:type="dxa"/>
              <w:end w:w="0" w:type="dxa"/>
            </w:tcMar>
          </w:tcPr>
          <w:p>
            <w:pPr>
              <w:autoSpaceDN w:val="0"/>
              <w:autoSpaceDE w:val="0"/>
              <w:widowControl/>
              <w:spacing w:line="204" w:lineRule="exact" w:before="48" w:after="0"/>
              <w:ind w:left="0" w:right="0" w:firstLine="0"/>
              <w:jc w:val="center"/>
            </w:pPr>
            <w:r>
              <w:rPr>
                <w:w w:val="102.12617874145509"/>
                <w:rFonts w:ascii="CIDFont+F1" w:hAnsi="CIDFont+F1" w:eastAsia="CIDFont+F1"/>
                <w:b w:val="0"/>
                <w:i w:val="0"/>
                <w:color w:val="000000"/>
                <w:sz w:val="20"/>
              </w:rPr>
              <w:t>施工事故</w:t>
            </w: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r>
      <w:tr>
        <w:trPr>
          <w:trHeight w:hRule="exact" w:val="304"/>
        </w:trPr>
        <w:tc>
          <w:tcPr>
            <w:tcW w:type="dxa" w:w="1578"/>
            <w:tcBorders>
              <w:top w:sz="3.8399999141693115" w:val="single" w:color="#000000"/>
            </w:tcBorders>
            <w:tcMar>
              <w:start w:w="0" w:type="dxa"/>
              <w:end w:w="0" w:type="dxa"/>
            </w:tcMar>
          </w:tcPr>
          <w:p>
            <w:pPr>
              <w:autoSpaceDN w:val="0"/>
              <w:autoSpaceDE w:val="0"/>
              <w:widowControl/>
              <w:spacing w:line="226" w:lineRule="exact" w:before="50" w:after="0"/>
              <w:ind w:left="0" w:right="0" w:firstLine="0"/>
              <w:jc w:val="center"/>
            </w:pPr>
            <w:r>
              <w:rPr>
                <w:w w:val="102.12617874145509"/>
                <w:rFonts w:ascii="CIDFont+F1" w:hAnsi="CIDFont+F1" w:eastAsia="CIDFont+F1"/>
                <w:b w:val="0"/>
                <w:i w:val="0"/>
                <w:color w:val="000000"/>
                <w:sz w:val="20"/>
              </w:rPr>
              <w:t>深圳地铁</w:t>
            </w:r>
            <w:r>
              <w:rPr>
                <w:w w:val="102.12555885314943"/>
                <w:rFonts w:ascii="CIDFont+F2" w:hAnsi="CIDFont+F2" w:eastAsia="CIDFont+F2"/>
                <w:b w:val="0"/>
                <w:i w:val="0"/>
                <w:color w:val="000000"/>
                <w:sz w:val="20"/>
              </w:rPr>
              <w:t>7</w:t>
            </w:r>
            <w:r>
              <w:rPr>
                <w:w w:val="102.12617874145509"/>
                <w:rFonts w:ascii="CIDFont+F1" w:hAnsi="CIDFont+F1" w:eastAsia="CIDFont+F1"/>
                <w:b w:val="0"/>
                <w:i w:val="0"/>
                <w:color w:val="000000"/>
                <w:sz w:val="20"/>
              </w:rPr>
              <w:t>号线</w:t>
            </w:r>
          </w:p>
        </w:tc>
        <w:tc>
          <w:tcPr>
            <w:tcW w:type="dxa" w:w="40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1</w:t>
            </w:r>
          </w:p>
        </w:tc>
        <w:tc>
          <w:tcPr>
            <w:tcW w:type="dxa" w:w="4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1</w:t>
            </w:r>
          </w:p>
        </w:tc>
        <w:tc>
          <w:tcPr>
            <w:tcW w:type="dxa" w:w="48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0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48"/>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r>
      <w:tr>
        <w:trPr>
          <w:trHeight w:hRule="exact" w:val="330"/>
        </w:trPr>
        <w:tc>
          <w:tcPr>
            <w:tcW w:type="dxa" w:w="1578"/>
            <w:tcBorders>
              <w:bottom w:sz="3.8399999141693115" w:val="single" w:color="#000000"/>
            </w:tcBorders>
            <w:tcMar>
              <w:start w:w="0" w:type="dxa"/>
              <w:end w:w="0" w:type="dxa"/>
            </w:tcMar>
          </w:tcPr>
          <w:p>
            <w:pPr>
              <w:autoSpaceDN w:val="0"/>
              <w:autoSpaceDE w:val="0"/>
              <w:widowControl/>
              <w:spacing w:line="204" w:lineRule="exact" w:before="60" w:after="0"/>
              <w:ind w:left="0" w:right="0" w:firstLine="0"/>
              <w:jc w:val="center"/>
            </w:pPr>
            <w:r>
              <w:rPr>
                <w:w w:val="102.12617874145509"/>
                <w:rFonts w:ascii="CIDFont+F1" w:hAnsi="CIDFont+F1" w:eastAsia="CIDFont+F1"/>
                <w:b w:val="0"/>
                <w:i w:val="0"/>
                <w:color w:val="000000"/>
                <w:sz w:val="20"/>
              </w:rPr>
              <w:t>施工事故</w:t>
            </w: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r>
      <w:tr>
        <w:trPr>
          <w:trHeight w:hRule="exact" w:val="310"/>
        </w:trPr>
        <w:tc>
          <w:tcPr>
            <w:tcW w:type="dxa" w:w="1578"/>
            <w:tcBorders>
              <w:top w:sz="3.8399999141693115" w:val="single" w:color="#000000"/>
            </w:tcBorders>
            <w:tcMar>
              <w:start w:w="0" w:type="dxa"/>
              <w:end w:w="0" w:type="dxa"/>
            </w:tcMar>
          </w:tcPr>
          <w:p>
            <w:pPr>
              <w:autoSpaceDN w:val="0"/>
              <w:autoSpaceDE w:val="0"/>
              <w:widowControl/>
              <w:spacing w:line="226" w:lineRule="exact" w:before="52" w:after="0"/>
              <w:ind w:left="0" w:right="0" w:firstLine="0"/>
              <w:jc w:val="center"/>
            </w:pPr>
            <w:r>
              <w:rPr>
                <w:w w:val="102.12617874145509"/>
                <w:rFonts w:ascii="CIDFont+F1" w:hAnsi="CIDFont+F1" w:eastAsia="CIDFont+F1"/>
                <w:b w:val="0"/>
                <w:i w:val="0"/>
                <w:color w:val="000000"/>
                <w:sz w:val="20"/>
              </w:rPr>
              <w:t>南京地铁</w:t>
            </w:r>
            <w:r>
              <w:rPr>
                <w:w w:val="102.12555885314943"/>
                <w:rFonts w:ascii="CIDFont+F2" w:hAnsi="CIDFont+F2" w:eastAsia="CIDFont+F2"/>
                <w:b w:val="0"/>
                <w:i w:val="0"/>
                <w:color w:val="000000"/>
                <w:sz w:val="20"/>
              </w:rPr>
              <w:t>10</w:t>
            </w:r>
            <w:r>
              <w:rPr>
                <w:w w:val="102.12617874145509"/>
                <w:rFonts w:ascii="CIDFont+F1" w:hAnsi="CIDFont+F1" w:eastAsia="CIDFont+F1"/>
                <w:b w:val="0"/>
                <w:i w:val="0"/>
                <w:color w:val="000000"/>
                <w:sz w:val="20"/>
              </w:rPr>
              <w:t>号</w:t>
            </w:r>
          </w:p>
        </w:tc>
        <w:tc>
          <w:tcPr>
            <w:tcW w:type="dxa" w:w="40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4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48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0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1</w:t>
            </w:r>
          </w:p>
        </w:tc>
        <w:tc>
          <w:tcPr>
            <w:tcW w:type="dxa" w:w="548"/>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1</w:t>
            </w:r>
          </w:p>
        </w:tc>
      </w:tr>
      <w:tr>
        <w:trPr>
          <w:trHeight w:hRule="exact" w:val="324"/>
        </w:trPr>
        <w:tc>
          <w:tcPr>
            <w:tcW w:type="dxa" w:w="1578"/>
            <w:tcBorders>
              <w:bottom w:sz="3.8399999141693115" w:val="single" w:color="#000000"/>
            </w:tcBorders>
            <w:tcMar>
              <w:start w:w="0" w:type="dxa"/>
              <w:end w:w="0" w:type="dxa"/>
            </w:tcMar>
          </w:tcPr>
          <w:p>
            <w:pPr>
              <w:autoSpaceDN w:val="0"/>
              <w:autoSpaceDE w:val="0"/>
              <w:widowControl/>
              <w:spacing w:line="204" w:lineRule="exact" w:before="54" w:after="0"/>
              <w:ind w:left="0" w:right="0" w:firstLine="0"/>
              <w:jc w:val="center"/>
            </w:pPr>
            <w:r>
              <w:rPr>
                <w:w w:val="102.12617874145509"/>
                <w:rFonts w:ascii="CIDFont+F1" w:hAnsi="CIDFont+F1" w:eastAsia="CIDFont+F1"/>
                <w:b w:val="0"/>
                <w:i w:val="0"/>
                <w:color w:val="000000"/>
                <w:sz w:val="20"/>
              </w:rPr>
              <w:t>线施工事故</w:t>
            </w: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r>
      <w:tr>
        <w:trPr>
          <w:trHeight w:hRule="exact" w:val="316"/>
        </w:trPr>
        <w:tc>
          <w:tcPr>
            <w:tcW w:type="dxa" w:w="1578"/>
            <w:tcBorders>
              <w:top w:sz="3.8399999141693115" w:val="single" w:color="#000000"/>
            </w:tcBorders>
            <w:tcMar>
              <w:start w:w="0" w:type="dxa"/>
              <w:end w:w="0" w:type="dxa"/>
            </w:tcMar>
          </w:tcPr>
          <w:p>
            <w:pPr>
              <w:autoSpaceDN w:val="0"/>
              <w:autoSpaceDE w:val="0"/>
              <w:widowControl/>
              <w:spacing w:line="226" w:lineRule="exact" w:before="50" w:after="0"/>
              <w:ind w:left="0" w:right="0" w:firstLine="0"/>
              <w:jc w:val="center"/>
            </w:pPr>
            <w:r>
              <w:rPr>
                <w:w w:val="102.12617874145509"/>
                <w:rFonts w:ascii="CIDFont+F1" w:hAnsi="CIDFont+F1" w:eastAsia="CIDFont+F1"/>
                <w:b w:val="0"/>
                <w:i w:val="0"/>
                <w:color w:val="000000"/>
                <w:sz w:val="20"/>
              </w:rPr>
              <w:t>武汉地铁</w:t>
            </w: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号线</w:t>
            </w:r>
          </w:p>
        </w:tc>
        <w:tc>
          <w:tcPr>
            <w:tcW w:type="dxa" w:w="40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4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48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0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48"/>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r>
      <w:tr>
        <w:trPr>
          <w:trHeight w:hRule="exact" w:val="320"/>
        </w:trPr>
        <w:tc>
          <w:tcPr>
            <w:tcW w:type="dxa" w:w="1578"/>
            <w:tcBorders>
              <w:bottom w:sz="3.8399999141693115" w:val="single" w:color="#000000"/>
            </w:tcBorders>
            <w:tcMar>
              <w:start w:w="0" w:type="dxa"/>
              <w:end w:w="0" w:type="dxa"/>
            </w:tcMar>
          </w:tcPr>
          <w:p>
            <w:pPr>
              <w:autoSpaceDN w:val="0"/>
              <w:autoSpaceDE w:val="0"/>
              <w:widowControl/>
              <w:spacing w:line="204" w:lineRule="exact" w:before="48" w:after="0"/>
              <w:ind w:left="0" w:right="0" w:firstLine="0"/>
              <w:jc w:val="center"/>
            </w:pPr>
            <w:r>
              <w:rPr>
                <w:w w:val="102.12617874145509"/>
                <w:rFonts w:ascii="CIDFont+F1" w:hAnsi="CIDFont+F1" w:eastAsia="CIDFont+F1"/>
                <w:b w:val="0"/>
                <w:i w:val="0"/>
                <w:color w:val="000000"/>
                <w:sz w:val="20"/>
              </w:rPr>
              <w:t>施工事故</w:t>
            </w: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r>
      <w:tr>
        <w:trPr>
          <w:trHeight w:hRule="exact" w:val="320"/>
        </w:trPr>
        <w:tc>
          <w:tcPr>
            <w:tcW w:type="dxa" w:w="1578"/>
            <w:tcBorders>
              <w:top w:sz="3.8399999141693115" w:val="single" w:color="#000000"/>
            </w:tcBorders>
            <w:tcMar>
              <w:start w:w="0" w:type="dxa"/>
              <w:end w:w="0" w:type="dxa"/>
            </w:tcMar>
          </w:tcPr>
          <w:p>
            <w:pPr>
              <w:autoSpaceDN w:val="0"/>
              <w:autoSpaceDE w:val="0"/>
              <w:widowControl/>
              <w:spacing w:line="226" w:lineRule="exact" w:before="48" w:after="0"/>
              <w:ind w:left="0" w:right="0" w:firstLine="0"/>
              <w:jc w:val="center"/>
            </w:pPr>
            <w:r>
              <w:rPr>
                <w:w w:val="102.12617874145509"/>
                <w:rFonts w:ascii="CIDFont+F1" w:hAnsi="CIDFont+F1" w:eastAsia="CIDFont+F1"/>
                <w:b w:val="0"/>
                <w:i w:val="0"/>
                <w:color w:val="000000"/>
                <w:sz w:val="20"/>
              </w:rPr>
              <w:t>成都地铁</w:t>
            </w:r>
            <w:r>
              <w:rPr>
                <w:w w:val="102.12555885314943"/>
                <w:rFonts w:ascii="CIDFont+F2" w:hAnsi="CIDFont+F2" w:eastAsia="CIDFont+F2"/>
                <w:b w:val="0"/>
                <w:i w:val="0"/>
                <w:color w:val="000000"/>
                <w:sz w:val="20"/>
              </w:rPr>
              <w:t>3</w:t>
            </w:r>
            <w:r>
              <w:rPr>
                <w:w w:val="102.12617874145509"/>
                <w:rFonts w:ascii="CIDFont+F1" w:hAnsi="CIDFont+F1" w:eastAsia="CIDFont+F1"/>
                <w:b w:val="0"/>
                <w:i w:val="0"/>
                <w:color w:val="000000"/>
                <w:sz w:val="20"/>
              </w:rPr>
              <w:t>号线</w:t>
            </w:r>
          </w:p>
        </w:tc>
        <w:tc>
          <w:tcPr>
            <w:tcW w:type="dxa" w:w="40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2</w:t>
            </w:r>
          </w:p>
        </w:tc>
        <w:tc>
          <w:tcPr>
            <w:tcW w:type="dxa" w:w="4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2</w:t>
            </w:r>
          </w:p>
        </w:tc>
        <w:tc>
          <w:tcPr>
            <w:tcW w:type="dxa" w:w="48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2</w:t>
            </w:r>
          </w:p>
        </w:tc>
        <w:tc>
          <w:tcPr>
            <w:tcW w:type="dxa" w:w="50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2</w:t>
            </w:r>
          </w:p>
        </w:tc>
        <w:tc>
          <w:tcPr>
            <w:tcW w:type="dxa" w:w="548"/>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2</w:t>
            </w:r>
          </w:p>
        </w:tc>
      </w:tr>
      <w:tr>
        <w:trPr>
          <w:trHeight w:hRule="exact" w:val="312"/>
        </w:trPr>
        <w:tc>
          <w:tcPr>
            <w:tcW w:type="dxa" w:w="1578"/>
            <w:tcBorders>
              <w:bottom w:sz="3.8399999141693115" w:val="single" w:color="#000000"/>
            </w:tcBorders>
            <w:tcMar>
              <w:start w:w="0" w:type="dxa"/>
              <w:end w:w="0" w:type="dxa"/>
            </w:tcMar>
          </w:tcPr>
          <w:p>
            <w:pPr>
              <w:autoSpaceDN w:val="0"/>
              <w:autoSpaceDE w:val="0"/>
              <w:widowControl/>
              <w:spacing w:line="204" w:lineRule="exact" w:before="44" w:after="0"/>
              <w:ind w:left="0" w:right="0" w:firstLine="0"/>
              <w:jc w:val="center"/>
            </w:pPr>
            <w:r>
              <w:rPr>
                <w:w w:val="102.12617874145509"/>
                <w:rFonts w:ascii="CIDFont+F1" w:hAnsi="CIDFont+F1" w:eastAsia="CIDFont+F1"/>
                <w:b w:val="0"/>
                <w:i w:val="0"/>
                <w:color w:val="000000"/>
                <w:sz w:val="20"/>
              </w:rPr>
              <w:t>施工事故</w:t>
            </w: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r>
      <w:tr>
        <w:trPr>
          <w:trHeight w:hRule="exact" w:val="308"/>
        </w:trPr>
        <w:tc>
          <w:tcPr>
            <w:tcW w:type="dxa" w:w="1578"/>
            <w:tcBorders>
              <w:top w:sz="3.8399999141693115" w:val="single" w:color="#000000"/>
            </w:tcBorders>
            <w:tcMar>
              <w:start w:w="0" w:type="dxa"/>
              <w:end w:w="0" w:type="dxa"/>
            </w:tcMar>
          </w:tcPr>
          <w:p>
            <w:pPr>
              <w:autoSpaceDN w:val="0"/>
              <w:autoSpaceDE w:val="0"/>
              <w:widowControl/>
              <w:spacing w:line="226" w:lineRule="exact" w:before="50" w:after="0"/>
              <w:ind w:left="0" w:right="0" w:firstLine="0"/>
              <w:jc w:val="center"/>
            </w:pPr>
            <w:r>
              <w:rPr>
                <w:w w:val="102.12617874145509"/>
                <w:rFonts w:ascii="CIDFont+F1" w:hAnsi="CIDFont+F1" w:eastAsia="CIDFont+F1"/>
                <w:b w:val="0"/>
                <w:i w:val="0"/>
                <w:color w:val="000000"/>
                <w:sz w:val="20"/>
              </w:rPr>
              <w:t>南昌地铁</w:t>
            </w: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号线</w:t>
            </w:r>
          </w:p>
        </w:tc>
        <w:tc>
          <w:tcPr>
            <w:tcW w:type="dxa" w:w="40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2</w:t>
            </w:r>
          </w:p>
        </w:tc>
        <w:tc>
          <w:tcPr>
            <w:tcW w:type="dxa" w:w="4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1</w:t>
            </w:r>
          </w:p>
        </w:tc>
        <w:tc>
          <w:tcPr>
            <w:tcW w:type="dxa" w:w="48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2</w:t>
            </w:r>
          </w:p>
        </w:tc>
        <w:tc>
          <w:tcPr>
            <w:tcW w:type="dxa" w:w="50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2</w:t>
            </w:r>
          </w:p>
        </w:tc>
        <w:tc>
          <w:tcPr>
            <w:tcW w:type="dxa" w:w="548"/>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2</w:t>
            </w:r>
          </w:p>
        </w:tc>
      </w:tr>
      <w:tr>
        <w:trPr>
          <w:trHeight w:hRule="exact" w:val="328"/>
        </w:trPr>
        <w:tc>
          <w:tcPr>
            <w:tcW w:type="dxa" w:w="1578"/>
            <w:tcBorders>
              <w:bottom w:sz="3.8399999141693115" w:val="single" w:color="#000000"/>
            </w:tcBorders>
            <w:tcMar>
              <w:start w:w="0" w:type="dxa"/>
              <w:end w:w="0" w:type="dxa"/>
            </w:tcMar>
          </w:tcPr>
          <w:p>
            <w:pPr>
              <w:autoSpaceDN w:val="0"/>
              <w:autoSpaceDE w:val="0"/>
              <w:widowControl/>
              <w:spacing w:line="206" w:lineRule="exact" w:before="56" w:after="0"/>
              <w:ind w:left="0" w:right="0" w:firstLine="0"/>
              <w:jc w:val="center"/>
            </w:pPr>
            <w:r>
              <w:rPr>
                <w:w w:val="102.12617874145509"/>
                <w:rFonts w:ascii="CIDFont+F1" w:hAnsi="CIDFont+F1" w:eastAsia="CIDFont+F1"/>
                <w:b w:val="0"/>
                <w:i w:val="0"/>
                <w:color w:val="000000"/>
                <w:sz w:val="20"/>
              </w:rPr>
              <w:t>施工事故</w:t>
            </w: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r>
      <w:tr>
        <w:trPr>
          <w:trHeight w:hRule="exact" w:val="312"/>
        </w:trPr>
        <w:tc>
          <w:tcPr>
            <w:tcW w:type="dxa" w:w="1578"/>
            <w:tcBorders>
              <w:top w:sz="3.8399999141693115" w:val="single" w:color="#000000"/>
            </w:tcBorders>
            <w:tcMar>
              <w:start w:w="0" w:type="dxa"/>
              <w:end w:w="0" w:type="dxa"/>
            </w:tcMar>
          </w:tcPr>
          <w:p>
            <w:pPr>
              <w:autoSpaceDN w:val="0"/>
              <w:autoSpaceDE w:val="0"/>
              <w:widowControl/>
              <w:spacing w:line="226" w:lineRule="exact" w:before="50" w:after="0"/>
              <w:ind w:left="0" w:right="0" w:firstLine="0"/>
              <w:jc w:val="center"/>
            </w:pPr>
            <w:r>
              <w:rPr>
                <w:w w:val="102.12617874145509"/>
                <w:rFonts w:ascii="CIDFont+F1" w:hAnsi="CIDFont+F1" w:eastAsia="CIDFont+F1"/>
                <w:b w:val="0"/>
                <w:i w:val="0"/>
                <w:color w:val="000000"/>
                <w:sz w:val="20"/>
              </w:rPr>
              <w:t>天津地铁</w:t>
            </w:r>
            <w:r>
              <w:rPr>
                <w:w w:val="102.12555885314943"/>
                <w:rFonts w:ascii="CIDFont+F2" w:hAnsi="CIDFont+F2" w:eastAsia="CIDFont+F2"/>
                <w:b w:val="0"/>
                <w:i w:val="0"/>
                <w:color w:val="000000"/>
                <w:sz w:val="20"/>
              </w:rPr>
              <w:t>5</w:t>
            </w:r>
            <w:r>
              <w:rPr>
                <w:w w:val="102.12617874145509"/>
                <w:rFonts w:ascii="CIDFont+F1" w:hAnsi="CIDFont+F1" w:eastAsia="CIDFont+F1"/>
                <w:b w:val="0"/>
                <w:i w:val="0"/>
                <w:color w:val="000000"/>
                <w:sz w:val="20"/>
              </w:rPr>
              <w:t>号线</w:t>
            </w:r>
          </w:p>
        </w:tc>
        <w:tc>
          <w:tcPr>
            <w:tcW w:type="dxa" w:w="40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4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48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1</w:t>
            </w:r>
          </w:p>
        </w:tc>
        <w:tc>
          <w:tcPr>
            <w:tcW w:type="dxa" w:w="50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1</w:t>
            </w:r>
          </w:p>
        </w:tc>
        <w:tc>
          <w:tcPr>
            <w:tcW w:type="dxa" w:w="548"/>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1</w:t>
            </w:r>
          </w:p>
        </w:tc>
      </w:tr>
      <w:tr>
        <w:trPr>
          <w:trHeight w:hRule="exact" w:val="320"/>
        </w:trPr>
        <w:tc>
          <w:tcPr>
            <w:tcW w:type="dxa" w:w="1578"/>
            <w:tcBorders>
              <w:bottom w:sz="3.8399999141693115" w:val="single" w:color="#000000"/>
            </w:tcBorders>
            <w:tcMar>
              <w:start w:w="0" w:type="dxa"/>
              <w:end w:w="0" w:type="dxa"/>
            </w:tcMar>
          </w:tcPr>
          <w:p>
            <w:pPr>
              <w:autoSpaceDN w:val="0"/>
              <w:autoSpaceDE w:val="0"/>
              <w:widowControl/>
              <w:spacing w:line="204" w:lineRule="exact" w:before="52" w:after="0"/>
              <w:ind w:left="0" w:right="0" w:firstLine="0"/>
              <w:jc w:val="center"/>
            </w:pPr>
            <w:r>
              <w:rPr>
                <w:w w:val="102.12617874145509"/>
                <w:rFonts w:ascii="CIDFont+F1" w:hAnsi="CIDFont+F1" w:eastAsia="CIDFont+F1"/>
                <w:b w:val="0"/>
                <w:i w:val="0"/>
                <w:color w:val="000000"/>
                <w:sz w:val="20"/>
              </w:rPr>
              <w:t>施工事故</w:t>
            </w: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r>
      <w:tr>
        <w:trPr>
          <w:trHeight w:hRule="exact" w:val="320"/>
        </w:trPr>
        <w:tc>
          <w:tcPr>
            <w:tcW w:type="dxa" w:w="1578"/>
            <w:tcBorders>
              <w:top w:sz="3.8399999141693115" w:val="single" w:color="#000000"/>
            </w:tcBorders>
            <w:tcMar>
              <w:start w:w="0" w:type="dxa"/>
              <w:end w:w="0" w:type="dxa"/>
            </w:tcMar>
          </w:tcPr>
          <w:p>
            <w:pPr>
              <w:autoSpaceDN w:val="0"/>
              <w:autoSpaceDE w:val="0"/>
              <w:widowControl/>
              <w:spacing w:line="226" w:lineRule="exact" w:before="52" w:after="0"/>
              <w:ind w:left="0" w:right="0" w:firstLine="0"/>
              <w:jc w:val="center"/>
            </w:pPr>
            <w:r>
              <w:rPr>
                <w:w w:val="102.12617874145509"/>
                <w:rFonts w:ascii="CIDFont+F1" w:hAnsi="CIDFont+F1" w:eastAsia="CIDFont+F1"/>
                <w:b w:val="0"/>
                <w:i w:val="0"/>
                <w:color w:val="000000"/>
                <w:sz w:val="20"/>
              </w:rPr>
              <w:t>长春地铁</w:t>
            </w: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号线</w:t>
            </w:r>
          </w:p>
        </w:tc>
        <w:tc>
          <w:tcPr>
            <w:tcW w:type="dxa" w:w="40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4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48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0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c>
          <w:tcPr>
            <w:tcW w:type="dxa" w:w="548"/>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2</w:t>
            </w:r>
          </w:p>
        </w:tc>
      </w:tr>
      <w:tr>
        <w:trPr>
          <w:trHeight w:hRule="exact" w:val="316"/>
        </w:trPr>
        <w:tc>
          <w:tcPr>
            <w:tcW w:type="dxa" w:w="1578"/>
            <w:tcBorders>
              <w:bottom w:sz="3.8399999141693115" w:val="single" w:color="#000000"/>
            </w:tcBorders>
            <w:tcMar>
              <w:start w:w="0" w:type="dxa"/>
              <w:end w:w="0" w:type="dxa"/>
            </w:tcMar>
          </w:tcPr>
          <w:p>
            <w:pPr>
              <w:autoSpaceDN w:val="0"/>
              <w:autoSpaceDE w:val="0"/>
              <w:widowControl/>
              <w:spacing w:line="204" w:lineRule="exact" w:before="44" w:after="0"/>
              <w:ind w:left="0" w:right="0" w:firstLine="0"/>
              <w:jc w:val="center"/>
            </w:pPr>
            <w:r>
              <w:rPr>
                <w:w w:val="102.12617874145509"/>
                <w:rFonts w:ascii="CIDFont+F1" w:hAnsi="CIDFont+F1" w:eastAsia="CIDFont+F1"/>
                <w:b w:val="0"/>
                <w:i w:val="0"/>
                <w:color w:val="000000"/>
                <w:sz w:val="20"/>
              </w:rPr>
              <w:t>施工事故</w:t>
            </w: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c>
          <w:tcPr>
            <w:tcW w:type="dxa" w:w="670"/>
            <w:vMerge/>
            <w:tcBorders>
              <w:top w:sz="3.8399999141693115" w:val="single" w:color="#000000"/>
              <w:bottom w:sz="3.8399999141693115" w:val="single" w:color="#000000"/>
            </w:tcBorders>
          </w:tcPr>
          <w:p/>
        </w:tc>
      </w:tr>
    </w:tbl>
    <w:p>
      <w:pPr>
        <w:autoSpaceDN w:val="0"/>
        <w:autoSpaceDE w:val="0"/>
        <w:widowControl/>
        <w:spacing w:line="194" w:lineRule="exact" w:before="286" w:after="1064"/>
        <w:ind w:left="0" w:right="4324" w:firstLine="0"/>
        <w:jc w:val="right"/>
      </w:pPr>
      <w:r>
        <w:rPr>
          <w:w w:val="97.26361168755425"/>
          <w:rFonts w:ascii="CIDFont+F2" w:hAnsi="CIDFont+F2" w:eastAsia="CIDFont+F2"/>
          <w:b w:val="0"/>
          <w:i w:val="0"/>
          <w:color w:val="000000"/>
          <w:sz w:val="18"/>
        </w:rPr>
        <w:t>- 38 -</w:t>
      </w:r>
    </w:p>
    <w:tbl>
      <w:tblPr>
        <w:tblW w:type="auto" w:w="0"/>
        <w:tblLayout w:type="fixed"/>
        <w:tblLook w:firstColumn="1" w:firstRow="1" w:lastColumn="0" w:lastRow="0" w:noHBand="0" w:noVBand="1" w:val="04A0"/>
        <w:tblInd w:w="0.0" w:type="dxa"/>
      </w:tblPr>
      <w:tblGrid>
        <w:gridCol w:w="5023"/>
        <w:gridCol w:w="5023"/>
      </w:tblGrid>
      <w:tr>
        <w:trPr>
          <w:trHeight w:hRule="exact" w:val="320"/>
        </w:trPr>
        <w:tc>
          <w:tcPr>
            <w:tcW w:type="dxa" w:w="1080"/>
            <w:tcBorders/>
            <w:tcMar>
              <w:start w:w="0" w:type="dxa"/>
              <w:end w:w="0" w:type="dxa"/>
            </w:tcMar>
          </w:tcPr>
          <w:p>
            <w:pPr>
              <w:autoSpaceDN w:val="0"/>
              <w:autoSpaceDE w:val="0"/>
              <w:widowControl/>
              <w:spacing w:line="240" w:lineRule="auto" w:before="60" w:after="0"/>
              <w:ind w:left="0" w:right="0" w:firstLine="0"/>
              <w:jc w:val="left"/>
            </w:pPr>
            <w:r>
              <w:drawing>
                <wp:inline xmlns:a="http://schemas.openxmlformats.org/drawingml/2006/main" xmlns:pic="http://schemas.openxmlformats.org/drawingml/2006/picture">
                  <wp:extent cx="584200" cy="165100"/>
                  <wp:docPr id="229" name="Picture 22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p>
        </w:tc>
        <w:tc>
          <w:tcPr>
            <w:tcW w:type="dxa" w:w="5640"/>
            <w:tcBorders/>
            <w:tcMar>
              <w:start w:w="0" w:type="dxa"/>
              <w:end w:w="0" w:type="dxa"/>
            </w:tcMar>
          </w:tcPr>
          <w:p>
            <w:pPr>
              <w:autoSpaceDN w:val="0"/>
              <w:autoSpaceDE w:val="0"/>
              <w:widowControl/>
              <w:spacing w:line="240" w:lineRule="auto" w:before="100" w:after="0"/>
              <w:ind w:left="160" w:right="0" w:firstLine="0"/>
              <w:jc w:val="left"/>
            </w:pPr>
            <w:r>
              <w:drawing>
                <wp:inline xmlns:a="http://schemas.openxmlformats.org/drawingml/2006/main" xmlns:pic="http://schemas.openxmlformats.org/drawingml/2006/picture">
                  <wp:extent cx="1371600" cy="152400"/>
                  <wp:docPr id="230" name="Picture 23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00" w:firstLine="0"/>
        <w:jc w:val="right"/>
      </w:pPr>
      <w:r>
        <w:rPr>
          <w:w w:val="102.12617874145509"/>
          <w:rFonts w:ascii="CIDFont+F4" w:hAnsi="CIDFont+F4" w:eastAsia="CIDFont+F4"/>
          <w:b w:val="0"/>
          <w:i w:val="0"/>
          <w:color w:val="000000"/>
          <w:sz w:val="20"/>
        </w:rPr>
        <w:t>硕士学位论文</w:t>
      </w:r>
    </w:p>
    <w:p>
      <w:pPr>
        <w:autoSpaceDN w:val="0"/>
        <w:autoSpaceDE w:val="0"/>
        <w:widowControl/>
        <w:spacing w:line="226" w:lineRule="exact" w:before="428" w:after="0"/>
        <w:ind w:left="0" w:right="3304" w:firstLine="0"/>
        <w:jc w:val="right"/>
      </w:pPr>
      <w:r>
        <w:rPr>
          <w:w w:val="102.12617874145509"/>
          <w:rFonts w:ascii="CIDFont+F1" w:hAnsi="CIDFont+F1" w:eastAsia="CIDFont+F1"/>
          <w:b w:val="0"/>
          <w:i w:val="0"/>
          <w:color w:val="000000"/>
          <w:sz w:val="20"/>
        </w:rPr>
        <w:t>表</w:t>
      </w:r>
      <w:r>
        <w:rPr>
          <w:w w:val="102.12555885314943"/>
          <w:rFonts w:ascii="CIDFont+F2" w:hAnsi="CIDFont+F2" w:eastAsia="CIDFont+F2"/>
          <w:b w:val="0"/>
          <w:i w:val="0"/>
          <w:color w:val="000000"/>
          <w:sz w:val="20"/>
        </w:rPr>
        <w:t>4-6</w:t>
      </w:r>
      <w:r>
        <w:rPr>
          <w:w w:val="102.12617874145509"/>
          <w:rFonts w:ascii="CIDFont+F1" w:hAnsi="CIDFont+F1" w:eastAsia="CIDFont+F1"/>
          <w:b w:val="0"/>
          <w:i w:val="0"/>
          <w:color w:val="000000"/>
          <w:sz w:val="20"/>
        </w:rPr>
        <w:t xml:space="preserve"> 结果变量指标量化值</w:t>
      </w:r>
    </w:p>
    <w:p>
      <w:pPr>
        <w:autoSpaceDN w:val="0"/>
        <w:autoSpaceDE w:val="0"/>
        <w:widowControl/>
        <w:spacing w:line="226" w:lineRule="exact" w:before="168" w:after="84"/>
        <w:ind w:left="0" w:right="2074" w:firstLine="0"/>
        <w:jc w:val="right"/>
      </w:pPr>
      <w:r>
        <w:rPr>
          <w:w w:val="102.12555885314943"/>
          <w:rFonts w:ascii="CIDFont+F2" w:hAnsi="CIDFont+F2" w:eastAsia="CIDFont+F2"/>
          <w:b w:val="0"/>
          <w:i w:val="0"/>
          <w:color w:val="000000"/>
          <w:sz w:val="20"/>
        </w:rPr>
        <w:t>Table 4-6 Quantitative Values of Result Variable Indicators</w:t>
      </w:r>
    </w:p>
    <w:tbl>
      <w:tblPr>
        <w:tblW w:type="auto" w:w="0"/>
        <w:tblLayout w:type="fixed"/>
        <w:tblLook w:firstColumn="1" w:firstRow="1" w:lastColumn="0" w:lastRow="0" w:noHBand="0" w:noVBand="1" w:val="04A0"/>
        <w:tblInd w:w="1222.0" w:type="dxa"/>
      </w:tblPr>
      <w:tblGrid>
        <w:gridCol w:w="1116"/>
        <w:gridCol w:w="1116"/>
        <w:gridCol w:w="1116"/>
        <w:gridCol w:w="1116"/>
        <w:gridCol w:w="1116"/>
        <w:gridCol w:w="1116"/>
        <w:gridCol w:w="1116"/>
        <w:gridCol w:w="1116"/>
        <w:gridCol w:w="1116"/>
      </w:tblGrid>
      <w:tr>
        <w:trPr>
          <w:trHeight w:hRule="exact" w:val="560"/>
        </w:trPr>
        <w:tc>
          <w:tcPr>
            <w:tcW w:type="dxa" w:w="1902"/>
            <w:vMerge w:val="restart"/>
            <w:tcBorders>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04" w:lineRule="exact" w:before="478" w:after="0"/>
              <w:ind w:left="0" w:right="0" w:firstLine="0"/>
              <w:jc w:val="center"/>
            </w:pPr>
            <w:r>
              <w:rPr>
                <w:w w:val="102.12617874145509"/>
                <w:rFonts w:ascii="CIDFont+F1" w:hAnsi="CIDFont+F1" w:eastAsia="CIDFont+F1"/>
                <w:b w:val="0"/>
                <w:i w:val="0"/>
                <w:color w:val="000000"/>
                <w:sz w:val="20"/>
              </w:rPr>
              <w:t>项目案例</w:t>
            </w:r>
          </w:p>
        </w:tc>
        <w:tc>
          <w:tcPr>
            <w:tcW w:type="dxa" w:w="1678"/>
            <w:gridSpan w:val="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04" w:lineRule="exact" w:before="170" w:after="0"/>
              <w:ind w:left="0" w:right="0" w:firstLine="0"/>
              <w:jc w:val="center"/>
            </w:pPr>
            <w:r>
              <w:rPr>
                <w:w w:val="102.12617874145509"/>
                <w:rFonts w:ascii="CIDFont+F1" w:hAnsi="CIDFont+F1" w:eastAsia="CIDFont+F1"/>
                <w:b w:val="0"/>
                <w:i w:val="0"/>
                <w:color w:val="000000"/>
                <w:sz w:val="20"/>
              </w:rPr>
              <w:t>人员伤亡</w:t>
            </w:r>
          </w:p>
        </w:tc>
        <w:tc>
          <w:tcPr>
            <w:tcW w:type="dxa" w:w="1678"/>
            <w:gridSpan w:val="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04" w:lineRule="exact" w:before="170" w:after="0"/>
              <w:ind w:left="0" w:right="0" w:firstLine="0"/>
              <w:jc w:val="center"/>
            </w:pPr>
            <w:r>
              <w:rPr>
                <w:w w:val="102.12617874145509"/>
                <w:rFonts w:ascii="CIDFont+F1" w:hAnsi="CIDFont+F1" w:eastAsia="CIDFont+F1"/>
                <w:b w:val="0"/>
                <w:i w:val="0"/>
                <w:color w:val="000000"/>
                <w:sz w:val="20"/>
              </w:rPr>
              <w:t>经济损失</w:t>
            </w:r>
          </w:p>
        </w:tc>
        <w:tc>
          <w:tcPr>
            <w:tcW w:type="dxa" w:w="1680"/>
            <w:gridSpan w:val="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04" w:lineRule="exact" w:before="170" w:after="0"/>
              <w:ind w:left="0" w:right="0" w:firstLine="0"/>
              <w:jc w:val="center"/>
            </w:pPr>
            <w:r>
              <w:rPr>
                <w:w w:val="102.12617874145509"/>
                <w:rFonts w:ascii="CIDFont+F1" w:hAnsi="CIDFont+F1" w:eastAsia="CIDFont+F1"/>
                <w:b w:val="0"/>
                <w:i w:val="0"/>
                <w:color w:val="000000"/>
                <w:sz w:val="20"/>
              </w:rPr>
              <w:t>环境影响</w:t>
            </w:r>
          </w:p>
        </w:tc>
        <w:tc>
          <w:tcPr>
            <w:tcW w:type="dxa" w:w="1684"/>
            <w:gridSpan w:val="2"/>
            <w:tcBorders>
              <w:start w:sz="3.8399999141693115" w:val="single" w:color="#000000"/>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04" w:lineRule="exact" w:before="170" w:after="0"/>
              <w:ind w:left="0" w:right="0" w:firstLine="0"/>
              <w:jc w:val="center"/>
            </w:pPr>
            <w:r>
              <w:rPr>
                <w:w w:val="102.12617874145509"/>
                <w:rFonts w:ascii="CIDFont+F1" w:hAnsi="CIDFont+F1" w:eastAsia="CIDFont+F1"/>
                <w:b w:val="0"/>
                <w:i w:val="0"/>
                <w:color w:val="000000"/>
                <w:sz w:val="20"/>
              </w:rPr>
              <w:t>社会影响</w:t>
            </w:r>
          </w:p>
        </w:tc>
      </w:tr>
      <w:tr>
        <w:trPr>
          <w:trHeight w:hRule="exact" w:val="616"/>
        </w:trPr>
        <w:tc>
          <w:tcPr>
            <w:tcW w:type="dxa" w:w="1116"/>
            <w:vMerge/>
            <w:tcBorders>
              <w:top w:sz="3.8399999141693115" w:val="single" w:color="#000000"/>
              <w:end w:sz="3.8399999141693115" w:val="single" w:color="#000000"/>
              <w:bottom w:sz="3.8399999141693115" w:val="single" w:color="#000000"/>
            </w:tcBorders>
          </w:tcPr>
          <w:p/>
        </w:tc>
        <w:tc>
          <w:tcPr>
            <w:tcW w:type="dxa" w:w="83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78" w:lineRule="exact" w:before="0" w:after="0"/>
              <w:ind w:left="0" w:right="0" w:firstLine="0"/>
              <w:jc w:val="center"/>
            </w:pPr>
            <w:r>
              <w:rPr>
                <w:w w:val="102.12617874145509"/>
                <w:rFonts w:ascii="CIDFont+F1" w:hAnsi="CIDFont+F1" w:eastAsia="CIDFont+F1"/>
                <w:b w:val="0"/>
                <w:i w:val="0"/>
                <w:color w:val="000000"/>
                <w:sz w:val="20"/>
              </w:rPr>
              <w:t>死亡人</w:t>
            </w:r>
            <w:r>
              <w:rPr>
                <w:w w:val="102.12617874145509"/>
                <w:rFonts w:ascii="CIDFont+F1" w:hAnsi="CIDFont+F1" w:eastAsia="CIDFont+F1"/>
                <w:b w:val="0"/>
                <w:i w:val="0"/>
                <w:color w:val="000000"/>
                <w:sz w:val="20"/>
              </w:rPr>
              <w:t>数</w:t>
            </w:r>
          </w:p>
        </w:tc>
        <w:tc>
          <w:tcPr>
            <w:tcW w:type="dxa" w:w="84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78" w:lineRule="exact" w:before="0" w:after="0"/>
              <w:ind w:left="0" w:right="0" w:firstLine="0"/>
              <w:jc w:val="center"/>
            </w:pPr>
            <w:r>
              <w:rPr>
                <w:w w:val="102.12617874145509"/>
                <w:rFonts w:ascii="CIDFont+F1" w:hAnsi="CIDFont+F1" w:eastAsia="CIDFont+F1"/>
                <w:b w:val="0"/>
                <w:i w:val="0"/>
                <w:color w:val="000000"/>
                <w:sz w:val="20"/>
              </w:rPr>
              <w:t>受伤人</w:t>
            </w:r>
            <w:r>
              <w:rPr>
                <w:w w:val="102.12617874145509"/>
                <w:rFonts w:ascii="CIDFont+F1" w:hAnsi="CIDFont+F1" w:eastAsia="CIDFont+F1"/>
                <w:b w:val="0"/>
                <w:i w:val="0"/>
                <w:color w:val="000000"/>
                <w:sz w:val="20"/>
              </w:rPr>
              <w:t>数</w:t>
            </w:r>
          </w:p>
        </w:tc>
        <w:tc>
          <w:tcPr>
            <w:tcW w:type="dxa" w:w="84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78" w:lineRule="exact" w:before="0" w:after="0"/>
              <w:ind w:left="0" w:right="0" w:firstLine="0"/>
              <w:jc w:val="center"/>
            </w:pPr>
            <w:r>
              <w:rPr>
                <w:w w:val="102.12617874145509"/>
                <w:rFonts w:ascii="CIDFont+F1" w:hAnsi="CIDFont+F1" w:eastAsia="CIDFont+F1"/>
                <w:b w:val="0"/>
                <w:i w:val="0"/>
                <w:color w:val="000000"/>
                <w:sz w:val="20"/>
              </w:rPr>
              <w:t>直接经</w:t>
            </w:r>
            <w:r>
              <w:rPr>
                <w:w w:val="102.12617874145509"/>
                <w:rFonts w:ascii="CIDFont+F1" w:hAnsi="CIDFont+F1" w:eastAsia="CIDFont+F1"/>
                <w:b w:val="0"/>
                <w:i w:val="0"/>
                <w:color w:val="000000"/>
                <w:sz w:val="20"/>
              </w:rPr>
              <w:t>济损失</w:t>
            </w:r>
          </w:p>
        </w:tc>
        <w:tc>
          <w:tcPr>
            <w:tcW w:type="dxa" w:w="83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78" w:lineRule="exact" w:before="0" w:after="0"/>
              <w:ind w:left="0" w:right="0" w:firstLine="0"/>
              <w:jc w:val="center"/>
            </w:pPr>
            <w:r>
              <w:rPr>
                <w:w w:val="102.12617874145509"/>
                <w:rFonts w:ascii="CIDFont+F1" w:hAnsi="CIDFont+F1" w:eastAsia="CIDFont+F1"/>
                <w:b w:val="0"/>
                <w:i w:val="0"/>
                <w:color w:val="000000"/>
                <w:sz w:val="20"/>
              </w:rPr>
              <w:t>间接经</w:t>
            </w:r>
            <w:r>
              <w:rPr>
                <w:w w:val="102.12617874145509"/>
                <w:rFonts w:ascii="CIDFont+F1" w:hAnsi="CIDFont+F1" w:eastAsia="CIDFont+F1"/>
                <w:b w:val="0"/>
                <w:i w:val="0"/>
                <w:color w:val="000000"/>
                <w:sz w:val="20"/>
              </w:rPr>
              <w:t>济损失</w:t>
            </w:r>
          </w:p>
        </w:tc>
        <w:tc>
          <w:tcPr>
            <w:tcW w:type="dxa" w:w="84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78" w:lineRule="exact" w:before="0" w:after="0"/>
              <w:ind w:left="0" w:right="0" w:firstLine="0"/>
              <w:jc w:val="center"/>
            </w:pPr>
            <w:r>
              <w:rPr>
                <w:w w:val="102.12617874145509"/>
                <w:rFonts w:ascii="CIDFont+F1" w:hAnsi="CIDFont+F1" w:eastAsia="CIDFont+F1"/>
                <w:b w:val="0"/>
                <w:i w:val="0"/>
                <w:color w:val="000000"/>
                <w:sz w:val="20"/>
              </w:rPr>
              <w:t>水土污</w:t>
            </w:r>
            <w:r>
              <w:rPr>
                <w:w w:val="102.12617874145509"/>
                <w:rFonts w:ascii="CIDFont+F1" w:hAnsi="CIDFont+F1" w:eastAsia="CIDFont+F1"/>
                <w:b w:val="0"/>
                <w:i w:val="0"/>
                <w:color w:val="000000"/>
                <w:sz w:val="20"/>
              </w:rPr>
              <w:t>染</w:t>
            </w:r>
          </w:p>
        </w:tc>
        <w:tc>
          <w:tcPr>
            <w:tcW w:type="dxa" w:w="84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78" w:lineRule="exact" w:before="0" w:after="0"/>
              <w:ind w:left="0" w:right="0" w:firstLine="0"/>
              <w:jc w:val="center"/>
            </w:pPr>
            <w:r>
              <w:rPr>
                <w:w w:val="102.12617874145509"/>
                <w:rFonts w:ascii="CIDFont+F1" w:hAnsi="CIDFont+F1" w:eastAsia="CIDFont+F1"/>
                <w:b w:val="0"/>
                <w:i w:val="0"/>
                <w:color w:val="000000"/>
                <w:sz w:val="20"/>
              </w:rPr>
              <w:t>噪音振</w:t>
            </w:r>
            <w:r>
              <w:rPr>
                <w:w w:val="102.12617874145509"/>
                <w:rFonts w:ascii="CIDFont+F1" w:hAnsi="CIDFont+F1" w:eastAsia="CIDFont+F1"/>
                <w:b w:val="0"/>
                <w:i w:val="0"/>
                <w:color w:val="000000"/>
                <w:sz w:val="20"/>
              </w:rPr>
              <w:t>动</w:t>
            </w:r>
          </w:p>
        </w:tc>
        <w:tc>
          <w:tcPr>
            <w:tcW w:type="dxa" w:w="84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78" w:lineRule="exact" w:before="0" w:after="0"/>
              <w:ind w:left="0" w:right="0" w:firstLine="0"/>
              <w:jc w:val="center"/>
            </w:pPr>
            <w:r>
              <w:rPr>
                <w:w w:val="102.12617874145509"/>
                <w:rFonts w:ascii="CIDFont+F1" w:hAnsi="CIDFont+F1" w:eastAsia="CIDFont+F1"/>
                <w:b w:val="0"/>
                <w:i w:val="0"/>
                <w:color w:val="000000"/>
                <w:sz w:val="20"/>
              </w:rPr>
              <w:t>公众关</w:t>
            </w:r>
            <w:r>
              <w:rPr>
                <w:w w:val="102.12617874145509"/>
                <w:rFonts w:ascii="CIDFont+F1" w:hAnsi="CIDFont+F1" w:eastAsia="CIDFont+F1"/>
                <w:b w:val="0"/>
                <w:i w:val="0"/>
                <w:color w:val="000000"/>
                <w:sz w:val="20"/>
              </w:rPr>
              <w:t>注度</w:t>
            </w:r>
          </w:p>
        </w:tc>
        <w:tc>
          <w:tcPr>
            <w:tcW w:type="dxa" w:w="844"/>
            <w:tcBorders>
              <w:start w:sz="3.8399999141693115" w:val="single" w:color="#000000"/>
              <w:top w:sz="3.8399999141693115" w:val="single" w:color="#000000"/>
              <w:bottom w:sz="3.8399999141693115" w:val="single" w:color="#000000"/>
            </w:tcBorders>
            <w:tcMar>
              <w:start w:w="0" w:type="dxa"/>
              <w:end w:w="0" w:type="dxa"/>
            </w:tcMar>
          </w:tcPr>
          <w:p>
            <w:pPr>
              <w:autoSpaceDN w:val="0"/>
              <w:autoSpaceDE w:val="0"/>
              <w:widowControl/>
              <w:spacing w:line="278" w:lineRule="exact" w:before="0" w:after="0"/>
              <w:ind w:left="0" w:right="0" w:firstLine="0"/>
              <w:jc w:val="center"/>
            </w:pPr>
            <w:r>
              <w:rPr>
                <w:w w:val="102.12617874145509"/>
                <w:rFonts w:ascii="CIDFont+F1" w:hAnsi="CIDFont+F1" w:eastAsia="CIDFont+F1"/>
                <w:b w:val="0"/>
                <w:i w:val="0"/>
                <w:color w:val="000000"/>
                <w:sz w:val="20"/>
              </w:rPr>
              <w:t>社会恐</w:t>
            </w:r>
            <w:r>
              <w:rPr>
                <w:w w:val="102.12617874145509"/>
                <w:rFonts w:ascii="CIDFont+F1" w:hAnsi="CIDFont+F1" w:eastAsia="CIDFont+F1"/>
                <w:b w:val="0"/>
                <w:i w:val="0"/>
                <w:color w:val="000000"/>
                <w:sz w:val="20"/>
              </w:rPr>
              <w:t>慌</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222.0" w:type="dxa"/>
      </w:tblPr>
      <w:tblGrid>
        <w:gridCol w:w="1116"/>
        <w:gridCol w:w="1116"/>
        <w:gridCol w:w="1116"/>
        <w:gridCol w:w="1116"/>
        <w:gridCol w:w="1116"/>
        <w:gridCol w:w="1116"/>
        <w:gridCol w:w="1116"/>
        <w:gridCol w:w="1116"/>
        <w:gridCol w:w="1116"/>
      </w:tblGrid>
      <w:tr>
        <w:trPr>
          <w:trHeight w:hRule="exact" w:val="326"/>
        </w:trPr>
        <w:tc>
          <w:tcPr>
            <w:tcW w:type="dxa" w:w="2018"/>
            <w:tcBorders/>
            <w:tcMar>
              <w:start w:w="0" w:type="dxa"/>
              <w:end w:w="0" w:type="dxa"/>
            </w:tcMar>
          </w:tcPr>
          <w:p>
            <w:pPr>
              <w:autoSpaceDN w:val="0"/>
              <w:autoSpaceDE w:val="0"/>
              <w:widowControl/>
              <w:spacing w:line="226" w:lineRule="exact" w:before="60" w:after="0"/>
              <w:ind w:left="186" w:right="0" w:firstLine="0"/>
              <w:jc w:val="left"/>
            </w:pPr>
            <w:r>
              <w:rPr>
                <w:w w:val="102.12617874145509"/>
                <w:rFonts w:ascii="CIDFont+F1" w:hAnsi="CIDFont+F1" w:eastAsia="CIDFont+F1"/>
                <w:b w:val="0"/>
                <w:i w:val="0"/>
                <w:color w:val="000000"/>
                <w:sz w:val="20"/>
              </w:rPr>
              <w:t>北京地铁</w:t>
            </w:r>
            <w:r>
              <w:rPr>
                <w:w w:val="102.12555885314943"/>
                <w:rFonts w:ascii="CIDFont+F2" w:hAnsi="CIDFont+F2" w:eastAsia="CIDFont+F2"/>
                <w:b w:val="0"/>
                <w:i w:val="0"/>
                <w:color w:val="000000"/>
                <w:sz w:val="20"/>
              </w:rPr>
              <w:t>6</w:t>
            </w:r>
            <w:r>
              <w:rPr>
                <w:w w:val="102.12617874145509"/>
                <w:rFonts w:ascii="CIDFont+F1" w:hAnsi="CIDFont+F1" w:eastAsia="CIDFont+F1"/>
                <w:b w:val="0"/>
                <w:i w:val="0"/>
                <w:color w:val="000000"/>
                <w:sz w:val="20"/>
              </w:rPr>
              <w:t>号线一</w:t>
            </w:r>
          </w:p>
        </w:tc>
        <w:tc>
          <w:tcPr>
            <w:tcW w:type="dxa" w:w="72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12" w:after="0"/>
              <w:ind w:left="0" w:right="366" w:firstLine="0"/>
              <w:jc w:val="right"/>
            </w:pPr>
            <w:r>
              <w:rPr>
                <w:w w:val="102.12555885314943"/>
                <w:rFonts w:ascii="CIDFont+F2" w:hAnsi="CIDFont+F2" w:eastAsia="CIDFont+F2"/>
                <w:b w:val="0"/>
                <w:i w:val="0"/>
                <w:color w:val="000000"/>
                <w:sz w:val="20"/>
              </w:rPr>
              <w:t>3</w:t>
            </w:r>
          </w:p>
        </w:tc>
        <w:tc>
          <w:tcPr>
            <w:tcW w:type="dxa" w:w="84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3</w:t>
            </w:r>
          </w:p>
        </w:tc>
        <w:tc>
          <w:tcPr>
            <w:tcW w:type="dxa" w:w="84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2</w:t>
            </w:r>
          </w:p>
        </w:tc>
        <w:tc>
          <w:tcPr>
            <w:tcW w:type="dxa" w:w="84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2</w:t>
            </w:r>
          </w:p>
        </w:tc>
        <w:tc>
          <w:tcPr>
            <w:tcW w:type="dxa" w:w="84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2</w:t>
            </w:r>
          </w:p>
        </w:tc>
        <w:tc>
          <w:tcPr>
            <w:tcW w:type="dxa" w:w="82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2</w:t>
            </w:r>
          </w:p>
        </w:tc>
        <w:tc>
          <w:tcPr>
            <w:tcW w:type="dxa" w:w="84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2</w:t>
            </w:r>
          </w:p>
        </w:tc>
        <w:tc>
          <w:tcPr>
            <w:tcW w:type="dxa" w:w="864"/>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2</w:t>
            </w:r>
          </w:p>
        </w:tc>
      </w:tr>
      <w:tr>
        <w:trPr>
          <w:trHeight w:hRule="exact" w:val="304"/>
        </w:trPr>
        <w:tc>
          <w:tcPr>
            <w:tcW w:type="dxa" w:w="2018"/>
            <w:tcBorders>
              <w:bottom w:sz="3.8399999141693115" w:val="single" w:color="#000000"/>
            </w:tcBorders>
            <w:tcMar>
              <w:start w:w="0" w:type="dxa"/>
              <w:end w:w="0" w:type="dxa"/>
            </w:tcMar>
          </w:tcPr>
          <w:p>
            <w:pPr>
              <w:autoSpaceDN w:val="0"/>
              <w:autoSpaceDE w:val="0"/>
              <w:widowControl/>
              <w:spacing w:line="204" w:lineRule="exact" w:before="44" w:after="0"/>
              <w:ind w:left="0" w:right="760" w:firstLine="0"/>
              <w:jc w:val="right"/>
            </w:pPr>
            <w:r>
              <w:rPr>
                <w:w w:val="102.12617874145509"/>
                <w:rFonts w:ascii="CIDFont+F1" w:hAnsi="CIDFont+F1" w:eastAsia="CIDFont+F1"/>
                <w:b w:val="0"/>
                <w:i w:val="0"/>
                <w:color w:val="000000"/>
                <w:sz w:val="20"/>
              </w:rPr>
              <w:t>期工程</w:t>
            </w:r>
          </w:p>
        </w:tc>
        <w:tc>
          <w:tcPr>
            <w:tcW w:type="dxa" w:w="1116"/>
            <w:vMerge/>
            <w:tcBorders>
              <w:bottom w:sz="3.8399999141693115" w:val="single" w:color="#000000"/>
            </w:tcBorders>
          </w:tcPr>
          <w:p/>
        </w:tc>
        <w:tc>
          <w:tcPr>
            <w:tcW w:type="dxa" w:w="1116"/>
            <w:vMerge/>
            <w:tcBorders>
              <w:bottom w:sz="3.8399999141693115" w:val="single" w:color="#000000"/>
            </w:tcBorders>
          </w:tcPr>
          <w:p/>
        </w:tc>
        <w:tc>
          <w:tcPr>
            <w:tcW w:type="dxa" w:w="1116"/>
            <w:vMerge/>
            <w:tcBorders>
              <w:bottom w:sz="3.8399999141693115" w:val="single" w:color="#000000"/>
            </w:tcBorders>
          </w:tcPr>
          <w:p/>
        </w:tc>
        <w:tc>
          <w:tcPr>
            <w:tcW w:type="dxa" w:w="1116"/>
            <w:vMerge/>
            <w:tcBorders>
              <w:bottom w:sz="3.8399999141693115" w:val="single" w:color="#000000"/>
            </w:tcBorders>
          </w:tcPr>
          <w:p/>
        </w:tc>
        <w:tc>
          <w:tcPr>
            <w:tcW w:type="dxa" w:w="1116"/>
            <w:vMerge/>
            <w:tcBorders>
              <w:bottom w:sz="3.8399999141693115" w:val="single" w:color="#000000"/>
            </w:tcBorders>
          </w:tcPr>
          <w:p/>
        </w:tc>
        <w:tc>
          <w:tcPr>
            <w:tcW w:type="dxa" w:w="1116"/>
            <w:vMerge/>
            <w:tcBorders>
              <w:bottom w:sz="3.8399999141693115" w:val="single" w:color="#000000"/>
            </w:tcBorders>
          </w:tcPr>
          <w:p/>
        </w:tc>
        <w:tc>
          <w:tcPr>
            <w:tcW w:type="dxa" w:w="1116"/>
            <w:vMerge/>
            <w:tcBorders>
              <w:bottom w:sz="3.8399999141693115" w:val="single" w:color="#000000"/>
            </w:tcBorders>
          </w:tcPr>
          <w:p/>
        </w:tc>
        <w:tc>
          <w:tcPr>
            <w:tcW w:type="dxa" w:w="1116"/>
            <w:vMerge/>
            <w:tcBorders>
              <w:bottom w:sz="3.8399999141693115" w:val="single" w:color="#000000"/>
            </w:tcBorders>
          </w:tcPr>
          <w:p/>
        </w:tc>
      </w:tr>
      <w:tr>
        <w:trPr>
          <w:trHeight w:hRule="exact" w:val="560"/>
        </w:trPr>
        <w:tc>
          <w:tcPr>
            <w:tcW w:type="dxa" w:w="2018"/>
            <w:tcBorders>
              <w:top w:sz="3.8399999141693115" w:val="single" w:color="#000000"/>
              <w:bottom w:sz="3.8399999141693115" w:val="single" w:color="#000000"/>
            </w:tcBorders>
            <w:tcMar>
              <w:start w:w="0" w:type="dxa"/>
              <w:end w:w="0" w:type="dxa"/>
            </w:tcMar>
          </w:tcPr>
          <w:p>
            <w:pPr>
              <w:autoSpaceDN w:val="0"/>
              <w:autoSpaceDE w:val="0"/>
              <w:widowControl/>
              <w:spacing w:line="226" w:lineRule="exact" w:before="166" w:after="0"/>
              <w:ind w:left="236" w:right="0" w:firstLine="0"/>
              <w:jc w:val="left"/>
            </w:pPr>
            <w:r>
              <w:rPr>
                <w:w w:val="102.12617874145509"/>
                <w:rFonts w:ascii="CIDFont+F1" w:hAnsi="CIDFont+F1" w:eastAsia="CIDFont+F1"/>
                <w:b w:val="0"/>
                <w:i w:val="0"/>
                <w:color w:val="000000"/>
                <w:sz w:val="20"/>
              </w:rPr>
              <w:t>北京地铁</w:t>
            </w:r>
            <w:r>
              <w:rPr>
                <w:w w:val="102.12555885314943"/>
                <w:rFonts w:ascii="CIDFont+F2" w:hAnsi="CIDFont+F2" w:eastAsia="CIDFont+F2"/>
                <w:b w:val="0"/>
                <w:i w:val="0"/>
                <w:color w:val="000000"/>
                <w:sz w:val="20"/>
              </w:rPr>
              <w:t>10</w:t>
            </w:r>
            <w:r>
              <w:rPr>
                <w:w w:val="102.12617874145509"/>
                <w:rFonts w:ascii="CIDFont+F1" w:hAnsi="CIDFont+F1" w:eastAsia="CIDFont+F1"/>
                <w:b w:val="0"/>
                <w:i w:val="0"/>
                <w:color w:val="000000"/>
                <w:sz w:val="20"/>
              </w:rPr>
              <w:t>号线</w:t>
            </w:r>
          </w:p>
        </w:tc>
        <w:tc>
          <w:tcPr>
            <w:tcW w:type="dxa" w:w="720"/>
            <w:tcBorders>
              <w:top w:sz="3.8399999141693115" w:val="single" w:color="#000000"/>
              <w:bottom w:sz="3.8399999141693115" w:val="single" w:color="#000000"/>
            </w:tcBorders>
            <w:tcMar>
              <w:start w:w="0" w:type="dxa"/>
              <w:end w:w="0" w:type="dxa"/>
            </w:tcMar>
          </w:tcPr>
          <w:p>
            <w:pPr>
              <w:autoSpaceDN w:val="0"/>
              <w:autoSpaceDE w:val="0"/>
              <w:widowControl/>
              <w:spacing w:line="226" w:lineRule="exact" w:before="166" w:after="0"/>
              <w:ind w:left="0" w:right="366" w:firstLine="0"/>
              <w:jc w:val="right"/>
            </w:pPr>
            <w:r>
              <w:rPr>
                <w:w w:val="102.12555885314943"/>
                <w:rFonts w:ascii="CIDFont+F2" w:hAnsi="CIDFont+F2" w:eastAsia="CIDFont+F2"/>
                <w:b w:val="0"/>
                <w:i w:val="0"/>
                <w:color w:val="000000"/>
                <w:sz w:val="20"/>
              </w:rPr>
              <w:t>3</w:t>
            </w:r>
          </w:p>
        </w:tc>
        <w:tc>
          <w:tcPr>
            <w:tcW w:type="dxa" w:w="840"/>
            <w:tcBorders>
              <w:top w:sz="3.8399999141693115" w:val="single" w:color="#000000"/>
              <w:bottom w:sz="3.8399999141693115" w:val="single" w:color="#000000"/>
            </w:tcBorders>
            <w:tcMar>
              <w:start w:w="0" w:type="dxa"/>
              <w:end w:w="0" w:type="dxa"/>
            </w:tcMar>
          </w:tcPr>
          <w:p>
            <w:pPr>
              <w:autoSpaceDN w:val="0"/>
              <w:autoSpaceDE w:val="0"/>
              <w:widowControl/>
              <w:spacing w:line="226" w:lineRule="exact" w:before="166" w:after="0"/>
              <w:ind w:left="0" w:right="0" w:firstLine="0"/>
              <w:jc w:val="center"/>
            </w:pPr>
            <w:r>
              <w:rPr>
                <w:w w:val="102.12555885314943"/>
                <w:rFonts w:ascii="CIDFont+F2" w:hAnsi="CIDFont+F2" w:eastAsia="CIDFont+F2"/>
                <w:b w:val="0"/>
                <w:i w:val="0"/>
                <w:color w:val="000000"/>
                <w:sz w:val="20"/>
              </w:rPr>
              <w:t>3</w:t>
            </w:r>
          </w:p>
        </w:tc>
        <w:tc>
          <w:tcPr>
            <w:tcW w:type="dxa" w:w="840"/>
            <w:tcBorders>
              <w:top w:sz="3.8399999141693115" w:val="single" w:color="#000000"/>
              <w:bottom w:sz="3.8399999141693115" w:val="single" w:color="#000000"/>
            </w:tcBorders>
            <w:tcMar>
              <w:start w:w="0" w:type="dxa"/>
              <w:end w:w="0" w:type="dxa"/>
            </w:tcMar>
          </w:tcPr>
          <w:p>
            <w:pPr>
              <w:autoSpaceDN w:val="0"/>
              <w:autoSpaceDE w:val="0"/>
              <w:widowControl/>
              <w:spacing w:line="226" w:lineRule="exact" w:before="166" w:after="0"/>
              <w:ind w:left="0" w:right="0" w:firstLine="0"/>
              <w:jc w:val="center"/>
            </w:pPr>
            <w:r>
              <w:rPr>
                <w:w w:val="102.12555885314943"/>
                <w:rFonts w:ascii="CIDFont+F2" w:hAnsi="CIDFont+F2" w:eastAsia="CIDFont+F2"/>
                <w:b w:val="0"/>
                <w:i w:val="0"/>
                <w:color w:val="000000"/>
                <w:sz w:val="20"/>
              </w:rPr>
              <w:t>2</w:t>
            </w:r>
          </w:p>
        </w:tc>
        <w:tc>
          <w:tcPr>
            <w:tcW w:type="dxa" w:w="840"/>
            <w:tcBorders>
              <w:top w:sz="3.8399999141693115" w:val="single" w:color="#000000"/>
              <w:bottom w:sz="3.8399999141693115" w:val="single" w:color="#000000"/>
            </w:tcBorders>
            <w:tcMar>
              <w:start w:w="0" w:type="dxa"/>
              <w:end w:w="0" w:type="dxa"/>
            </w:tcMar>
          </w:tcPr>
          <w:p>
            <w:pPr>
              <w:autoSpaceDN w:val="0"/>
              <w:autoSpaceDE w:val="0"/>
              <w:widowControl/>
              <w:spacing w:line="226" w:lineRule="exact" w:before="166" w:after="0"/>
              <w:ind w:left="0" w:right="0" w:firstLine="0"/>
              <w:jc w:val="center"/>
            </w:pPr>
            <w:r>
              <w:rPr>
                <w:w w:val="102.12555885314943"/>
                <w:rFonts w:ascii="CIDFont+F2" w:hAnsi="CIDFont+F2" w:eastAsia="CIDFont+F2"/>
                <w:b w:val="0"/>
                <w:i w:val="0"/>
                <w:color w:val="000000"/>
                <w:sz w:val="20"/>
              </w:rPr>
              <w:t>3</w:t>
            </w:r>
          </w:p>
        </w:tc>
        <w:tc>
          <w:tcPr>
            <w:tcW w:type="dxa" w:w="840"/>
            <w:tcBorders>
              <w:top w:sz="3.8399999141693115" w:val="single" w:color="#000000"/>
              <w:bottom w:sz="3.8399999141693115" w:val="single" w:color="#000000"/>
            </w:tcBorders>
            <w:tcMar>
              <w:start w:w="0" w:type="dxa"/>
              <w:end w:w="0" w:type="dxa"/>
            </w:tcMar>
          </w:tcPr>
          <w:p>
            <w:pPr>
              <w:autoSpaceDN w:val="0"/>
              <w:autoSpaceDE w:val="0"/>
              <w:widowControl/>
              <w:spacing w:line="226" w:lineRule="exact" w:before="166" w:after="0"/>
              <w:ind w:left="0" w:right="0" w:firstLine="0"/>
              <w:jc w:val="center"/>
            </w:pPr>
            <w:r>
              <w:rPr>
                <w:w w:val="102.12555885314943"/>
                <w:rFonts w:ascii="CIDFont+F2" w:hAnsi="CIDFont+F2" w:eastAsia="CIDFont+F2"/>
                <w:b w:val="0"/>
                <w:i w:val="0"/>
                <w:color w:val="000000"/>
                <w:sz w:val="20"/>
              </w:rPr>
              <w:t>3</w:t>
            </w:r>
          </w:p>
        </w:tc>
        <w:tc>
          <w:tcPr>
            <w:tcW w:type="dxa" w:w="820"/>
            <w:tcBorders>
              <w:top w:sz="3.8399999141693115" w:val="single" w:color="#000000"/>
              <w:bottom w:sz="3.8399999141693115" w:val="single" w:color="#000000"/>
            </w:tcBorders>
            <w:tcMar>
              <w:start w:w="0" w:type="dxa"/>
              <w:end w:w="0" w:type="dxa"/>
            </w:tcMar>
          </w:tcPr>
          <w:p>
            <w:pPr>
              <w:autoSpaceDN w:val="0"/>
              <w:autoSpaceDE w:val="0"/>
              <w:widowControl/>
              <w:spacing w:line="226" w:lineRule="exact" w:before="166" w:after="0"/>
              <w:ind w:left="0" w:right="0" w:firstLine="0"/>
              <w:jc w:val="center"/>
            </w:pPr>
            <w:r>
              <w:rPr>
                <w:w w:val="102.12555885314943"/>
                <w:rFonts w:ascii="CIDFont+F2" w:hAnsi="CIDFont+F2" w:eastAsia="CIDFont+F2"/>
                <w:b w:val="0"/>
                <w:i w:val="0"/>
                <w:color w:val="000000"/>
                <w:sz w:val="20"/>
              </w:rPr>
              <w:t>2</w:t>
            </w:r>
          </w:p>
        </w:tc>
        <w:tc>
          <w:tcPr>
            <w:tcW w:type="dxa" w:w="840"/>
            <w:tcBorders>
              <w:top w:sz="3.8399999141693115" w:val="single" w:color="#000000"/>
              <w:bottom w:sz="3.8399999141693115" w:val="single" w:color="#000000"/>
            </w:tcBorders>
            <w:tcMar>
              <w:start w:w="0" w:type="dxa"/>
              <w:end w:w="0" w:type="dxa"/>
            </w:tcMar>
          </w:tcPr>
          <w:p>
            <w:pPr>
              <w:autoSpaceDN w:val="0"/>
              <w:autoSpaceDE w:val="0"/>
              <w:widowControl/>
              <w:spacing w:line="226" w:lineRule="exact" w:before="166" w:after="0"/>
              <w:ind w:left="0" w:right="0" w:firstLine="0"/>
              <w:jc w:val="center"/>
            </w:pPr>
            <w:r>
              <w:rPr>
                <w:w w:val="102.12555885314943"/>
                <w:rFonts w:ascii="CIDFont+F2" w:hAnsi="CIDFont+F2" w:eastAsia="CIDFont+F2"/>
                <w:b w:val="0"/>
                <w:i w:val="0"/>
                <w:color w:val="000000"/>
                <w:sz w:val="20"/>
              </w:rPr>
              <w:t>2</w:t>
            </w:r>
          </w:p>
        </w:tc>
        <w:tc>
          <w:tcPr>
            <w:tcW w:type="dxa" w:w="864"/>
            <w:tcBorders>
              <w:top w:sz="3.8399999141693115" w:val="single" w:color="#000000"/>
              <w:bottom w:sz="3.8399999141693115" w:val="single" w:color="#000000"/>
            </w:tcBorders>
            <w:tcMar>
              <w:start w:w="0" w:type="dxa"/>
              <w:end w:w="0" w:type="dxa"/>
            </w:tcMar>
          </w:tcPr>
          <w:p>
            <w:pPr>
              <w:autoSpaceDN w:val="0"/>
              <w:autoSpaceDE w:val="0"/>
              <w:widowControl/>
              <w:spacing w:line="226" w:lineRule="exact" w:before="166" w:after="0"/>
              <w:ind w:left="0" w:right="0" w:firstLine="0"/>
              <w:jc w:val="center"/>
            </w:pPr>
            <w:r>
              <w:rPr>
                <w:w w:val="102.12555885314943"/>
                <w:rFonts w:ascii="CIDFont+F2" w:hAnsi="CIDFont+F2" w:eastAsia="CIDFont+F2"/>
                <w:b w:val="0"/>
                <w:i w:val="0"/>
                <w:color w:val="000000"/>
                <w:sz w:val="20"/>
              </w:rPr>
              <w:t>2</w:t>
            </w:r>
          </w:p>
        </w:tc>
      </w:tr>
      <w:tr>
        <w:trPr>
          <w:trHeight w:hRule="exact" w:val="316"/>
        </w:trPr>
        <w:tc>
          <w:tcPr>
            <w:tcW w:type="dxa" w:w="2018"/>
            <w:tcBorders>
              <w:top w:sz="3.8399999141693115" w:val="single" w:color="#000000"/>
            </w:tcBorders>
            <w:tcMar>
              <w:start w:w="0" w:type="dxa"/>
              <w:end w:w="0" w:type="dxa"/>
            </w:tcMar>
          </w:tcPr>
          <w:p>
            <w:pPr>
              <w:autoSpaceDN w:val="0"/>
              <w:autoSpaceDE w:val="0"/>
              <w:widowControl/>
              <w:spacing w:line="226" w:lineRule="exact" w:before="44" w:after="0"/>
              <w:ind w:left="186" w:right="0" w:firstLine="0"/>
              <w:jc w:val="left"/>
            </w:pPr>
            <w:r>
              <w:rPr>
                <w:w w:val="102.12617874145509"/>
                <w:rFonts w:ascii="CIDFont+F1" w:hAnsi="CIDFont+F1" w:eastAsia="CIDFont+F1"/>
                <w:b w:val="0"/>
                <w:i w:val="0"/>
                <w:color w:val="000000"/>
                <w:sz w:val="20"/>
              </w:rPr>
              <w:t>南京地铁</w:t>
            </w:r>
            <w:r>
              <w:rPr>
                <w:w w:val="102.12555885314943"/>
                <w:rFonts w:ascii="CIDFont+F2" w:hAnsi="CIDFont+F2" w:eastAsia="CIDFont+F2"/>
                <w:b w:val="0"/>
                <w:i w:val="0"/>
                <w:color w:val="000000"/>
                <w:sz w:val="20"/>
              </w:rPr>
              <w:t>3</w:t>
            </w:r>
            <w:r>
              <w:rPr>
                <w:w w:val="102.12617874145509"/>
                <w:rFonts w:ascii="CIDFont+F1" w:hAnsi="CIDFont+F1" w:eastAsia="CIDFont+F1"/>
                <w:b w:val="0"/>
                <w:i w:val="0"/>
                <w:color w:val="000000"/>
                <w:sz w:val="20"/>
              </w:rPr>
              <w:t>号线工</w:t>
            </w:r>
          </w:p>
        </w:tc>
        <w:tc>
          <w:tcPr>
            <w:tcW w:type="dxa" w:w="7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366" w:firstLine="0"/>
              <w:jc w:val="right"/>
            </w:pPr>
            <w:r>
              <w:rPr>
                <w:w w:val="102.12555885314943"/>
                <w:rFonts w:ascii="CIDFont+F2" w:hAnsi="CIDFont+F2" w:eastAsia="CIDFont+F2"/>
                <w:b w:val="0"/>
                <w:i w:val="0"/>
                <w:color w:val="000000"/>
                <w:sz w:val="20"/>
              </w:rPr>
              <w:t>3</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3</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3</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2</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3</w:t>
            </w:r>
          </w:p>
        </w:tc>
        <w:tc>
          <w:tcPr>
            <w:tcW w:type="dxa" w:w="8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2</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2</w:t>
            </w:r>
          </w:p>
        </w:tc>
        <w:tc>
          <w:tcPr>
            <w:tcW w:type="dxa" w:w="864"/>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2</w:t>
            </w:r>
          </w:p>
        </w:tc>
      </w:tr>
      <w:tr>
        <w:trPr>
          <w:trHeight w:hRule="exact" w:val="302"/>
        </w:trPr>
        <w:tc>
          <w:tcPr>
            <w:tcW w:type="dxa" w:w="2018"/>
            <w:tcBorders>
              <w:bottom w:sz="3.8399999141693115" w:val="single" w:color="#000000"/>
            </w:tcBorders>
            <w:tcMar>
              <w:start w:w="0" w:type="dxa"/>
              <w:end w:w="0" w:type="dxa"/>
            </w:tcMar>
          </w:tcPr>
          <w:p>
            <w:pPr>
              <w:autoSpaceDN w:val="0"/>
              <w:autoSpaceDE w:val="0"/>
              <w:widowControl/>
              <w:spacing w:line="204" w:lineRule="exact" w:before="42" w:after="0"/>
              <w:ind w:left="0" w:right="964" w:firstLine="0"/>
              <w:jc w:val="right"/>
            </w:pPr>
            <w:r>
              <w:rPr>
                <w:w w:val="102.12617874145509"/>
                <w:rFonts w:ascii="CIDFont+F1" w:hAnsi="CIDFont+F1" w:eastAsia="CIDFont+F1"/>
                <w:b w:val="0"/>
                <w:i w:val="0"/>
                <w:color w:val="000000"/>
                <w:sz w:val="20"/>
              </w:rPr>
              <w:t>程</w:t>
            </w: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r>
      <w:tr>
        <w:trPr>
          <w:trHeight w:hRule="exact" w:val="298"/>
        </w:trPr>
        <w:tc>
          <w:tcPr>
            <w:tcW w:type="dxa" w:w="2018"/>
            <w:tcBorders>
              <w:top w:sz="3.8399999141693115" w:val="single" w:color="#000000"/>
            </w:tcBorders>
            <w:tcMar>
              <w:start w:w="0" w:type="dxa"/>
              <w:end w:w="0" w:type="dxa"/>
            </w:tcMar>
          </w:tcPr>
          <w:p>
            <w:pPr>
              <w:autoSpaceDN w:val="0"/>
              <w:autoSpaceDE w:val="0"/>
              <w:widowControl/>
              <w:spacing w:line="226" w:lineRule="exact" w:before="42" w:after="0"/>
              <w:ind w:left="134" w:right="0" w:firstLine="0"/>
              <w:jc w:val="left"/>
            </w:pPr>
            <w:r>
              <w:rPr>
                <w:w w:val="102.12617874145509"/>
                <w:rFonts w:ascii="CIDFont+F1" w:hAnsi="CIDFont+F1" w:eastAsia="CIDFont+F1"/>
                <w:b w:val="0"/>
                <w:i w:val="0"/>
                <w:color w:val="000000"/>
                <w:sz w:val="20"/>
              </w:rPr>
              <w:t>上海地铁</w:t>
            </w:r>
            <w:r>
              <w:rPr>
                <w:w w:val="102.12555885314943"/>
                <w:rFonts w:ascii="CIDFont+F2" w:hAnsi="CIDFont+F2" w:eastAsia="CIDFont+F2"/>
                <w:b w:val="0"/>
                <w:i w:val="0"/>
                <w:color w:val="000000"/>
                <w:sz w:val="20"/>
              </w:rPr>
              <w:t>11</w:t>
            </w:r>
            <w:r>
              <w:rPr>
                <w:w w:val="102.12617874145509"/>
                <w:rFonts w:ascii="CIDFont+F1" w:hAnsi="CIDFont+F1" w:eastAsia="CIDFont+F1"/>
                <w:b w:val="0"/>
                <w:i w:val="0"/>
                <w:color w:val="000000"/>
                <w:sz w:val="20"/>
              </w:rPr>
              <w:t>号线工</w:t>
            </w:r>
          </w:p>
        </w:tc>
        <w:tc>
          <w:tcPr>
            <w:tcW w:type="dxa" w:w="7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366" w:firstLine="0"/>
              <w:jc w:val="right"/>
            </w:pPr>
            <w:r>
              <w:rPr>
                <w:w w:val="102.12555885314943"/>
                <w:rFonts w:ascii="CIDFont+F2" w:hAnsi="CIDFont+F2" w:eastAsia="CIDFont+F2"/>
                <w:b w:val="0"/>
                <w:i w:val="0"/>
                <w:color w:val="000000"/>
                <w:sz w:val="20"/>
              </w:rPr>
              <w:t>3</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3</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2</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2</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3</w:t>
            </w:r>
          </w:p>
        </w:tc>
        <w:tc>
          <w:tcPr>
            <w:tcW w:type="dxa" w:w="8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2</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2</w:t>
            </w:r>
          </w:p>
        </w:tc>
        <w:tc>
          <w:tcPr>
            <w:tcW w:type="dxa" w:w="864"/>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2</w:t>
            </w:r>
          </w:p>
        </w:tc>
      </w:tr>
      <w:tr>
        <w:trPr>
          <w:trHeight w:hRule="exact" w:val="318"/>
        </w:trPr>
        <w:tc>
          <w:tcPr>
            <w:tcW w:type="dxa" w:w="2018"/>
            <w:tcBorders>
              <w:bottom w:sz="3.8399999141693115" w:val="single" w:color="#000000"/>
            </w:tcBorders>
            <w:tcMar>
              <w:start w:w="0" w:type="dxa"/>
              <w:end w:w="0" w:type="dxa"/>
            </w:tcMar>
          </w:tcPr>
          <w:p>
            <w:pPr>
              <w:autoSpaceDN w:val="0"/>
              <w:autoSpaceDE w:val="0"/>
              <w:widowControl/>
              <w:spacing w:line="206" w:lineRule="exact" w:before="56" w:after="0"/>
              <w:ind w:left="0" w:right="964" w:firstLine="0"/>
              <w:jc w:val="right"/>
            </w:pPr>
            <w:r>
              <w:rPr>
                <w:w w:val="102.12617874145509"/>
                <w:rFonts w:ascii="CIDFont+F1" w:hAnsi="CIDFont+F1" w:eastAsia="CIDFont+F1"/>
                <w:b w:val="0"/>
                <w:i w:val="0"/>
                <w:color w:val="000000"/>
                <w:sz w:val="20"/>
              </w:rPr>
              <w:t>程</w:t>
            </w: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r>
      <w:tr>
        <w:trPr>
          <w:trHeight w:hRule="exact" w:val="564"/>
        </w:trPr>
        <w:tc>
          <w:tcPr>
            <w:tcW w:type="dxa" w:w="2018"/>
            <w:tcBorders>
              <w:top w:sz="3.8399999141693115" w:val="single" w:color="#000000"/>
              <w:bottom w:sz="3.8399999141693115" w:val="single" w:color="#000000"/>
            </w:tcBorders>
            <w:tcMar>
              <w:start w:w="0" w:type="dxa"/>
              <w:end w:w="0" w:type="dxa"/>
            </w:tcMar>
          </w:tcPr>
          <w:p>
            <w:pPr>
              <w:autoSpaceDN w:val="0"/>
              <w:autoSpaceDE w:val="0"/>
              <w:widowControl/>
              <w:spacing w:line="226" w:lineRule="exact" w:before="166" w:after="0"/>
              <w:ind w:left="288" w:right="0" w:firstLine="0"/>
              <w:jc w:val="left"/>
            </w:pPr>
            <w:r>
              <w:rPr>
                <w:w w:val="102.12617874145509"/>
                <w:rFonts w:ascii="CIDFont+F1" w:hAnsi="CIDFont+F1" w:eastAsia="CIDFont+F1"/>
                <w:b w:val="0"/>
                <w:i w:val="0"/>
                <w:color w:val="000000"/>
                <w:sz w:val="20"/>
              </w:rPr>
              <w:t>武汉地铁</w:t>
            </w: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号线</w:t>
            </w:r>
          </w:p>
        </w:tc>
        <w:tc>
          <w:tcPr>
            <w:tcW w:type="dxa" w:w="720"/>
            <w:tcBorders>
              <w:top w:sz="3.8399999141693115" w:val="single" w:color="#000000"/>
              <w:bottom w:sz="3.8399999141693115" w:val="single" w:color="#000000"/>
            </w:tcBorders>
            <w:tcMar>
              <w:start w:w="0" w:type="dxa"/>
              <w:end w:w="0" w:type="dxa"/>
            </w:tcMar>
          </w:tcPr>
          <w:p>
            <w:pPr>
              <w:autoSpaceDN w:val="0"/>
              <w:autoSpaceDE w:val="0"/>
              <w:widowControl/>
              <w:spacing w:line="226" w:lineRule="exact" w:before="166" w:after="0"/>
              <w:ind w:left="0" w:right="366" w:firstLine="0"/>
              <w:jc w:val="right"/>
            </w:pPr>
            <w:r>
              <w:rPr>
                <w:w w:val="102.12555885314943"/>
                <w:rFonts w:ascii="CIDFont+F2" w:hAnsi="CIDFont+F2" w:eastAsia="CIDFont+F2"/>
                <w:b w:val="0"/>
                <w:i w:val="0"/>
                <w:color w:val="000000"/>
                <w:sz w:val="20"/>
              </w:rPr>
              <w:t>3</w:t>
            </w:r>
          </w:p>
        </w:tc>
        <w:tc>
          <w:tcPr>
            <w:tcW w:type="dxa" w:w="840"/>
            <w:tcBorders>
              <w:top w:sz="3.8399999141693115" w:val="single" w:color="#000000"/>
              <w:bottom w:sz="3.8399999141693115" w:val="single" w:color="#000000"/>
            </w:tcBorders>
            <w:tcMar>
              <w:start w:w="0" w:type="dxa"/>
              <w:end w:w="0" w:type="dxa"/>
            </w:tcMar>
          </w:tcPr>
          <w:p>
            <w:pPr>
              <w:autoSpaceDN w:val="0"/>
              <w:autoSpaceDE w:val="0"/>
              <w:widowControl/>
              <w:spacing w:line="226" w:lineRule="exact" w:before="166" w:after="0"/>
              <w:ind w:left="0" w:right="0" w:firstLine="0"/>
              <w:jc w:val="center"/>
            </w:pPr>
            <w:r>
              <w:rPr>
                <w:w w:val="102.12555885314943"/>
                <w:rFonts w:ascii="CIDFont+F2" w:hAnsi="CIDFont+F2" w:eastAsia="CIDFont+F2"/>
                <w:b w:val="0"/>
                <w:i w:val="0"/>
                <w:color w:val="000000"/>
                <w:sz w:val="20"/>
              </w:rPr>
              <w:t>3</w:t>
            </w:r>
          </w:p>
        </w:tc>
        <w:tc>
          <w:tcPr>
            <w:tcW w:type="dxa" w:w="840"/>
            <w:tcBorders>
              <w:top w:sz="3.8399999141693115" w:val="single" w:color="#000000"/>
              <w:bottom w:sz="3.8399999141693115" w:val="single" w:color="#000000"/>
            </w:tcBorders>
            <w:tcMar>
              <w:start w:w="0" w:type="dxa"/>
              <w:end w:w="0" w:type="dxa"/>
            </w:tcMar>
          </w:tcPr>
          <w:p>
            <w:pPr>
              <w:autoSpaceDN w:val="0"/>
              <w:autoSpaceDE w:val="0"/>
              <w:widowControl/>
              <w:spacing w:line="226" w:lineRule="exact" w:before="166" w:after="0"/>
              <w:ind w:left="0" w:right="0" w:firstLine="0"/>
              <w:jc w:val="center"/>
            </w:pPr>
            <w:r>
              <w:rPr>
                <w:w w:val="102.12555885314943"/>
                <w:rFonts w:ascii="CIDFont+F2" w:hAnsi="CIDFont+F2" w:eastAsia="CIDFont+F2"/>
                <w:b w:val="0"/>
                <w:i w:val="0"/>
                <w:color w:val="000000"/>
                <w:sz w:val="20"/>
              </w:rPr>
              <w:t>1</w:t>
            </w:r>
          </w:p>
        </w:tc>
        <w:tc>
          <w:tcPr>
            <w:tcW w:type="dxa" w:w="840"/>
            <w:tcBorders>
              <w:top w:sz="3.8399999141693115" w:val="single" w:color="#000000"/>
              <w:bottom w:sz="3.8399999141693115" w:val="single" w:color="#000000"/>
            </w:tcBorders>
            <w:tcMar>
              <w:start w:w="0" w:type="dxa"/>
              <w:end w:w="0" w:type="dxa"/>
            </w:tcMar>
          </w:tcPr>
          <w:p>
            <w:pPr>
              <w:autoSpaceDN w:val="0"/>
              <w:autoSpaceDE w:val="0"/>
              <w:widowControl/>
              <w:spacing w:line="226" w:lineRule="exact" w:before="166" w:after="0"/>
              <w:ind w:left="0" w:right="0" w:firstLine="0"/>
              <w:jc w:val="center"/>
            </w:pPr>
            <w:r>
              <w:rPr>
                <w:w w:val="102.12555885314943"/>
                <w:rFonts w:ascii="CIDFont+F2" w:hAnsi="CIDFont+F2" w:eastAsia="CIDFont+F2"/>
                <w:b w:val="0"/>
                <w:i w:val="0"/>
                <w:color w:val="000000"/>
                <w:sz w:val="20"/>
              </w:rPr>
              <w:t>2</w:t>
            </w:r>
          </w:p>
        </w:tc>
        <w:tc>
          <w:tcPr>
            <w:tcW w:type="dxa" w:w="840"/>
            <w:tcBorders>
              <w:top w:sz="3.8399999141693115" w:val="single" w:color="#000000"/>
              <w:bottom w:sz="3.8399999141693115" w:val="single" w:color="#000000"/>
            </w:tcBorders>
            <w:tcMar>
              <w:start w:w="0" w:type="dxa"/>
              <w:end w:w="0" w:type="dxa"/>
            </w:tcMar>
          </w:tcPr>
          <w:p>
            <w:pPr>
              <w:autoSpaceDN w:val="0"/>
              <w:autoSpaceDE w:val="0"/>
              <w:widowControl/>
              <w:spacing w:line="226" w:lineRule="exact" w:before="166" w:after="0"/>
              <w:ind w:left="0" w:right="0" w:firstLine="0"/>
              <w:jc w:val="center"/>
            </w:pPr>
            <w:r>
              <w:rPr>
                <w:w w:val="102.12555885314943"/>
                <w:rFonts w:ascii="CIDFont+F2" w:hAnsi="CIDFont+F2" w:eastAsia="CIDFont+F2"/>
                <w:b w:val="0"/>
                <w:i w:val="0"/>
                <w:color w:val="000000"/>
                <w:sz w:val="20"/>
              </w:rPr>
              <w:t>2</w:t>
            </w:r>
          </w:p>
        </w:tc>
        <w:tc>
          <w:tcPr>
            <w:tcW w:type="dxa" w:w="820"/>
            <w:tcBorders>
              <w:top w:sz="3.8399999141693115" w:val="single" w:color="#000000"/>
              <w:bottom w:sz="3.8399999141693115" w:val="single" w:color="#000000"/>
            </w:tcBorders>
            <w:tcMar>
              <w:start w:w="0" w:type="dxa"/>
              <w:end w:w="0" w:type="dxa"/>
            </w:tcMar>
          </w:tcPr>
          <w:p>
            <w:pPr>
              <w:autoSpaceDN w:val="0"/>
              <w:autoSpaceDE w:val="0"/>
              <w:widowControl/>
              <w:spacing w:line="226" w:lineRule="exact" w:before="166" w:after="0"/>
              <w:ind w:left="0" w:right="0" w:firstLine="0"/>
              <w:jc w:val="center"/>
            </w:pPr>
            <w:r>
              <w:rPr>
                <w:w w:val="102.12555885314943"/>
                <w:rFonts w:ascii="CIDFont+F2" w:hAnsi="CIDFont+F2" w:eastAsia="CIDFont+F2"/>
                <w:b w:val="0"/>
                <w:i w:val="0"/>
                <w:color w:val="000000"/>
                <w:sz w:val="20"/>
              </w:rPr>
              <w:t>2</w:t>
            </w:r>
          </w:p>
        </w:tc>
        <w:tc>
          <w:tcPr>
            <w:tcW w:type="dxa" w:w="840"/>
            <w:tcBorders>
              <w:top w:sz="3.8399999141693115" w:val="single" w:color="#000000"/>
              <w:bottom w:sz="3.8399999141693115" w:val="single" w:color="#000000"/>
            </w:tcBorders>
            <w:tcMar>
              <w:start w:w="0" w:type="dxa"/>
              <w:end w:w="0" w:type="dxa"/>
            </w:tcMar>
          </w:tcPr>
          <w:p>
            <w:pPr>
              <w:autoSpaceDN w:val="0"/>
              <w:autoSpaceDE w:val="0"/>
              <w:widowControl/>
              <w:spacing w:line="226" w:lineRule="exact" w:before="166" w:after="0"/>
              <w:ind w:left="0" w:right="0" w:firstLine="0"/>
              <w:jc w:val="center"/>
            </w:pPr>
            <w:r>
              <w:rPr>
                <w:w w:val="102.12555885314943"/>
                <w:rFonts w:ascii="CIDFont+F2" w:hAnsi="CIDFont+F2" w:eastAsia="CIDFont+F2"/>
                <w:b w:val="0"/>
                <w:i w:val="0"/>
                <w:color w:val="000000"/>
                <w:sz w:val="20"/>
              </w:rPr>
              <w:t>2</w:t>
            </w:r>
          </w:p>
        </w:tc>
        <w:tc>
          <w:tcPr>
            <w:tcW w:type="dxa" w:w="864"/>
            <w:tcBorders>
              <w:top w:sz="3.8399999141693115" w:val="single" w:color="#000000"/>
              <w:bottom w:sz="3.8399999141693115" w:val="single" w:color="#000000"/>
            </w:tcBorders>
            <w:tcMar>
              <w:start w:w="0" w:type="dxa"/>
              <w:end w:w="0" w:type="dxa"/>
            </w:tcMar>
          </w:tcPr>
          <w:p>
            <w:pPr>
              <w:autoSpaceDN w:val="0"/>
              <w:autoSpaceDE w:val="0"/>
              <w:widowControl/>
              <w:spacing w:line="226" w:lineRule="exact" w:before="166" w:after="0"/>
              <w:ind w:left="0" w:right="0" w:firstLine="0"/>
              <w:jc w:val="center"/>
            </w:pPr>
            <w:r>
              <w:rPr>
                <w:w w:val="102.12555885314943"/>
                <w:rFonts w:ascii="CIDFont+F2" w:hAnsi="CIDFont+F2" w:eastAsia="CIDFont+F2"/>
                <w:b w:val="0"/>
                <w:i w:val="0"/>
                <w:color w:val="000000"/>
                <w:sz w:val="20"/>
              </w:rPr>
              <w:t>2</w:t>
            </w:r>
          </w:p>
        </w:tc>
      </w:tr>
      <w:tr>
        <w:trPr>
          <w:trHeight w:hRule="exact" w:val="298"/>
        </w:trPr>
        <w:tc>
          <w:tcPr>
            <w:tcW w:type="dxa" w:w="2018"/>
            <w:tcBorders>
              <w:top w:sz="3.8399999141693115" w:val="single" w:color="#000000"/>
            </w:tcBorders>
            <w:tcMar>
              <w:start w:w="0" w:type="dxa"/>
              <w:end w:w="0" w:type="dxa"/>
            </w:tcMar>
          </w:tcPr>
          <w:p>
            <w:pPr>
              <w:autoSpaceDN w:val="0"/>
              <w:autoSpaceDE w:val="0"/>
              <w:widowControl/>
              <w:spacing w:line="226" w:lineRule="exact" w:before="40" w:after="0"/>
              <w:ind w:left="134" w:right="0" w:firstLine="0"/>
              <w:jc w:val="left"/>
            </w:pPr>
            <w:r>
              <w:rPr>
                <w:w w:val="102.12617874145509"/>
                <w:rFonts w:ascii="CIDFont+F1" w:hAnsi="CIDFont+F1" w:eastAsia="CIDFont+F1"/>
                <w:b w:val="0"/>
                <w:i w:val="0"/>
                <w:color w:val="000000"/>
                <w:sz w:val="20"/>
              </w:rPr>
              <w:t>北京地铁</w:t>
            </w:r>
            <w:r>
              <w:rPr>
                <w:w w:val="102.12555885314943"/>
                <w:rFonts w:ascii="CIDFont+F2" w:hAnsi="CIDFont+F2" w:eastAsia="CIDFont+F2"/>
                <w:b w:val="0"/>
                <w:i w:val="0"/>
                <w:color w:val="000000"/>
                <w:sz w:val="20"/>
              </w:rPr>
              <w:t>10</w:t>
            </w:r>
            <w:r>
              <w:rPr>
                <w:w w:val="102.12617874145509"/>
                <w:rFonts w:ascii="CIDFont+F1" w:hAnsi="CIDFont+F1" w:eastAsia="CIDFont+F1"/>
                <w:b w:val="0"/>
                <w:i w:val="0"/>
                <w:color w:val="000000"/>
                <w:sz w:val="20"/>
              </w:rPr>
              <w:t>号线施</w:t>
            </w:r>
          </w:p>
        </w:tc>
        <w:tc>
          <w:tcPr>
            <w:tcW w:type="dxa" w:w="7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366" w:firstLine="0"/>
              <w:jc w:val="right"/>
            </w:pPr>
            <w:r>
              <w:rPr>
                <w:w w:val="102.12555885314943"/>
                <w:rFonts w:ascii="CIDFont+F2" w:hAnsi="CIDFont+F2" w:eastAsia="CIDFont+F2"/>
                <w:b w:val="0"/>
                <w:i w:val="0"/>
                <w:color w:val="000000"/>
                <w:sz w:val="20"/>
              </w:rPr>
              <w:t>1</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2</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1</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1</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2</w:t>
            </w:r>
          </w:p>
        </w:tc>
        <w:tc>
          <w:tcPr>
            <w:tcW w:type="dxa" w:w="8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1</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1</w:t>
            </w:r>
          </w:p>
        </w:tc>
        <w:tc>
          <w:tcPr>
            <w:tcW w:type="dxa" w:w="864"/>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1</w:t>
            </w:r>
          </w:p>
        </w:tc>
      </w:tr>
      <w:tr>
        <w:trPr>
          <w:trHeight w:hRule="exact" w:val="318"/>
        </w:trPr>
        <w:tc>
          <w:tcPr>
            <w:tcW w:type="dxa" w:w="2018"/>
            <w:tcBorders>
              <w:bottom w:sz="3.8399999141693115" w:val="single" w:color="#000000"/>
            </w:tcBorders>
            <w:tcMar>
              <w:start w:w="0" w:type="dxa"/>
              <w:end w:w="0" w:type="dxa"/>
            </w:tcMar>
          </w:tcPr>
          <w:p>
            <w:pPr>
              <w:autoSpaceDN w:val="0"/>
              <w:autoSpaceDE w:val="0"/>
              <w:widowControl/>
              <w:spacing w:line="204" w:lineRule="exact" w:before="56" w:after="0"/>
              <w:ind w:left="0" w:right="760" w:firstLine="0"/>
              <w:jc w:val="right"/>
            </w:pPr>
            <w:r>
              <w:rPr>
                <w:w w:val="102.12617874145509"/>
                <w:rFonts w:ascii="CIDFont+F1" w:hAnsi="CIDFont+F1" w:eastAsia="CIDFont+F1"/>
                <w:b w:val="0"/>
                <w:i w:val="0"/>
                <w:color w:val="000000"/>
                <w:sz w:val="20"/>
              </w:rPr>
              <w:t>工事故</w:t>
            </w: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r>
      <w:tr>
        <w:trPr>
          <w:trHeight w:hRule="exact" w:val="302"/>
        </w:trPr>
        <w:tc>
          <w:tcPr>
            <w:tcW w:type="dxa" w:w="2018"/>
            <w:tcBorders>
              <w:top w:sz="3.8399999141693115" w:val="single" w:color="#000000"/>
            </w:tcBorders>
            <w:tcMar>
              <w:start w:w="0" w:type="dxa"/>
              <w:end w:w="0" w:type="dxa"/>
            </w:tcMar>
          </w:tcPr>
          <w:p>
            <w:pPr>
              <w:autoSpaceDN w:val="0"/>
              <w:autoSpaceDE w:val="0"/>
              <w:widowControl/>
              <w:spacing w:line="226" w:lineRule="exact" w:before="42" w:after="0"/>
              <w:ind w:left="134" w:right="0" w:firstLine="0"/>
              <w:jc w:val="left"/>
            </w:pPr>
            <w:r>
              <w:rPr>
                <w:w w:val="102.12617874145509"/>
                <w:rFonts w:ascii="CIDFont+F1" w:hAnsi="CIDFont+F1" w:eastAsia="CIDFont+F1"/>
                <w:b w:val="0"/>
                <w:i w:val="0"/>
                <w:color w:val="000000"/>
                <w:sz w:val="20"/>
              </w:rPr>
              <w:t>上海地铁</w:t>
            </w:r>
            <w:r>
              <w:rPr>
                <w:w w:val="102.12555885314943"/>
                <w:rFonts w:ascii="CIDFont+F2" w:hAnsi="CIDFont+F2" w:eastAsia="CIDFont+F2"/>
                <w:b w:val="0"/>
                <w:i w:val="0"/>
                <w:color w:val="000000"/>
                <w:sz w:val="20"/>
              </w:rPr>
              <w:t>11</w:t>
            </w:r>
            <w:r>
              <w:rPr>
                <w:w w:val="102.12617874145509"/>
                <w:rFonts w:ascii="CIDFont+F1" w:hAnsi="CIDFont+F1" w:eastAsia="CIDFont+F1"/>
                <w:b w:val="0"/>
                <w:i w:val="0"/>
                <w:color w:val="000000"/>
                <w:sz w:val="20"/>
              </w:rPr>
              <w:t>号线施</w:t>
            </w:r>
          </w:p>
        </w:tc>
        <w:tc>
          <w:tcPr>
            <w:tcW w:type="dxa" w:w="7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366" w:firstLine="0"/>
              <w:jc w:val="right"/>
            </w:pPr>
            <w:r>
              <w:rPr>
                <w:w w:val="102.12555885314943"/>
                <w:rFonts w:ascii="CIDFont+F2" w:hAnsi="CIDFont+F2" w:eastAsia="CIDFont+F2"/>
                <w:b w:val="0"/>
                <w:i w:val="0"/>
                <w:color w:val="000000"/>
                <w:sz w:val="20"/>
              </w:rPr>
              <w:t>2</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2</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1</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1</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1</w:t>
            </w:r>
          </w:p>
        </w:tc>
        <w:tc>
          <w:tcPr>
            <w:tcW w:type="dxa" w:w="8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2</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1</w:t>
            </w:r>
          </w:p>
        </w:tc>
        <w:tc>
          <w:tcPr>
            <w:tcW w:type="dxa" w:w="864"/>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1</w:t>
            </w:r>
          </w:p>
        </w:tc>
      </w:tr>
      <w:tr>
        <w:trPr>
          <w:trHeight w:hRule="exact" w:val="316"/>
        </w:trPr>
        <w:tc>
          <w:tcPr>
            <w:tcW w:type="dxa" w:w="2018"/>
            <w:tcBorders>
              <w:bottom w:sz="3.8399999141693115" w:val="single" w:color="#000000"/>
            </w:tcBorders>
            <w:tcMar>
              <w:start w:w="0" w:type="dxa"/>
              <w:end w:w="0" w:type="dxa"/>
            </w:tcMar>
          </w:tcPr>
          <w:p>
            <w:pPr>
              <w:autoSpaceDN w:val="0"/>
              <w:autoSpaceDE w:val="0"/>
              <w:widowControl/>
              <w:spacing w:line="206" w:lineRule="exact" w:before="52" w:after="0"/>
              <w:ind w:left="0" w:right="760" w:firstLine="0"/>
              <w:jc w:val="right"/>
            </w:pPr>
            <w:r>
              <w:rPr>
                <w:w w:val="102.12617874145509"/>
                <w:rFonts w:ascii="CIDFont+F1" w:hAnsi="CIDFont+F1" w:eastAsia="CIDFont+F1"/>
                <w:b w:val="0"/>
                <w:i w:val="0"/>
                <w:color w:val="000000"/>
                <w:sz w:val="20"/>
              </w:rPr>
              <w:t>工事故</w:t>
            </w: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r>
      <w:tr>
        <w:trPr>
          <w:trHeight w:hRule="exact" w:val="304"/>
        </w:trPr>
        <w:tc>
          <w:tcPr>
            <w:tcW w:type="dxa" w:w="2018"/>
            <w:tcBorders>
              <w:top w:sz="3.8399999141693115" w:val="single" w:color="#000000"/>
            </w:tcBorders>
            <w:tcMar>
              <w:start w:w="0" w:type="dxa"/>
              <w:end w:w="0" w:type="dxa"/>
            </w:tcMar>
          </w:tcPr>
          <w:p>
            <w:pPr>
              <w:autoSpaceDN w:val="0"/>
              <w:autoSpaceDE w:val="0"/>
              <w:widowControl/>
              <w:spacing w:line="226" w:lineRule="exact" w:before="40" w:after="0"/>
              <w:ind w:left="186" w:right="0" w:firstLine="0"/>
              <w:jc w:val="left"/>
            </w:pPr>
            <w:r>
              <w:rPr>
                <w:w w:val="102.12617874145509"/>
                <w:rFonts w:ascii="CIDFont+F1" w:hAnsi="CIDFont+F1" w:eastAsia="CIDFont+F1"/>
                <w:b w:val="0"/>
                <w:i w:val="0"/>
                <w:color w:val="000000"/>
                <w:sz w:val="20"/>
              </w:rPr>
              <w:t>广州地铁</w:t>
            </w:r>
            <w:r>
              <w:rPr>
                <w:w w:val="102.12555885314943"/>
                <w:rFonts w:ascii="CIDFont+F2" w:hAnsi="CIDFont+F2" w:eastAsia="CIDFont+F2"/>
                <w:b w:val="0"/>
                <w:i w:val="0"/>
                <w:color w:val="000000"/>
                <w:sz w:val="20"/>
              </w:rPr>
              <w:t>6</w:t>
            </w:r>
            <w:r>
              <w:rPr>
                <w:w w:val="102.12617874145509"/>
                <w:rFonts w:ascii="CIDFont+F1" w:hAnsi="CIDFont+F1" w:eastAsia="CIDFont+F1"/>
                <w:b w:val="0"/>
                <w:i w:val="0"/>
                <w:color w:val="000000"/>
                <w:sz w:val="20"/>
              </w:rPr>
              <w:t>号线施</w:t>
            </w:r>
          </w:p>
        </w:tc>
        <w:tc>
          <w:tcPr>
            <w:tcW w:type="dxa" w:w="7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366" w:firstLine="0"/>
              <w:jc w:val="right"/>
            </w:pPr>
            <w:r>
              <w:rPr>
                <w:w w:val="102.12555885314943"/>
                <w:rFonts w:ascii="CIDFont+F2" w:hAnsi="CIDFont+F2" w:eastAsia="CIDFont+F2"/>
                <w:b w:val="0"/>
                <w:i w:val="0"/>
                <w:color w:val="000000"/>
                <w:sz w:val="20"/>
              </w:rPr>
              <w:t>1</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2</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1</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1</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1</w:t>
            </w:r>
          </w:p>
        </w:tc>
        <w:tc>
          <w:tcPr>
            <w:tcW w:type="dxa" w:w="8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2</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1</w:t>
            </w:r>
          </w:p>
        </w:tc>
        <w:tc>
          <w:tcPr>
            <w:tcW w:type="dxa" w:w="864"/>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1</w:t>
            </w:r>
          </w:p>
        </w:tc>
      </w:tr>
      <w:tr>
        <w:trPr>
          <w:trHeight w:hRule="exact" w:val="312"/>
        </w:trPr>
        <w:tc>
          <w:tcPr>
            <w:tcW w:type="dxa" w:w="2018"/>
            <w:tcBorders>
              <w:bottom w:sz="3.8399999141693115" w:val="single" w:color="#000000"/>
            </w:tcBorders>
            <w:tcMar>
              <w:start w:w="0" w:type="dxa"/>
              <w:end w:w="0" w:type="dxa"/>
            </w:tcMar>
          </w:tcPr>
          <w:p>
            <w:pPr>
              <w:autoSpaceDN w:val="0"/>
              <w:autoSpaceDE w:val="0"/>
              <w:widowControl/>
              <w:spacing w:line="204" w:lineRule="exact" w:before="50" w:after="0"/>
              <w:ind w:left="0" w:right="760" w:firstLine="0"/>
              <w:jc w:val="right"/>
            </w:pPr>
            <w:r>
              <w:rPr>
                <w:w w:val="102.12617874145509"/>
                <w:rFonts w:ascii="CIDFont+F1" w:hAnsi="CIDFont+F1" w:eastAsia="CIDFont+F1"/>
                <w:b w:val="0"/>
                <w:i w:val="0"/>
                <w:color w:val="000000"/>
                <w:sz w:val="20"/>
              </w:rPr>
              <w:t>工事故</w:t>
            </w: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r>
      <w:tr>
        <w:trPr>
          <w:trHeight w:hRule="exact" w:val="308"/>
        </w:trPr>
        <w:tc>
          <w:tcPr>
            <w:tcW w:type="dxa" w:w="2018"/>
            <w:tcBorders>
              <w:top w:sz="3.8399999141693115" w:val="single" w:color="#000000"/>
            </w:tcBorders>
            <w:tcMar>
              <w:start w:w="0" w:type="dxa"/>
              <w:end w:w="0" w:type="dxa"/>
            </w:tcMar>
          </w:tcPr>
          <w:p>
            <w:pPr>
              <w:autoSpaceDN w:val="0"/>
              <w:autoSpaceDE w:val="0"/>
              <w:widowControl/>
              <w:spacing w:line="226" w:lineRule="exact" w:before="42" w:after="0"/>
              <w:ind w:left="186" w:right="0" w:firstLine="0"/>
              <w:jc w:val="left"/>
            </w:pPr>
            <w:r>
              <w:rPr>
                <w:w w:val="102.12617874145509"/>
                <w:rFonts w:ascii="CIDFont+F1" w:hAnsi="CIDFont+F1" w:eastAsia="CIDFont+F1"/>
                <w:b w:val="0"/>
                <w:i w:val="0"/>
                <w:color w:val="000000"/>
                <w:sz w:val="20"/>
              </w:rPr>
              <w:t>深圳地铁</w:t>
            </w:r>
            <w:r>
              <w:rPr>
                <w:w w:val="102.12555885314943"/>
                <w:rFonts w:ascii="CIDFont+F2" w:hAnsi="CIDFont+F2" w:eastAsia="CIDFont+F2"/>
                <w:b w:val="0"/>
                <w:i w:val="0"/>
                <w:color w:val="000000"/>
                <w:sz w:val="20"/>
              </w:rPr>
              <w:t>7</w:t>
            </w:r>
            <w:r>
              <w:rPr>
                <w:w w:val="102.12617874145509"/>
                <w:rFonts w:ascii="CIDFont+F1" w:hAnsi="CIDFont+F1" w:eastAsia="CIDFont+F1"/>
                <w:b w:val="0"/>
                <w:i w:val="0"/>
                <w:color w:val="000000"/>
                <w:sz w:val="20"/>
              </w:rPr>
              <w:t>号线施</w:t>
            </w:r>
          </w:p>
        </w:tc>
        <w:tc>
          <w:tcPr>
            <w:tcW w:type="dxa" w:w="7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366" w:firstLine="0"/>
              <w:jc w:val="right"/>
            </w:pPr>
            <w:r>
              <w:rPr>
                <w:w w:val="102.12555885314943"/>
                <w:rFonts w:ascii="CIDFont+F2" w:hAnsi="CIDFont+F2" w:eastAsia="CIDFont+F2"/>
                <w:b w:val="0"/>
                <w:i w:val="0"/>
                <w:color w:val="000000"/>
                <w:sz w:val="20"/>
              </w:rPr>
              <w:t>1</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2</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1</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1</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1</w:t>
            </w:r>
          </w:p>
        </w:tc>
        <w:tc>
          <w:tcPr>
            <w:tcW w:type="dxa" w:w="8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2</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1</w:t>
            </w:r>
          </w:p>
        </w:tc>
        <w:tc>
          <w:tcPr>
            <w:tcW w:type="dxa" w:w="864"/>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1</w:t>
            </w:r>
          </w:p>
        </w:tc>
      </w:tr>
      <w:tr>
        <w:trPr>
          <w:trHeight w:hRule="exact" w:val="308"/>
        </w:trPr>
        <w:tc>
          <w:tcPr>
            <w:tcW w:type="dxa" w:w="2018"/>
            <w:tcBorders>
              <w:bottom w:sz="3.8399999141693115" w:val="single" w:color="#000000"/>
            </w:tcBorders>
            <w:tcMar>
              <w:start w:w="0" w:type="dxa"/>
              <w:end w:w="0" w:type="dxa"/>
            </w:tcMar>
          </w:tcPr>
          <w:p>
            <w:pPr>
              <w:autoSpaceDN w:val="0"/>
              <w:autoSpaceDE w:val="0"/>
              <w:widowControl/>
              <w:spacing w:line="204" w:lineRule="exact" w:before="46" w:after="0"/>
              <w:ind w:left="0" w:right="760" w:firstLine="0"/>
              <w:jc w:val="right"/>
            </w:pPr>
            <w:r>
              <w:rPr>
                <w:w w:val="102.12617874145509"/>
                <w:rFonts w:ascii="CIDFont+F1" w:hAnsi="CIDFont+F1" w:eastAsia="CIDFont+F1"/>
                <w:b w:val="0"/>
                <w:i w:val="0"/>
                <w:color w:val="000000"/>
                <w:sz w:val="20"/>
              </w:rPr>
              <w:t>工事故</w:t>
            </w: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r>
      <w:tr>
        <w:trPr>
          <w:trHeight w:hRule="exact" w:val="312"/>
        </w:trPr>
        <w:tc>
          <w:tcPr>
            <w:tcW w:type="dxa" w:w="2018"/>
            <w:tcBorders>
              <w:top w:sz="3.8399999141693115" w:val="single" w:color="#000000"/>
            </w:tcBorders>
            <w:tcMar>
              <w:start w:w="0" w:type="dxa"/>
              <w:end w:w="0" w:type="dxa"/>
            </w:tcMar>
          </w:tcPr>
          <w:p>
            <w:pPr>
              <w:autoSpaceDN w:val="0"/>
              <w:autoSpaceDE w:val="0"/>
              <w:widowControl/>
              <w:spacing w:line="226" w:lineRule="exact" w:before="42" w:after="0"/>
              <w:ind w:left="134" w:right="0" w:firstLine="0"/>
              <w:jc w:val="left"/>
            </w:pPr>
            <w:r>
              <w:rPr>
                <w:w w:val="102.12617874145509"/>
                <w:rFonts w:ascii="CIDFont+F1" w:hAnsi="CIDFont+F1" w:eastAsia="CIDFont+F1"/>
                <w:b w:val="0"/>
                <w:i w:val="0"/>
                <w:color w:val="000000"/>
                <w:sz w:val="20"/>
              </w:rPr>
              <w:t>南京地铁</w:t>
            </w:r>
            <w:r>
              <w:rPr>
                <w:w w:val="102.12555885314943"/>
                <w:rFonts w:ascii="CIDFont+F2" w:hAnsi="CIDFont+F2" w:eastAsia="CIDFont+F2"/>
                <w:b w:val="0"/>
                <w:i w:val="0"/>
                <w:color w:val="000000"/>
                <w:sz w:val="20"/>
              </w:rPr>
              <w:t>10</w:t>
            </w:r>
            <w:r>
              <w:rPr>
                <w:w w:val="102.12617874145509"/>
                <w:rFonts w:ascii="CIDFont+F1" w:hAnsi="CIDFont+F1" w:eastAsia="CIDFont+F1"/>
                <w:b w:val="0"/>
                <w:i w:val="0"/>
                <w:color w:val="000000"/>
                <w:sz w:val="20"/>
              </w:rPr>
              <w:t>号线施</w:t>
            </w:r>
          </w:p>
        </w:tc>
        <w:tc>
          <w:tcPr>
            <w:tcW w:type="dxa" w:w="7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366" w:firstLine="0"/>
              <w:jc w:val="right"/>
            </w:pPr>
            <w:r>
              <w:rPr>
                <w:w w:val="102.12555885314943"/>
                <w:rFonts w:ascii="CIDFont+F2" w:hAnsi="CIDFont+F2" w:eastAsia="CIDFont+F2"/>
                <w:b w:val="0"/>
                <w:i w:val="0"/>
                <w:color w:val="000000"/>
                <w:sz w:val="20"/>
              </w:rPr>
              <w:t>2</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2</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1</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1</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1</w:t>
            </w:r>
          </w:p>
        </w:tc>
        <w:tc>
          <w:tcPr>
            <w:tcW w:type="dxa" w:w="8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2</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1</w:t>
            </w:r>
          </w:p>
        </w:tc>
        <w:tc>
          <w:tcPr>
            <w:tcW w:type="dxa" w:w="864"/>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1</w:t>
            </w:r>
          </w:p>
        </w:tc>
      </w:tr>
      <w:tr>
        <w:trPr>
          <w:trHeight w:hRule="exact" w:val="304"/>
        </w:trPr>
        <w:tc>
          <w:tcPr>
            <w:tcW w:type="dxa" w:w="2018"/>
            <w:tcBorders>
              <w:bottom w:sz="3.8399999141693115" w:val="single" w:color="#000000"/>
            </w:tcBorders>
            <w:tcMar>
              <w:start w:w="0" w:type="dxa"/>
              <w:end w:w="0" w:type="dxa"/>
            </w:tcMar>
          </w:tcPr>
          <w:p>
            <w:pPr>
              <w:autoSpaceDN w:val="0"/>
              <w:autoSpaceDE w:val="0"/>
              <w:widowControl/>
              <w:spacing w:line="204" w:lineRule="exact" w:before="44" w:after="0"/>
              <w:ind w:left="0" w:right="760" w:firstLine="0"/>
              <w:jc w:val="right"/>
            </w:pPr>
            <w:r>
              <w:rPr>
                <w:w w:val="102.12617874145509"/>
                <w:rFonts w:ascii="CIDFont+F1" w:hAnsi="CIDFont+F1" w:eastAsia="CIDFont+F1"/>
                <w:b w:val="0"/>
                <w:i w:val="0"/>
                <w:color w:val="000000"/>
                <w:sz w:val="20"/>
              </w:rPr>
              <w:t>工事故</w:t>
            </w: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r>
      <w:tr>
        <w:trPr>
          <w:trHeight w:hRule="exact" w:val="296"/>
        </w:trPr>
        <w:tc>
          <w:tcPr>
            <w:tcW w:type="dxa" w:w="2018"/>
            <w:tcBorders>
              <w:top w:sz="3.8399999141693115" w:val="single" w:color="#000000"/>
            </w:tcBorders>
            <w:tcMar>
              <w:start w:w="0" w:type="dxa"/>
              <w:end w:w="0" w:type="dxa"/>
            </w:tcMar>
          </w:tcPr>
          <w:p>
            <w:pPr>
              <w:autoSpaceDN w:val="0"/>
              <w:autoSpaceDE w:val="0"/>
              <w:widowControl/>
              <w:spacing w:line="226" w:lineRule="exact" w:before="40" w:after="0"/>
              <w:ind w:left="186" w:right="0" w:firstLine="0"/>
              <w:jc w:val="left"/>
            </w:pPr>
            <w:r>
              <w:rPr>
                <w:w w:val="102.12617874145509"/>
                <w:rFonts w:ascii="CIDFont+F1" w:hAnsi="CIDFont+F1" w:eastAsia="CIDFont+F1"/>
                <w:b w:val="0"/>
                <w:i w:val="0"/>
                <w:color w:val="000000"/>
                <w:sz w:val="20"/>
              </w:rPr>
              <w:t>武汉地铁</w:t>
            </w: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号线施</w:t>
            </w:r>
          </w:p>
        </w:tc>
        <w:tc>
          <w:tcPr>
            <w:tcW w:type="dxa" w:w="7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366" w:firstLine="0"/>
              <w:jc w:val="right"/>
            </w:pPr>
            <w:r>
              <w:rPr>
                <w:w w:val="102.12555885314943"/>
                <w:rFonts w:ascii="CIDFont+F2" w:hAnsi="CIDFont+F2" w:eastAsia="CIDFont+F2"/>
                <w:b w:val="0"/>
                <w:i w:val="0"/>
                <w:color w:val="000000"/>
                <w:sz w:val="20"/>
              </w:rPr>
              <w:t>1</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2</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1</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1</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2</w:t>
            </w:r>
          </w:p>
        </w:tc>
        <w:tc>
          <w:tcPr>
            <w:tcW w:type="dxa" w:w="8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1</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1</w:t>
            </w:r>
          </w:p>
        </w:tc>
        <w:tc>
          <w:tcPr>
            <w:tcW w:type="dxa" w:w="864"/>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1</w:t>
            </w:r>
          </w:p>
        </w:tc>
      </w:tr>
      <w:tr>
        <w:trPr>
          <w:trHeight w:hRule="exact" w:val="320"/>
        </w:trPr>
        <w:tc>
          <w:tcPr>
            <w:tcW w:type="dxa" w:w="2018"/>
            <w:tcBorders>
              <w:bottom w:sz="3.8399999141693115" w:val="single" w:color="#000000"/>
            </w:tcBorders>
            <w:tcMar>
              <w:start w:w="0" w:type="dxa"/>
              <w:end w:w="0" w:type="dxa"/>
            </w:tcMar>
          </w:tcPr>
          <w:p>
            <w:pPr>
              <w:autoSpaceDN w:val="0"/>
              <w:autoSpaceDE w:val="0"/>
              <w:widowControl/>
              <w:spacing w:line="204" w:lineRule="exact" w:before="60" w:after="0"/>
              <w:ind w:left="0" w:right="760" w:firstLine="0"/>
              <w:jc w:val="right"/>
            </w:pPr>
            <w:r>
              <w:rPr>
                <w:w w:val="102.12617874145509"/>
                <w:rFonts w:ascii="CIDFont+F1" w:hAnsi="CIDFont+F1" w:eastAsia="CIDFont+F1"/>
                <w:b w:val="0"/>
                <w:i w:val="0"/>
                <w:color w:val="000000"/>
                <w:sz w:val="20"/>
              </w:rPr>
              <w:t>工事故</w:t>
            </w: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r>
      <w:tr>
        <w:trPr>
          <w:trHeight w:hRule="exact" w:val="300"/>
        </w:trPr>
        <w:tc>
          <w:tcPr>
            <w:tcW w:type="dxa" w:w="2018"/>
            <w:tcBorders>
              <w:top w:sz="3.8399999141693115" w:val="single" w:color="#000000"/>
            </w:tcBorders>
            <w:tcMar>
              <w:start w:w="0" w:type="dxa"/>
              <w:end w:w="0" w:type="dxa"/>
            </w:tcMar>
          </w:tcPr>
          <w:p>
            <w:pPr>
              <w:autoSpaceDN w:val="0"/>
              <w:autoSpaceDE w:val="0"/>
              <w:widowControl/>
              <w:spacing w:line="226" w:lineRule="exact" w:before="42" w:after="0"/>
              <w:ind w:left="186" w:right="0" w:firstLine="0"/>
              <w:jc w:val="left"/>
            </w:pPr>
            <w:r>
              <w:rPr>
                <w:w w:val="102.12617874145509"/>
                <w:rFonts w:ascii="CIDFont+F1" w:hAnsi="CIDFont+F1" w:eastAsia="CIDFont+F1"/>
                <w:b w:val="0"/>
                <w:i w:val="0"/>
                <w:color w:val="000000"/>
                <w:sz w:val="20"/>
              </w:rPr>
              <w:t>成都地铁</w:t>
            </w:r>
            <w:r>
              <w:rPr>
                <w:w w:val="102.12555885314943"/>
                <w:rFonts w:ascii="CIDFont+F2" w:hAnsi="CIDFont+F2" w:eastAsia="CIDFont+F2"/>
                <w:b w:val="0"/>
                <w:i w:val="0"/>
                <w:color w:val="000000"/>
                <w:sz w:val="20"/>
              </w:rPr>
              <w:t>3</w:t>
            </w:r>
            <w:r>
              <w:rPr>
                <w:w w:val="102.12617874145509"/>
                <w:rFonts w:ascii="CIDFont+F1" w:hAnsi="CIDFont+F1" w:eastAsia="CIDFont+F1"/>
                <w:b w:val="0"/>
                <w:i w:val="0"/>
                <w:color w:val="000000"/>
                <w:sz w:val="20"/>
              </w:rPr>
              <w:t>号线施</w:t>
            </w:r>
          </w:p>
        </w:tc>
        <w:tc>
          <w:tcPr>
            <w:tcW w:type="dxa" w:w="7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366" w:firstLine="0"/>
              <w:jc w:val="right"/>
            </w:pPr>
            <w:r>
              <w:rPr>
                <w:w w:val="102.12555885314943"/>
                <w:rFonts w:ascii="CIDFont+F2" w:hAnsi="CIDFont+F2" w:eastAsia="CIDFont+F2"/>
                <w:b w:val="0"/>
                <w:i w:val="0"/>
                <w:color w:val="000000"/>
                <w:sz w:val="20"/>
              </w:rPr>
              <w:t>1</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2</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1</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1</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1</w:t>
            </w:r>
          </w:p>
        </w:tc>
        <w:tc>
          <w:tcPr>
            <w:tcW w:type="dxa" w:w="8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1</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1</w:t>
            </w:r>
          </w:p>
        </w:tc>
        <w:tc>
          <w:tcPr>
            <w:tcW w:type="dxa" w:w="864"/>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1</w:t>
            </w:r>
          </w:p>
        </w:tc>
      </w:tr>
      <w:tr>
        <w:trPr>
          <w:trHeight w:hRule="exact" w:val="320"/>
        </w:trPr>
        <w:tc>
          <w:tcPr>
            <w:tcW w:type="dxa" w:w="2018"/>
            <w:tcBorders>
              <w:bottom w:sz="3.8399999141693115" w:val="single" w:color="#000000"/>
            </w:tcBorders>
            <w:tcMar>
              <w:start w:w="0" w:type="dxa"/>
              <w:end w:w="0" w:type="dxa"/>
            </w:tcMar>
          </w:tcPr>
          <w:p>
            <w:pPr>
              <w:autoSpaceDN w:val="0"/>
              <w:autoSpaceDE w:val="0"/>
              <w:widowControl/>
              <w:spacing w:line="204" w:lineRule="exact" w:before="56" w:after="0"/>
              <w:ind w:left="0" w:right="760" w:firstLine="0"/>
              <w:jc w:val="right"/>
            </w:pPr>
            <w:r>
              <w:rPr>
                <w:w w:val="102.12617874145509"/>
                <w:rFonts w:ascii="CIDFont+F1" w:hAnsi="CIDFont+F1" w:eastAsia="CIDFont+F1"/>
                <w:b w:val="0"/>
                <w:i w:val="0"/>
                <w:color w:val="000000"/>
                <w:sz w:val="20"/>
              </w:rPr>
              <w:t>工事故</w:t>
            </w: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r>
      <w:tr>
        <w:trPr>
          <w:trHeight w:hRule="exact" w:val="300"/>
        </w:trPr>
        <w:tc>
          <w:tcPr>
            <w:tcW w:type="dxa" w:w="2018"/>
            <w:tcBorders>
              <w:top w:sz="3.8399999141693115" w:val="single" w:color="#000000"/>
            </w:tcBorders>
            <w:tcMar>
              <w:start w:w="0" w:type="dxa"/>
              <w:end w:w="0" w:type="dxa"/>
            </w:tcMar>
          </w:tcPr>
          <w:p>
            <w:pPr>
              <w:autoSpaceDN w:val="0"/>
              <w:autoSpaceDE w:val="0"/>
              <w:widowControl/>
              <w:spacing w:line="226" w:lineRule="exact" w:before="38" w:after="0"/>
              <w:ind w:left="186" w:right="0" w:firstLine="0"/>
              <w:jc w:val="left"/>
            </w:pPr>
            <w:r>
              <w:rPr>
                <w:w w:val="102.12617874145509"/>
                <w:rFonts w:ascii="CIDFont+F1" w:hAnsi="CIDFont+F1" w:eastAsia="CIDFont+F1"/>
                <w:b w:val="0"/>
                <w:i w:val="0"/>
                <w:color w:val="000000"/>
                <w:sz w:val="20"/>
              </w:rPr>
              <w:t>南昌地铁</w:t>
            </w: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号线施</w:t>
            </w:r>
          </w:p>
        </w:tc>
        <w:tc>
          <w:tcPr>
            <w:tcW w:type="dxa" w:w="7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366" w:firstLine="0"/>
              <w:jc w:val="right"/>
            </w:pPr>
            <w:r>
              <w:rPr>
                <w:w w:val="102.12555885314943"/>
                <w:rFonts w:ascii="CIDFont+F2" w:hAnsi="CIDFont+F2" w:eastAsia="CIDFont+F2"/>
                <w:b w:val="0"/>
                <w:i w:val="0"/>
                <w:color w:val="000000"/>
                <w:sz w:val="20"/>
              </w:rPr>
              <w:t>1</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2</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1</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1</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1</w:t>
            </w:r>
          </w:p>
        </w:tc>
        <w:tc>
          <w:tcPr>
            <w:tcW w:type="dxa" w:w="8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2</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1</w:t>
            </w:r>
          </w:p>
        </w:tc>
        <w:tc>
          <w:tcPr>
            <w:tcW w:type="dxa" w:w="864"/>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1</w:t>
            </w:r>
          </w:p>
        </w:tc>
      </w:tr>
      <w:tr>
        <w:trPr>
          <w:trHeight w:hRule="exact" w:val="312"/>
        </w:trPr>
        <w:tc>
          <w:tcPr>
            <w:tcW w:type="dxa" w:w="2018"/>
            <w:tcBorders>
              <w:bottom w:sz="3.8399999141693115" w:val="single" w:color="#000000"/>
            </w:tcBorders>
            <w:tcMar>
              <w:start w:w="0" w:type="dxa"/>
              <w:end w:w="0" w:type="dxa"/>
            </w:tcMar>
          </w:tcPr>
          <w:p>
            <w:pPr>
              <w:autoSpaceDN w:val="0"/>
              <w:autoSpaceDE w:val="0"/>
              <w:widowControl/>
              <w:spacing w:line="204" w:lineRule="exact" w:before="54" w:after="0"/>
              <w:ind w:left="0" w:right="760" w:firstLine="0"/>
              <w:jc w:val="right"/>
            </w:pPr>
            <w:r>
              <w:rPr>
                <w:w w:val="102.12617874145509"/>
                <w:rFonts w:ascii="CIDFont+F1" w:hAnsi="CIDFont+F1" w:eastAsia="CIDFont+F1"/>
                <w:b w:val="0"/>
                <w:i w:val="0"/>
                <w:color w:val="000000"/>
                <w:sz w:val="20"/>
              </w:rPr>
              <w:t>工事故</w:t>
            </w: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r>
      <w:tr>
        <w:trPr>
          <w:trHeight w:hRule="exact" w:val="308"/>
        </w:trPr>
        <w:tc>
          <w:tcPr>
            <w:tcW w:type="dxa" w:w="2018"/>
            <w:tcBorders>
              <w:top w:sz="3.8399999141693115" w:val="single" w:color="#000000"/>
            </w:tcBorders>
            <w:tcMar>
              <w:start w:w="0" w:type="dxa"/>
              <w:end w:w="0" w:type="dxa"/>
            </w:tcMar>
          </w:tcPr>
          <w:p>
            <w:pPr>
              <w:autoSpaceDN w:val="0"/>
              <w:autoSpaceDE w:val="0"/>
              <w:widowControl/>
              <w:spacing w:line="226" w:lineRule="exact" w:before="42" w:after="0"/>
              <w:ind w:left="186" w:right="0" w:firstLine="0"/>
              <w:jc w:val="left"/>
            </w:pPr>
            <w:r>
              <w:rPr>
                <w:w w:val="102.12617874145509"/>
                <w:rFonts w:ascii="CIDFont+F1" w:hAnsi="CIDFont+F1" w:eastAsia="CIDFont+F1"/>
                <w:b w:val="0"/>
                <w:i w:val="0"/>
                <w:color w:val="000000"/>
                <w:sz w:val="20"/>
              </w:rPr>
              <w:t>天津地铁</w:t>
            </w:r>
            <w:r>
              <w:rPr>
                <w:w w:val="102.12555885314943"/>
                <w:rFonts w:ascii="CIDFont+F2" w:hAnsi="CIDFont+F2" w:eastAsia="CIDFont+F2"/>
                <w:b w:val="0"/>
                <w:i w:val="0"/>
                <w:color w:val="000000"/>
                <w:sz w:val="20"/>
              </w:rPr>
              <w:t>5</w:t>
            </w:r>
            <w:r>
              <w:rPr>
                <w:w w:val="102.12617874145509"/>
                <w:rFonts w:ascii="CIDFont+F1" w:hAnsi="CIDFont+F1" w:eastAsia="CIDFont+F1"/>
                <w:b w:val="0"/>
                <w:i w:val="0"/>
                <w:color w:val="000000"/>
                <w:sz w:val="20"/>
              </w:rPr>
              <w:t>号线施</w:t>
            </w:r>
          </w:p>
        </w:tc>
        <w:tc>
          <w:tcPr>
            <w:tcW w:type="dxa" w:w="7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6" w:after="0"/>
              <w:ind w:left="0" w:right="366" w:firstLine="0"/>
              <w:jc w:val="right"/>
            </w:pPr>
            <w:r>
              <w:rPr>
                <w:w w:val="102.12555885314943"/>
                <w:rFonts w:ascii="CIDFont+F2" w:hAnsi="CIDFont+F2" w:eastAsia="CIDFont+F2"/>
                <w:b w:val="0"/>
                <w:i w:val="0"/>
                <w:color w:val="000000"/>
                <w:sz w:val="20"/>
              </w:rPr>
              <w:t>1</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6" w:after="0"/>
              <w:ind w:left="0" w:right="0" w:firstLine="0"/>
              <w:jc w:val="center"/>
            </w:pPr>
            <w:r>
              <w:rPr>
                <w:w w:val="102.12555885314943"/>
                <w:rFonts w:ascii="CIDFont+F2" w:hAnsi="CIDFont+F2" w:eastAsia="CIDFont+F2"/>
                <w:b w:val="0"/>
                <w:i w:val="0"/>
                <w:color w:val="000000"/>
                <w:sz w:val="20"/>
              </w:rPr>
              <w:t>2</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6" w:after="0"/>
              <w:ind w:left="0" w:right="0" w:firstLine="0"/>
              <w:jc w:val="center"/>
            </w:pPr>
            <w:r>
              <w:rPr>
                <w:w w:val="102.12555885314943"/>
                <w:rFonts w:ascii="CIDFont+F2" w:hAnsi="CIDFont+F2" w:eastAsia="CIDFont+F2"/>
                <w:b w:val="0"/>
                <w:i w:val="0"/>
                <w:color w:val="000000"/>
                <w:sz w:val="20"/>
              </w:rPr>
              <w:t>1</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6" w:after="0"/>
              <w:ind w:left="0" w:right="0" w:firstLine="0"/>
              <w:jc w:val="center"/>
            </w:pPr>
            <w:r>
              <w:rPr>
                <w:w w:val="102.12555885314943"/>
                <w:rFonts w:ascii="CIDFont+F2" w:hAnsi="CIDFont+F2" w:eastAsia="CIDFont+F2"/>
                <w:b w:val="0"/>
                <w:i w:val="0"/>
                <w:color w:val="000000"/>
                <w:sz w:val="20"/>
              </w:rPr>
              <w:t>1</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6" w:after="0"/>
              <w:ind w:left="0" w:right="0" w:firstLine="0"/>
              <w:jc w:val="center"/>
            </w:pPr>
            <w:r>
              <w:rPr>
                <w:w w:val="102.12555885314943"/>
                <w:rFonts w:ascii="CIDFont+F2" w:hAnsi="CIDFont+F2" w:eastAsia="CIDFont+F2"/>
                <w:b w:val="0"/>
                <w:i w:val="0"/>
                <w:color w:val="000000"/>
                <w:sz w:val="20"/>
              </w:rPr>
              <w:t>1</w:t>
            </w:r>
          </w:p>
        </w:tc>
        <w:tc>
          <w:tcPr>
            <w:tcW w:type="dxa" w:w="8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6" w:after="0"/>
              <w:ind w:left="0" w:right="0" w:firstLine="0"/>
              <w:jc w:val="center"/>
            </w:pPr>
            <w:r>
              <w:rPr>
                <w:w w:val="102.12555885314943"/>
                <w:rFonts w:ascii="CIDFont+F2" w:hAnsi="CIDFont+F2" w:eastAsia="CIDFont+F2"/>
                <w:b w:val="0"/>
                <w:i w:val="0"/>
                <w:color w:val="000000"/>
                <w:sz w:val="20"/>
              </w:rPr>
              <w:t>2</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6" w:after="0"/>
              <w:ind w:left="0" w:right="0" w:firstLine="0"/>
              <w:jc w:val="center"/>
            </w:pPr>
            <w:r>
              <w:rPr>
                <w:w w:val="102.12555885314943"/>
                <w:rFonts w:ascii="CIDFont+F2" w:hAnsi="CIDFont+F2" w:eastAsia="CIDFont+F2"/>
                <w:b w:val="0"/>
                <w:i w:val="0"/>
                <w:color w:val="000000"/>
                <w:sz w:val="20"/>
              </w:rPr>
              <w:t>1</w:t>
            </w:r>
          </w:p>
        </w:tc>
        <w:tc>
          <w:tcPr>
            <w:tcW w:type="dxa" w:w="864"/>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6" w:after="0"/>
              <w:ind w:left="0" w:right="0" w:firstLine="0"/>
              <w:jc w:val="center"/>
            </w:pPr>
            <w:r>
              <w:rPr>
                <w:w w:val="102.12555885314943"/>
                <w:rFonts w:ascii="CIDFont+F2" w:hAnsi="CIDFont+F2" w:eastAsia="CIDFont+F2"/>
                <w:b w:val="0"/>
                <w:i w:val="0"/>
                <w:color w:val="000000"/>
                <w:sz w:val="20"/>
              </w:rPr>
              <w:t>1</w:t>
            </w:r>
          </w:p>
        </w:tc>
      </w:tr>
      <w:tr>
        <w:trPr>
          <w:trHeight w:hRule="exact" w:val="310"/>
        </w:trPr>
        <w:tc>
          <w:tcPr>
            <w:tcW w:type="dxa" w:w="2018"/>
            <w:tcBorders>
              <w:bottom w:sz="3.8399999141693115" w:val="single" w:color="#000000"/>
            </w:tcBorders>
            <w:tcMar>
              <w:start w:w="0" w:type="dxa"/>
              <w:end w:w="0" w:type="dxa"/>
            </w:tcMar>
          </w:tcPr>
          <w:p>
            <w:pPr>
              <w:autoSpaceDN w:val="0"/>
              <w:autoSpaceDE w:val="0"/>
              <w:widowControl/>
              <w:spacing w:line="204" w:lineRule="exact" w:before="50" w:after="0"/>
              <w:ind w:left="0" w:right="760" w:firstLine="0"/>
              <w:jc w:val="right"/>
            </w:pPr>
            <w:r>
              <w:rPr>
                <w:w w:val="102.12617874145509"/>
                <w:rFonts w:ascii="CIDFont+F1" w:hAnsi="CIDFont+F1" w:eastAsia="CIDFont+F1"/>
                <w:b w:val="0"/>
                <w:i w:val="0"/>
                <w:color w:val="000000"/>
                <w:sz w:val="20"/>
              </w:rPr>
              <w:t>工事故</w:t>
            </w: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r>
      <w:tr>
        <w:trPr>
          <w:trHeight w:hRule="exact" w:val="310"/>
        </w:trPr>
        <w:tc>
          <w:tcPr>
            <w:tcW w:type="dxa" w:w="2018"/>
            <w:tcBorders>
              <w:top w:sz="3.8399999141693115" w:val="single" w:color="#000000"/>
            </w:tcBorders>
            <w:tcMar>
              <w:start w:w="0" w:type="dxa"/>
              <w:end w:w="0" w:type="dxa"/>
            </w:tcMar>
          </w:tcPr>
          <w:p>
            <w:pPr>
              <w:autoSpaceDN w:val="0"/>
              <w:autoSpaceDE w:val="0"/>
              <w:widowControl/>
              <w:spacing w:line="226" w:lineRule="exact" w:before="42" w:after="0"/>
              <w:ind w:left="186" w:right="0" w:firstLine="0"/>
              <w:jc w:val="left"/>
            </w:pPr>
            <w:r>
              <w:rPr>
                <w:w w:val="102.12617874145509"/>
                <w:rFonts w:ascii="CIDFont+F1" w:hAnsi="CIDFont+F1" w:eastAsia="CIDFont+F1"/>
                <w:b w:val="0"/>
                <w:i w:val="0"/>
                <w:color w:val="000000"/>
                <w:sz w:val="20"/>
              </w:rPr>
              <w:t>长春地铁</w:t>
            </w: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号线施</w:t>
            </w:r>
          </w:p>
        </w:tc>
        <w:tc>
          <w:tcPr>
            <w:tcW w:type="dxa" w:w="7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366" w:firstLine="0"/>
              <w:jc w:val="right"/>
            </w:pPr>
            <w:r>
              <w:rPr>
                <w:w w:val="102.12555885314943"/>
                <w:rFonts w:ascii="CIDFont+F2" w:hAnsi="CIDFont+F2" w:eastAsia="CIDFont+F2"/>
                <w:b w:val="0"/>
                <w:i w:val="0"/>
                <w:color w:val="000000"/>
                <w:sz w:val="20"/>
              </w:rPr>
              <w:t>1</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2</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1</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1</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1</w:t>
            </w:r>
          </w:p>
        </w:tc>
        <w:tc>
          <w:tcPr>
            <w:tcW w:type="dxa" w:w="82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2</w:t>
            </w:r>
          </w:p>
        </w:tc>
        <w:tc>
          <w:tcPr>
            <w:tcW w:type="dxa" w:w="84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1</w:t>
            </w:r>
          </w:p>
        </w:tc>
        <w:tc>
          <w:tcPr>
            <w:tcW w:type="dxa" w:w="864"/>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1</w:t>
            </w:r>
          </w:p>
        </w:tc>
      </w:tr>
      <w:tr>
        <w:trPr>
          <w:trHeight w:hRule="exact" w:val="308"/>
        </w:trPr>
        <w:tc>
          <w:tcPr>
            <w:tcW w:type="dxa" w:w="2018"/>
            <w:tcBorders>
              <w:bottom w:sz="3.8399999141693115" w:val="single" w:color="#000000"/>
            </w:tcBorders>
            <w:tcMar>
              <w:start w:w="0" w:type="dxa"/>
              <w:end w:w="0" w:type="dxa"/>
            </w:tcMar>
          </w:tcPr>
          <w:p>
            <w:pPr>
              <w:autoSpaceDN w:val="0"/>
              <w:autoSpaceDE w:val="0"/>
              <w:widowControl/>
              <w:spacing w:line="206" w:lineRule="exact" w:before="46" w:after="0"/>
              <w:ind w:left="0" w:right="760" w:firstLine="0"/>
              <w:jc w:val="right"/>
            </w:pPr>
            <w:r>
              <w:rPr>
                <w:w w:val="102.12617874145509"/>
                <w:rFonts w:ascii="CIDFont+F1" w:hAnsi="CIDFont+F1" w:eastAsia="CIDFont+F1"/>
                <w:b w:val="0"/>
                <w:i w:val="0"/>
                <w:color w:val="000000"/>
                <w:sz w:val="20"/>
              </w:rPr>
              <w:t>工事故</w:t>
            </w: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c>
          <w:tcPr>
            <w:tcW w:type="dxa" w:w="1116"/>
            <w:vMerge/>
            <w:tcBorders>
              <w:top w:sz="3.8399999141693115" w:val="single" w:color="#000000"/>
              <w:bottom w:sz="3.8399999141693115" w:val="single" w:color="#000000"/>
            </w:tcBorders>
          </w:tcPr>
          <w:p/>
        </w:tc>
      </w:tr>
    </w:tbl>
    <w:p>
      <w:pPr>
        <w:autoSpaceDN w:val="0"/>
        <w:autoSpaceDE w:val="0"/>
        <w:widowControl/>
        <w:spacing w:line="256" w:lineRule="exact" w:before="32" w:after="0"/>
        <w:ind w:left="1330" w:right="0" w:firstLine="0"/>
        <w:jc w:val="left"/>
      </w:pPr>
      <w:r>
        <w:rPr>
          <w:w w:val="101.06933427893597"/>
          <w:rFonts w:ascii="CIDFont+F5" w:hAnsi="CIDFont+F5" w:eastAsia="CIDFont+F5"/>
          <w:b/>
          <w:i w:val="0"/>
          <w:color w:val="000000"/>
          <w:sz w:val="23"/>
        </w:rPr>
        <w:t>4.3.3</w:t>
      </w:r>
      <w:r>
        <w:rPr>
          <w:w w:val="101.0690689086914"/>
          <w:rFonts w:ascii="CIDFont+F1" w:hAnsi="CIDFont+F1" w:eastAsia="CIDFont+F1"/>
          <w:b w:val="0"/>
          <w:i w:val="0"/>
          <w:color w:val="000000"/>
          <w:sz w:val="23"/>
        </w:rPr>
        <w:t xml:space="preserve"> 结果变量因子分析</w:t>
      </w:r>
    </w:p>
    <w:p>
      <w:pPr>
        <w:autoSpaceDN w:val="0"/>
        <w:autoSpaceDE w:val="0"/>
        <w:widowControl/>
        <w:spacing w:line="232" w:lineRule="exact" w:before="130" w:after="0"/>
        <w:ind w:left="1798" w:right="0" w:firstLine="0"/>
        <w:jc w:val="left"/>
      </w:pPr>
      <w:r>
        <w:rPr>
          <w:w w:val="101.0690689086914"/>
          <w:rFonts w:ascii="CIDFont+F1" w:hAnsi="CIDFont+F1" w:eastAsia="CIDFont+F1"/>
          <w:b w:val="0"/>
          <w:i w:val="0"/>
          <w:color w:val="000000"/>
          <w:sz w:val="23"/>
        </w:rPr>
        <w:t>根据实际情况对条件变量和结果变量的多个关键要素进行量化赋值，全面反映</w:t>
      </w:r>
    </w:p>
    <w:p>
      <w:pPr>
        <w:autoSpaceDN w:val="0"/>
        <w:autoSpaceDE w:val="0"/>
        <w:widowControl/>
        <w:spacing w:line="232" w:lineRule="exact" w:before="224" w:after="0"/>
        <w:ind w:left="1330" w:right="0" w:firstLine="0"/>
        <w:jc w:val="left"/>
      </w:pPr>
      <w:r>
        <w:rPr>
          <w:w w:val="101.0690689086914"/>
          <w:rFonts w:ascii="CIDFont+F1" w:hAnsi="CIDFont+F1" w:eastAsia="CIDFont+F1"/>
          <w:b w:val="0"/>
          <w:i w:val="0"/>
          <w:color w:val="000000"/>
          <w:sz w:val="23"/>
        </w:rPr>
        <w:t>盾构施工风险事故发生的关键因素。由于每个类条件变量和结果变量均包含多个关</w:t>
      </w:r>
    </w:p>
    <w:p>
      <w:pPr>
        <w:autoSpaceDN w:val="0"/>
        <w:autoSpaceDE w:val="0"/>
        <w:widowControl/>
        <w:spacing w:line="194" w:lineRule="exact" w:before="306" w:after="1326"/>
        <w:ind w:left="0" w:right="4424" w:firstLine="0"/>
        <w:jc w:val="right"/>
      </w:pPr>
      <w:r>
        <w:rPr>
          <w:w w:val="97.26361168755425"/>
          <w:rFonts w:ascii="CIDFont+F2" w:hAnsi="CIDFont+F2" w:eastAsia="CIDFont+F2"/>
          <w:b w:val="0"/>
          <w:i w:val="0"/>
          <w:color w:val="000000"/>
          <w:sz w:val="18"/>
        </w:rPr>
        <w:t>39</w:t>
      </w:r>
    </w:p>
    <w:tbl>
      <w:tblPr>
        <w:tblW w:type="auto" w:w="0"/>
        <w:tblLayout w:type="fixed"/>
        <w:tblLook w:firstColumn="1" w:firstRow="1" w:lastColumn="0" w:lastRow="0" w:noHBand="0" w:noVBand="1" w:val="04A0"/>
        <w:tblInd w:w="0.0" w:type="dxa"/>
      </w:tblPr>
      <w:tblGrid>
        <w:gridCol w:w="5023"/>
        <w:gridCol w:w="5023"/>
      </w:tblGrid>
      <w:tr>
        <w:trPr>
          <w:trHeight w:hRule="exact" w:val="320"/>
        </w:trPr>
        <w:tc>
          <w:tcPr>
            <w:tcW w:type="dxa" w:w="1080"/>
            <w:tcBorders/>
            <w:tcMar>
              <w:start w:w="0" w:type="dxa"/>
              <w:end w:w="0" w:type="dxa"/>
            </w:tcMar>
          </w:tcPr>
          <w:p>
            <w:pPr>
              <w:autoSpaceDN w:val="0"/>
              <w:autoSpaceDE w:val="0"/>
              <w:widowControl/>
              <w:spacing w:line="240" w:lineRule="auto" w:before="60" w:after="0"/>
              <w:ind w:left="0" w:right="0" w:firstLine="0"/>
              <w:jc w:val="left"/>
            </w:pPr>
            <w:r>
              <w:drawing>
                <wp:inline xmlns:a="http://schemas.openxmlformats.org/drawingml/2006/main" xmlns:pic="http://schemas.openxmlformats.org/drawingml/2006/picture">
                  <wp:extent cx="584200" cy="165100"/>
                  <wp:docPr id="231" name="Picture 23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p>
        </w:tc>
        <w:tc>
          <w:tcPr>
            <w:tcW w:type="dxa" w:w="5640"/>
            <w:tcBorders/>
            <w:tcMar>
              <w:start w:w="0" w:type="dxa"/>
              <w:end w:w="0" w:type="dxa"/>
            </w:tcMar>
          </w:tcPr>
          <w:p>
            <w:pPr>
              <w:autoSpaceDN w:val="0"/>
              <w:autoSpaceDE w:val="0"/>
              <w:widowControl/>
              <w:spacing w:line="240" w:lineRule="auto" w:before="100" w:after="0"/>
              <w:ind w:left="160" w:right="0" w:firstLine="0"/>
              <w:jc w:val="left"/>
            </w:pPr>
            <w:r>
              <w:drawing>
                <wp:inline xmlns:a="http://schemas.openxmlformats.org/drawingml/2006/main" xmlns:pic="http://schemas.openxmlformats.org/drawingml/2006/picture">
                  <wp:extent cx="1371600" cy="152400"/>
                  <wp:docPr id="232" name="Picture 23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2318" w:firstLine="0"/>
        <w:jc w:val="right"/>
      </w:pPr>
      <w:r>
        <w:rPr>
          <w:w w:val="102.12617874145509"/>
          <w:rFonts w:ascii="CIDFont+F4" w:hAnsi="CIDFont+F4" w:eastAsia="CIDFont+F4"/>
          <w:b w:val="0"/>
          <w:i w:val="0"/>
          <w:color w:val="000000"/>
          <w:sz w:val="20"/>
        </w:rPr>
        <w:t>第四章基于QCA 方法评估地铁隧道盾构施工风险</w:t>
      </w:r>
    </w:p>
    <w:p>
      <w:pPr>
        <w:autoSpaceDN w:val="0"/>
        <w:autoSpaceDE w:val="0"/>
        <w:widowControl/>
        <w:spacing w:line="438" w:lineRule="exact" w:before="262" w:after="0"/>
        <w:ind w:left="1330" w:right="288" w:firstLine="0"/>
        <w:jc w:val="left"/>
      </w:pPr>
      <w:r>
        <w:rPr>
          <w:w w:val="101.0690689086914"/>
          <w:rFonts w:ascii="CIDFont+F1" w:hAnsi="CIDFont+F1" w:eastAsia="CIDFont+F1"/>
          <w:b w:val="0"/>
          <w:i w:val="0"/>
          <w:color w:val="000000"/>
          <w:sz w:val="23"/>
        </w:rPr>
        <w:t>键要素，为了便于后续</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信息挖掘，本节利用因子分析对每一类条件变量和结果</w:t>
      </w:r>
      <w:r>
        <w:rPr>
          <w:w w:val="101.0690689086914"/>
          <w:rFonts w:ascii="CIDFont+F1" w:hAnsi="CIDFont+F1" w:eastAsia="CIDFont+F1"/>
          <w:b w:val="0"/>
          <w:i w:val="0"/>
          <w:color w:val="000000"/>
          <w:sz w:val="23"/>
        </w:rPr>
        <w:t>变量进行降维处理。</w:t>
      </w:r>
    </w:p>
    <w:p>
      <w:pPr>
        <w:autoSpaceDN w:val="0"/>
        <w:autoSpaceDE w:val="0"/>
        <w:widowControl/>
        <w:spacing w:line="446" w:lineRule="exact" w:before="26" w:after="0"/>
        <w:ind w:left="1330" w:right="312" w:firstLine="468"/>
        <w:jc w:val="both"/>
      </w:pPr>
      <w:r>
        <w:rPr>
          <w:w w:val="101.0690689086914"/>
          <w:rFonts w:ascii="CIDFont+F1" w:hAnsi="CIDFont+F1" w:eastAsia="CIDFont+F1"/>
          <w:b w:val="0"/>
          <w:i w:val="0"/>
          <w:color w:val="000000"/>
          <w:sz w:val="23"/>
        </w:rPr>
        <w:t>在因子分析中，</w:t>
      </w:r>
      <w:r>
        <w:rPr>
          <w:w w:val="101.06933427893597"/>
          <w:rFonts w:ascii="CIDFont+F2" w:hAnsi="CIDFont+F2" w:eastAsia="CIDFont+F2"/>
          <w:b w:val="0"/>
          <w:i w:val="0"/>
          <w:color w:val="000000"/>
          <w:sz w:val="23"/>
        </w:rPr>
        <w:t>KMO</w:t>
      </w:r>
      <w:r>
        <w:rPr>
          <w:w w:val="101.0690689086914"/>
          <w:rFonts w:ascii="CIDFont+F1" w:hAnsi="CIDFont+F1" w:eastAsia="CIDFont+F1"/>
          <w:b w:val="0"/>
          <w:i w:val="0"/>
          <w:color w:val="000000"/>
          <w:sz w:val="23"/>
        </w:rPr>
        <w:t>检验和巴特利特检验是因子分析前重要的步骤，需要利用</w:t>
      </w:r>
      <w:r>
        <w:rPr>
          <w:w w:val="101.06933427893597"/>
          <w:rFonts w:ascii="CIDFont+F2" w:hAnsi="CIDFont+F2" w:eastAsia="CIDFont+F2"/>
          <w:b w:val="0"/>
          <w:i w:val="0"/>
          <w:color w:val="000000"/>
          <w:sz w:val="23"/>
        </w:rPr>
        <w:t>KMO</w:t>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Kaiser-Meyer-Olkin</w:t>
      </w:r>
      <w:r>
        <w:rPr>
          <w:w w:val="101.0690689086914"/>
          <w:rFonts w:ascii="CIDFont+F1" w:hAnsi="CIDFont+F1" w:eastAsia="CIDFont+F1"/>
          <w:b w:val="0"/>
          <w:i w:val="0"/>
          <w:color w:val="000000"/>
          <w:sz w:val="23"/>
        </w:rPr>
        <w:t>）检验和巴特利特（</w:t>
      </w:r>
      <w:r>
        <w:rPr>
          <w:w w:val="101.06933427893597"/>
          <w:rFonts w:ascii="CIDFont+F2" w:hAnsi="CIDFont+F2" w:eastAsia="CIDFont+F2"/>
          <w:b w:val="0"/>
          <w:i w:val="0"/>
          <w:color w:val="000000"/>
          <w:sz w:val="23"/>
        </w:rPr>
        <w:t>Bartlett</w:t>
      </w:r>
      <w:r>
        <w:rPr>
          <w:w w:val="101.0690689086914"/>
          <w:rFonts w:ascii="CIDFont+F1" w:hAnsi="CIDFont+F1" w:eastAsia="CIDFont+F1"/>
          <w:b w:val="0"/>
          <w:i w:val="0"/>
          <w:color w:val="000000"/>
          <w:sz w:val="23"/>
        </w:rPr>
        <w:t>）检验数据集是否适合进行因</w:t>
      </w:r>
      <w:r>
        <w:rPr>
          <w:w w:val="101.0690689086914"/>
          <w:rFonts w:ascii="CIDFont+F1" w:hAnsi="CIDFont+F1" w:eastAsia="CIDFont+F1"/>
          <w:b w:val="0"/>
          <w:i w:val="0"/>
          <w:color w:val="000000"/>
          <w:sz w:val="23"/>
        </w:rPr>
        <w:t>子分析，并为因子分析的合理性提供了支持。</w:t>
      </w:r>
    </w:p>
    <w:p>
      <w:pPr>
        <w:autoSpaceDN w:val="0"/>
        <w:autoSpaceDE w:val="0"/>
        <w:widowControl/>
        <w:spacing w:line="456" w:lineRule="exact" w:before="16" w:after="0"/>
        <w:ind w:left="1330" w:right="144" w:firstLine="468"/>
        <w:jc w:val="left"/>
      </w:pPr>
      <w:r>
        <w:rPr>
          <w:w w:val="101.06933427893597"/>
          <w:rFonts w:ascii="CIDFont+F2" w:hAnsi="CIDFont+F2" w:eastAsia="CIDFont+F2"/>
          <w:b w:val="0"/>
          <w:i w:val="0"/>
          <w:color w:val="000000"/>
          <w:sz w:val="23"/>
        </w:rPr>
        <w:t>KMO</w:t>
      </w:r>
      <w:r>
        <w:rPr>
          <w:w w:val="101.0690689086914"/>
          <w:rFonts w:ascii="CIDFont+F1" w:hAnsi="CIDFont+F1" w:eastAsia="CIDFont+F1"/>
          <w:b w:val="0"/>
          <w:i w:val="0"/>
          <w:color w:val="000000"/>
          <w:sz w:val="23"/>
        </w:rPr>
        <w:t>检验是一种测量数据集的合适性的统计方法，基于相关矩阵的偏相关性，</w:t>
      </w:r>
      <w:r>
        <w:rPr>
          <w:w w:val="101.0690689086914"/>
          <w:rFonts w:ascii="CIDFont+F1" w:hAnsi="CIDFont+F1" w:eastAsia="CIDFont+F1"/>
          <w:b w:val="0"/>
          <w:i w:val="0"/>
          <w:color w:val="000000"/>
          <w:sz w:val="23"/>
        </w:rPr>
        <w:t>计算出一个介于</w:t>
      </w:r>
      <w:r>
        <w:rPr>
          <w:w w:val="101.06933427893597"/>
          <w:rFonts w:ascii="CIDFont+F2" w:hAnsi="CIDFont+F2" w:eastAsia="CIDFont+F2"/>
          <w:b w:val="0"/>
          <w:i w:val="0"/>
          <w:color w:val="000000"/>
          <w:sz w:val="23"/>
        </w:rPr>
        <w:t>0</w:t>
      </w:r>
      <w:r>
        <w:rPr>
          <w:w w:val="101.0690689086914"/>
          <w:rFonts w:ascii="CIDFont+F1" w:hAnsi="CIDFont+F1" w:eastAsia="CIDFont+F1"/>
          <w:b w:val="0"/>
          <w:i w:val="0"/>
          <w:color w:val="000000"/>
          <w:sz w:val="23"/>
        </w:rPr>
        <w:t>和</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之间的</w:t>
      </w:r>
      <w:r>
        <w:rPr>
          <w:w w:val="101.06933427893597"/>
          <w:rFonts w:ascii="CIDFont+F2" w:hAnsi="CIDFont+F2" w:eastAsia="CIDFont+F2"/>
          <w:b w:val="0"/>
          <w:i w:val="0"/>
          <w:color w:val="000000"/>
          <w:sz w:val="23"/>
        </w:rPr>
        <w:t>KMO</w:t>
      </w:r>
      <w:r>
        <w:rPr>
          <w:w w:val="101.0690689086914"/>
          <w:rFonts w:ascii="CIDFont+F1" w:hAnsi="CIDFont+F1" w:eastAsia="CIDFont+F1"/>
          <w:b w:val="0"/>
          <w:i w:val="0"/>
          <w:color w:val="000000"/>
          <w:sz w:val="23"/>
        </w:rPr>
        <w:t>值。</w:t>
      </w:r>
      <w:r>
        <w:rPr>
          <w:w w:val="101.06933427893597"/>
          <w:rFonts w:ascii="CIDFont+F2" w:hAnsi="CIDFont+F2" w:eastAsia="CIDFont+F2"/>
          <w:b w:val="0"/>
          <w:i w:val="0"/>
          <w:color w:val="000000"/>
          <w:sz w:val="23"/>
        </w:rPr>
        <w:t>KMO</w:t>
      </w:r>
      <w:r>
        <w:rPr>
          <w:w w:val="101.0690689086914"/>
          <w:rFonts w:ascii="CIDFont+F1" w:hAnsi="CIDFont+F1" w:eastAsia="CIDFont+F1"/>
          <w:b w:val="0"/>
          <w:i w:val="0"/>
          <w:color w:val="000000"/>
          <w:sz w:val="23"/>
        </w:rPr>
        <w:t>值反映变量之间相关性的强度，如果越</w:t>
      </w:r>
      <w:r>
        <w:rPr>
          <w:w w:val="101.0690689086914"/>
          <w:rFonts w:ascii="CIDFont+F1" w:hAnsi="CIDFont+F1" w:eastAsia="CIDFont+F1"/>
          <w:b w:val="0"/>
          <w:i w:val="0"/>
          <w:color w:val="000000"/>
          <w:sz w:val="23"/>
        </w:rPr>
        <w:t>接近</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表示数据集中变量之间的相关性较强，适合进行因子分析。相反地，如果</w:t>
      </w:r>
      <w:r>
        <w:rPr>
          <w:w w:val="101.06933427893597"/>
          <w:rFonts w:ascii="CIDFont+F2" w:hAnsi="CIDFont+F2" w:eastAsia="CIDFont+F2"/>
          <w:b w:val="0"/>
          <w:i w:val="0"/>
          <w:color w:val="000000"/>
          <w:sz w:val="23"/>
        </w:rPr>
        <w:t>KMO</w:t>
      </w:r>
      <w:r>
        <w:rPr>
          <w:w w:val="101.0690689086914"/>
          <w:rFonts w:ascii="CIDFont+F1" w:hAnsi="CIDFont+F1" w:eastAsia="CIDFont+F1"/>
          <w:b w:val="0"/>
          <w:i w:val="0"/>
          <w:color w:val="000000"/>
          <w:sz w:val="23"/>
        </w:rPr>
        <w:t>值较低（接近</w:t>
      </w:r>
      <w:r>
        <w:rPr>
          <w:w w:val="101.06933427893597"/>
          <w:rFonts w:ascii="CIDFont+F2" w:hAnsi="CIDFont+F2" w:eastAsia="CIDFont+F2"/>
          <w:b w:val="0"/>
          <w:i w:val="0"/>
          <w:color w:val="000000"/>
          <w:sz w:val="23"/>
        </w:rPr>
        <w:t>0</w:t>
      </w:r>
      <w:r>
        <w:rPr>
          <w:w w:val="101.0690689086914"/>
          <w:rFonts w:ascii="CIDFont+F1" w:hAnsi="CIDFont+F1" w:eastAsia="CIDFont+F1"/>
          <w:b w:val="0"/>
          <w:i w:val="0"/>
          <w:color w:val="000000"/>
          <w:sz w:val="23"/>
        </w:rPr>
        <w:t>），则意味着数据集中的变量之间相关性较弱，因子分析可能不适用。</w:t>
      </w:r>
    </w:p>
    <w:p>
      <w:pPr>
        <w:autoSpaceDN w:val="0"/>
        <w:autoSpaceDE w:val="0"/>
        <w:widowControl/>
        <w:spacing w:line="452" w:lineRule="exact" w:before="0" w:after="0"/>
        <w:ind w:left="1330" w:right="310" w:firstLine="468"/>
        <w:jc w:val="both"/>
      </w:pPr>
      <w:r>
        <w:rPr>
          <w:w w:val="101.0690689086914"/>
          <w:rFonts w:ascii="CIDFont+F1" w:hAnsi="CIDFont+F1" w:eastAsia="CIDFont+F1"/>
          <w:b w:val="0"/>
          <w:i w:val="0"/>
          <w:color w:val="000000"/>
          <w:sz w:val="23"/>
        </w:rPr>
        <w:t>巴特利特检验基于零假设，即相关矩阵是一个单位矩阵（表示变量之间完全独</w:t>
      </w:r>
      <w:r>
        <w:rPr>
          <w:w w:val="101.0690689086914"/>
          <w:rFonts w:ascii="CIDFont+F1" w:hAnsi="CIDFont+F1" w:eastAsia="CIDFont+F1"/>
          <w:b w:val="0"/>
          <w:i w:val="0"/>
          <w:color w:val="000000"/>
          <w:sz w:val="23"/>
        </w:rPr>
        <w:t>立），用于检验相关矩阵是否适合进行因子分析。如果巴特利特检验的</w:t>
      </w:r>
      <w:r>
        <w:rPr>
          <w:w w:val="101.06933427893597"/>
          <w:rFonts w:ascii="CIDFont+F2" w:hAnsi="CIDFont+F2" w:eastAsia="CIDFont+F2"/>
          <w:b w:val="0"/>
          <w:i w:val="0"/>
          <w:color w:val="000000"/>
          <w:sz w:val="23"/>
        </w:rPr>
        <w:t>p</w:t>
      </w:r>
      <w:r>
        <w:rPr>
          <w:w w:val="101.0690689086914"/>
          <w:rFonts w:ascii="CIDFont+F1" w:hAnsi="CIDFont+F1" w:eastAsia="CIDFont+F1"/>
          <w:b w:val="0"/>
          <w:i w:val="0"/>
          <w:color w:val="000000"/>
          <w:sz w:val="23"/>
        </w:rPr>
        <w:t>值较小（通</w:t>
      </w:r>
      <w:r>
        <w:rPr>
          <w:w w:val="101.0690689086914"/>
          <w:rFonts w:ascii="CIDFont+F1" w:hAnsi="CIDFont+F1" w:eastAsia="CIDFont+F1"/>
          <w:b w:val="0"/>
          <w:i w:val="0"/>
          <w:color w:val="000000"/>
          <w:sz w:val="23"/>
        </w:rPr>
        <w:t>常小于</w:t>
      </w:r>
      <w:r>
        <w:rPr>
          <w:w w:val="101.06933427893597"/>
          <w:rFonts w:ascii="CIDFont+F2" w:hAnsi="CIDFont+F2" w:eastAsia="CIDFont+F2"/>
          <w:b w:val="0"/>
          <w:i w:val="0"/>
          <w:color w:val="000000"/>
          <w:sz w:val="23"/>
        </w:rPr>
        <w:t>0.05</w:t>
      </w:r>
      <w:r>
        <w:rPr>
          <w:w w:val="101.0690689086914"/>
          <w:rFonts w:ascii="CIDFont+F1" w:hAnsi="CIDFont+F1" w:eastAsia="CIDFont+F1"/>
          <w:b w:val="0"/>
          <w:i w:val="0"/>
          <w:color w:val="000000"/>
          <w:sz w:val="23"/>
        </w:rPr>
        <w:t>），则可以拒绝零假设，说明相关矩阵中的变量之间存在相关性，适合</w:t>
      </w:r>
      <w:r>
        <w:rPr>
          <w:w w:val="101.0690689086914"/>
          <w:rFonts w:ascii="CIDFont+F1" w:hAnsi="CIDFont+F1" w:eastAsia="CIDFont+F1"/>
          <w:b w:val="0"/>
          <w:i w:val="0"/>
          <w:color w:val="000000"/>
          <w:sz w:val="23"/>
        </w:rPr>
        <w:t>进行因子分析。</w:t>
      </w:r>
    </w:p>
    <w:p>
      <w:pPr>
        <w:autoSpaceDN w:val="0"/>
        <w:autoSpaceDE w:val="0"/>
        <w:widowControl/>
        <w:spacing w:line="396" w:lineRule="exact" w:before="28" w:after="82"/>
        <w:ind w:left="3024" w:right="2016" w:firstLine="0"/>
        <w:jc w:val="center"/>
      </w:pPr>
      <w:r>
        <w:rPr>
          <w:w w:val="102.12617874145509"/>
          <w:rFonts w:ascii="CIDFont+F1" w:hAnsi="CIDFont+F1" w:eastAsia="CIDFont+F1"/>
          <w:b w:val="0"/>
          <w:i w:val="0"/>
          <w:color w:val="000000"/>
          <w:sz w:val="20"/>
        </w:rPr>
        <w:t>表</w:t>
      </w:r>
      <w:r>
        <w:rPr>
          <w:w w:val="102.12555885314943"/>
          <w:rFonts w:ascii="CIDFont+F2" w:hAnsi="CIDFont+F2" w:eastAsia="CIDFont+F2"/>
          <w:b w:val="0"/>
          <w:i w:val="0"/>
          <w:color w:val="000000"/>
          <w:sz w:val="20"/>
        </w:rPr>
        <w:t>4-7</w:t>
      </w:r>
      <w:r>
        <w:rPr>
          <w:w w:val="102.12617874145509"/>
          <w:rFonts w:ascii="CIDFont+F1" w:hAnsi="CIDFont+F1" w:eastAsia="CIDFont+F1"/>
          <w:b w:val="0"/>
          <w:i w:val="0"/>
          <w:color w:val="000000"/>
          <w:sz w:val="20"/>
        </w:rPr>
        <w:t xml:space="preserve"> 条件变量的</w:t>
      </w:r>
      <w:r>
        <w:rPr>
          <w:w w:val="102.12555885314943"/>
          <w:rFonts w:ascii="CIDFont+F2" w:hAnsi="CIDFont+F2" w:eastAsia="CIDFont+F2"/>
          <w:b w:val="0"/>
          <w:i w:val="0"/>
          <w:color w:val="000000"/>
          <w:sz w:val="20"/>
        </w:rPr>
        <w:t>KMO</w:t>
      </w:r>
      <w:r>
        <w:rPr>
          <w:w w:val="102.12617874145509"/>
          <w:rFonts w:ascii="CIDFont+F1" w:hAnsi="CIDFont+F1" w:eastAsia="CIDFont+F1"/>
          <w:b w:val="0"/>
          <w:i w:val="0"/>
          <w:color w:val="000000"/>
          <w:sz w:val="20"/>
        </w:rPr>
        <w:t>和巴特利特检验</w:t>
      </w:r>
      <w:r>
        <w:br/>
      </w:r>
      <w:r>
        <w:rPr>
          <w:w w:val="102.12555885314943"/>
          <w:rFonts w:ascii="CIDFont+F2" w:hAnsi="CIDFont+F2" w:eastAsia="CIDFont+F2"/>
          <w:b w:val="0"/>
          <w:i w:val="0"/>
          <w:color w:val="000000"/>
          <w:sz w:val="20"/>
        </w:rPr>
        <w:t>Table 4-7 KMO and Bartlett's test for conditional variables</w:t>
      </w:r>
    </w:p>
    <w:tbl>
      <w:tblPr>
        <w:tblW w:type="auto" w:w="0"/>
        <w:tblLayout w:type="fixed"/>
        <w:tblLook w:firstColumn="1" w:firstRow="1" w:lastColumn="0" w:lastRow="0" w:noHBand="0" w:noVBand="1" w:val="04A0"/>
        <w:tblInd w:w="1222.0" w:type="dxa"/>
      </w:tblPr>
      <w:tblGrid>
        <w:gridCol w:w="1256"/>
        <w:gridCol w:w="1256"/>
        <w:gridCol w:w="1256"/>
        <w:gridCol w:w="1256"/>
        <w:gridCol w:w="1256"/>
        <w:gridCol w:w="1256"/>
        <w:gridCol w:w="1256"/>
        <w:gridCol w:w="1256"/>
      </w:tblGrid>
      <w:tr>
        <w:trPr>
          <w:trHeight w:hRule="exact" w:val="352"/>
        </w:trPr>
        <w:tc>
          <w:tcPr>
            <w:tcW w:type="dxa" w:w="1738"/>
            <w:gridSpan w:val="2"/>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254" w:after="0"/>
              <w:ind w:left="0" w:right="0" w:firstLine="0"/>
              <w:jc w:val="center"/>
            </w:pPr>
            <w:r>
              <w:rPr>
                <w:w w:val="102.12617874145509"/>
                <w:rFonts w:ascii="CIDFont+F1" w:hAnsi="CIDFont+F1" w:eastAsia="CIDFont+F1"/>
                <w:b w:val="0"/>
                <w:i w:val="0"/>
                <w:color w:val="000000"/>
                <w:sz w:val="20"/>
              </w:rPr>
              <w:t>检验类型</w:t>
            </w:r>
          </w:p>
        </w:tc>
        <w:tc>
          <w:tcPr>
            <w:tcW w:type="dxa" w:w="1100"/>
            <w:tcBorders>
              <w:top w:sz="3.8399999141693115" w:val="single" w:color="#000000"/>
            </w:tcBorders>
            <w:tcMar>
              <w:start w:w="0" w:type="dxa"/>
              <w:end w:w="0" w:type="dxa"/>
            </w:tcMar>
          </w:tcPr>
          <w:p>
            <w:pPr>
              <w:autoSpaceDN w:val="0"/>
              <w:autoSpaceDE w:val="0"/>
              <w:widowControl/>
              <w:spacing w:line="204" w:lineRule="exact" w:before="104" w:after="0"/>
              <w:ind w:left="0" w:right="0" w:firstLine="0"/>
              <w:jc w:val="center"/>
            </w:pPr>
            <w:r>
              <w:rPr>
                <w:w w:val="102.12617874145509"/>
                <w:rFonts w:ascii="CIDFont+F1" w:hAnsi="CIDFont+F1" w:eastAsia="CIDFont+F1"/>
                <w:b w:val="0"/>
                <w:i w:val="0"/>
                <w:color w:val="000000"/>
                <w:sz w:val="20"/>
              </w:rPr>
              <w:t>盾构机技</w:t>
            </w:r>
          </w:p>
        </w:tc>
        <w:tc>
          <w:tcPr>
            <w:tcW w:type="dxa" w:w="920"/>
            <w:tcBorders>
              <w:top w:sz="3.8399999141693115" w:val="single" w:color="#000000"/>
            </w:tcBorders>
            <w:tcMar>
              <w:start w:w="0" w:type="dxa"/>
              <w:end w:w="0" w:type="dxa"/>
            </w:tcMar>
          </w:tcPr>
          <w:p>
            <w:pPr>
              <w:autoSpaceDN w:val="0"/>
              <w:autoSpaceDE w:val="0"/>
              <w:widowControl/>
              <w:spacing w:line="204" w:lineRule="exact" w:before="104" w:after="0"/>
              <w:ind w:left="0" w:right="0" w:firstLine="0"/>
              <w:jc w:val="center"/>
            </w:pPr>
            <w:r>
              <w:rPr>
                <w:w w:val="102.12617874145509"/>
                <w:rFonts w:ascii="CIDFont+F1" w:hAnsi="CIDFont+F1" w:eastAsia="CIDFont+F1"/>
                <w:b w:val="0"/>
                <w:i w:val="0"/>
                <w:color w:val="000000"/>
                <w:sz w:val="20"/>
              </w:rPr>
              <w:t>地质条</w:t>
            </w:r>
          </w:p>
        </w:tc>
        <w:tc>
          <w:tcPr>
            <w:tcW w:type="dxa" w:w="1120"/>
            <w:tcBorders>
              <w:top w:sz="3.8399999141693115" w:val="single" w:color="#000000"/>
            </w:tcBorders>
            <w:tcMar>
              <w:start w:w="0" w:type="dxa"/>
              <w:end w:w="0" w:type="dxa"/>
            </w:tcMar>
          </w:tcPr>
          <w:p>
            <w:pPr>
              <w:autoSpaceDN w:val="0"/>
              <w:autoSpaceDE w:val="0"/>
              <w:widowControl/>
              <w:spacing w:line="204" w:lineRule="exact" w:before="104" w:after="0"/>
              <w:ind w:left="0" w:right="0" w:firstLine="0"/>
              <w:jc w:val="center"/>
            </w:pPr>
            <w:r>
              <w:rPr>
                <w:w w:val="102.12617874145509"/>
                <w:rFonts w:ascii="CIDFont+F1" w:hAnsi="CIDFont+F1" w:eastAsia="CIDFont+F1"/>
                <w:b w:val="0"/>
                <w:i w:val="0"/>
                <w:color w:val="000000"/>
                <w:sz w:val="20"/>
              </w:rPr>
              <w:t>施工环境</w:t>
            </w:r>
          </w:p>
        </w:tc>
        <w:tc>
          <w:tcPr>
            <w:tcW w:type="dxa" w:w="1280"/>
            <w:tcBorders>
              <w:top w:sz="3.8399999141693115" w:val="single" w:color="#000000"/>
            </w:tcBorders>
            <w:tcMar>
              <w:start w:w="0" w:type="dxa"/>
              <w:end w:w="0" w:type="dxa"/>
            </w:tcMar>
          </w:tcPr>
          <w:p>
            <w:pPr>
              <w:autoSpaceDN w:val="0"/>
              <w:autoSpaceDE w:val="0"/>
              <w:widowControl/>
              <w:spacing w:line="204" w:lineRule="exact" w:before="104" w:after="0"/>
              <w:ind w:left="0" w:right="0" w:firstLine="0"/>
              <w:jc w:val="center"/>
            </w:pPr>
            <w:r>
              <w:rPr>
                <w:w w:val="102.12617874145509"/>
                <w:rFonts w:ascii="CIDFont+F1" w:hAnsi="CIDFont+F1" w:eastAsia="CIDFont+F1"/>
                <w:b w:val="0"/>
                <w:i w:val="0"/>
                <w:color w:val="000000"/>
                <w:sz w:val="20"/>
              </w:rPr>
              <w:t>安全设备防</w:t>
            </w:r>
          </w:p>
        </w:tc>
        <w:tc>
          <w:tcPr>
            <w:tcW w:type="dxa" w:w="1300"/>
            <w:tcBorders>
              <w:top w:sz="3.8399999141693115" w:val="single" w:color="#000000"/>
            </w:tcBorders>
            <w:tcMar>
              <w:start w:w="0" w:type="dxa"/>
              <w:end w:w="0" w:type="dxa"/>
            </w:tcMar>
          </w:tcPr>
          <w:p>
            <w:pPr>
              <w:autoSpaceDN w:val="0"/>
              <w:autoSpaceDE w:val="0"/>
              <w:widowControl/>
              <w:spacing w:line="204" w:lineRule="exact" w:before="104" w:after="0"/>
              <w:ind w:left="0" w:right="0" w:firstLine="0"/>
              <w:jc w:val="center"/>
            </w:pPr>
            <w:r>
              <w:rPr>
                <w:w w:val="102.12617874145509"/>
                <w:rFonts w:ascii="CIDFont+F1" w:hAnsi="CIDFont+F1" w:eastAsia="CIDFont+F1"/>
                <w:b w:val="0"/>
                <w:i w:val="0"/>
                <w:color w:val="000000"/>
                <w:sz w:val="20"/>
              </w:rPr>
              <w:t>施工人员培</w:t>
            </w:r>
          </w:p>
        </w:tc>
        <w:tc>
          <w:tcPr>
            <w:tcW w:type="dxa" w:w="1164"/>
            <w:tcBorders>
              <w:top w:sz="3.8399999141693115" w:val="single" w:color="#000000"/>
            </w:tcBorders>
            <w:tcMar>
              <w:start w:w="0" w:type="dxa"/>
              <w:end w:w="0" w:type="dxa"/>
            </w:tcMar>
          </w:tcPr>
          <w:p>
            <w:pPr>
              <w:autoSpaceDN w:val="0"/>
              <w:autoSpaceDE w:val="0"/>
              <w:widowControl/>
              <w:spacing w:line="204" w:lineRule="exact" w:before="104" w:after="0"/>
              <w:ind w:left="0" w:right="0" w:firstLine="0"/>
              <w:jc w:val="center"/>
            </w:pPr>
            <w:r>
              <w:rPr>
                <w:w w:val="102.12617874145509"/>
                <w:rFonts w:ascii="CIDFont+F1" w:hAnsi="CIDFont+F1" w:eastAsia="CIDFont+F1"/>
                <w:b w:val="0"/>
                <w:i w:val="0"/>
                <w:color w:val="000000"/>
                <w:sz w:val="20"/>
              </w:rPr>
              <w:t>事故不利</w:t>
            </w:r>
          </w:p>
        </w:tc>
      </w:tr>
      <w:tr>
        <w:trPr>
          <w:trHeight w:hRule="exact" w:val="376"/>
        </w:trPr>
        <w:tc>
          <w:tcPr>
            <w:tcW w:type="dxa" w:w="2512"/>
            <w:gridSpan w:val="2"/>
            <w:vMerge/>
            <w:tcBorders>
              <w:top w:sz="3.8399999141693115" w:val="single" w:color="#000000"/>
              <w:bottom w:sz="3.8399999141693115" w:val="single" w:color="#000000"/>
            </w:tcBorders>
          </w:tcPr>
          <w:p/>
        </w:tc>
        <w:tc>
          <w:tcPr>
            <w:tcW w:type="dxa" w:w="1100"/>
            <w:tcBorders>
              <w:bottom w:sz="3.8399999141693115" w:val="single" w:color="#000000"/>
            </w:tcBorders>
            <w:tcMar>
              <w:start w:w="0" w:type="dxa"/>
              <w:end w:w="0" w:type="dxa"/>
            </w:tcMar>
          </w:tcPr>
          <w:p>
            <w:pPr>
              <w:autoSpaceDN w:val="0"/>
              <w:autoSpaceDE w:val="0"/>
              <w:widowControl/>
              <w:spacing w:line="204" w:lineRule="exact" w:before="58" w:after="0"/>
              <w:ind w:left="0" w:right="0" w:firstLine="0"/>
              <w:jc w:val="center"/>
            </w:pPr>
            <w:r>
              <w:rPr>
                <w:w w:val="102.12617874145509"/>
                <w:rFonts w:ascii="CIDFont+F1" w:hAnsi="CIDFont+F1" w:eastAsia="CIDFont+F1"/>
                <w:b w:val="0"/>
                <w:i w:val="0"/>
                <w:color w:val="000000"/>
                <w:sz w:val="20"/>
              </w:rPr>
              <w:t>术参数</w:t>
            </w:r>
          </w:p>
        </w:tc>
        <w:tc>
          <w:tcPr>
            <w:tcW w:type="dxa" w:w="920"/>
            <w:tcBorders>
              <w:bottom w:sz="3.8399999141693115" w:val="single" w:color="#000000"/>
            </w:tcBorders>
            <w:tcMar>
              <w:start w:w="0" w:type="dxa"/>
              <w:end w:w="0" w:type="dxa"/>
            </w:tcMar>
          </w:tcPr>
          <w:p>
            <w:pPr>
              <w:autoSpaceDN w:val="0"/>
              <w:autoSpaceDE w:val="0"/>
              <w:widowControl/>
              <w:spacing w:line="204" w:lineRule="exact" w:before="58" w:after="0"/>
              <w:ind w:left="0" w:right="0" w:firstLine="0"/>
              <w:jc w:val="center"/>
            </w:pPr>
            <w:r>
              <w:rPr>
                <w:w w:val="102.12617874145509"/>
                <w:rFonts w:ascii="CIDFont+F1" w:hAnsi="CIDFont+F1" w:eastAsia="CIDFont+F1"/>
                <w:b w:val="0"/>
                <w:i w:val="0"/>
                <w:color w:val="000000"/>
                <w:sz w:val="20"/>
              </w:rPr>
              <w:t>件</w:t>
            </w:r>
          </w:p>
        </w:tc>
        <w:tc>
          <w:tcPr>
            <w:tcW w:type="dxa" w:w="1120"/>
            <w:tcBorders>
              <w:bottom w:sz="3.8399999141693115" w:val="single" w:color="#000000"/>
            </w:tcBorders>
            <w:tcMar>
              <w:start w:w="0" w:type="dxa"/>
              <w:end w:w="0" w:type="dxa"/>
            </w:tcMar>
          </w:tcPr>
          <w:p>
            <w:pPr>
              <w:autoSpaceDN w:val="0"/>
              <w:autoSpaceDE w:val="0"/>
              <w:widowControl/>
              <w:spacing w:line="204" w:lineRule="exact" w:before="58" w:after="0"/>
              <w:ind w:left="0" w:right="0" w:firstLine="0"/>
              <w:jc w:val="center"/>
            </w:pPr>
            <w:r>
              <w:rPr>
                <w:w w:val="102.12617874145509"/>
                <w:rFonts w:ascii="CIDFont+F1" w:hAnsi="CIDFont+F1" w:eastAsia="CIDFont+F1"/>
                <w:b w:val="0"/>
                <w:i w:val="0"/>
                <w:color w:val="000000"/>
                <w:sz w:val="20"/>
              </w:rPr>
              <w:t>管理</w:t>
            </w:r>
          </w:p>
        </w:tc>
        <w:tc>
          <w:tcPr>
            <w:tcW w:type="dxa" w:w="1280"/>
            <w:tcBorders>
              <w:bottom w:sz="3.8399999141693115" w:val="single" w:color="#000000"/>
            </w:tcBorders>
            <w:tcMar>
              <w:start w:w="0" w:type="dxa"/>
              <w:end w:w="0" w:type="dxa"/>
            </w:tcMar>
          </w:tcPr>
          <w:p>
            <w:pPr>
              <w:autoSpaceDN w:val="0"/>
              <w:autoSpaceDE w:val="0"/>
              <w:widowControl/>
              <w:spacing w:line="204" w:lineRule="exact" w:before="58" w:after="0"/>
              <w:ind w:left="0" w:right="0" w:firstLine="0"/>
              <w:jc w:val="center"/>
            </w:pPr>
            <w:r>
              <w:rPr>
                <w:w w:val="102.12617874145509"/>
                <w:rFonts w:ascii="CIDFont+F1" w:hAnsi="CIDFont+F1" w:eastAsia="CIDFont+F1"/>
                <w:b w:val="0"/>
                <w:i w:val="0"/>
                <w:color w:val="000000"/>
                <w:sz w:val="20"/>
              </w:rPr>
              <w:t>护措施</w:t>
            </w:r>
          </w:p>
        </w:tc>
        <w:tc>
          <w:tcPr>
            <w:tcW w:type="dxa" w:w="1300"/>
            <w:tcBorders>
              <w:bottom w:sz="3.8399999141693115" w:val="single" w:color="#000000"/>
            </w:tcBorders>
            <w:tcMar>
              <w:start w:w="0" w:type="dxa"/>
              <w:end w:w="0" w:type="dxa"/>
            </w:tcMar>
          </w:tcPr>
          <w:p>
            <w:pPr>
              <w:autoSpaceDN w:val="0"/>
              <w:autoSpaceDE w:val="0"/>
              <w:widowControl/>
              <w:spacing w:line="204" w:lineRule="exact" w:before="58" w:after="0"/>
              <w:ind w:left="0" w:right="0" w:firstLine="0"/>
              <w:jc w:val="center"/>
            </w:pPr>
            <w:r>
              <w:rPr>
                <w:w w:val="102.12617874145509"/>
                <w:rFonts w:ascii="CIDFont+F1" w:hAnsi="CIDFont+F1" w:eastAsia="CIDFont+F1"/>
                <w:b w:val="0"/>
                <w:i w:val="0"/>
                <w:color w:val="000000"/>
                <w:sz w:val="20"/>
              </w:rPr>
              <w:t>训技能</w:t>
            </w:r>
          </w:p>
        </w:tc>
        <w:tc>
          <w:tcPr>
            <w:tcW w:type="dxa" w:w="1164"/>
            <w:tcBorders>
              <w:bottom w:sz="3.8399999141693115" w:val="single" w:color="#000000"/>
            </w:tcBorders>
            <w:tcMar>
              <w:start w:w="0" w:type="dxa"/>
              <w:end w:w="0" w:type="dxa"/>
            </w:tcMar>
          </w:tcPr>
          <w:p>
            <w:pPr>
              <w:autoSpaceDN w:val="0"/>
              <w:autoSpaceDE w:val="0"/>
              <w:widowControl/>
              <w:spacing w:line="204" w:lineRule="exact" w:before="58" w:after="0"/>
              <w:ind w:left="0" w:right="0" w:firstLine="0"/>
              <w:jc w:val="center"/>
            </w:pPr>
            <w:r>
              <w:rPr>
                <w:w w:val="102.12617874145509"/>
                <w:rFonts w:ascii="CIDFont+F1" w:hAnsi="CIDFont+F1" w:eastAsia="CIDFont+F1"/>
                <w:b w:val="0"/>
                <w:i w:val="0"/>
                <w:color w:val="000000"/>
                <w:sz w:val="20"/>
              </w:rPr>
              <w:t>影响</w:t>
            </w:r>
          </w:p>
        </w:tc>
      </w:tr>
      <w:tr>
        <w:trPr>
          <w:trHeight w:hRule="exact" w:val="364"/>
        </w:trPr>
        <w:tc>
          <w:tcPr>
            <w:tcW w:type="dxa" w:w="1738"/>
            <w:gridSpan w:val="2"/>
            <w:tcBorders>
              <w:top w:sz="3.8399999141693115" w:val="single" w:color="#000000"/>
            </w:tcBorders>
            <w:tcMar>
              <w:start w:w="0" w:type="dxa"/>
              <w:end w:w="0" w:type="dxa"/>
            </w:tcMar>
            <w:tcMar>
              <w:start w:w="0" w:type="dxa"/>
              <w:end w:w="0" w:type="dxa"/>
            </w:tcMar>
          </w:tcPr>
          <w:p>
            <w:pPr>
              <w:autoSpaceDN w:val="0"/>
              <w:autoSpaceDE w:val="0"/>
              <w:widowControl/>
              <w:spacing w:line="226" w:lineRule="exact" w:before="96" w:after="0"/>
              <w:ind w:left="0" w:right="0" w:firstLine="0"/>
              <w:jc w:val="center"/>
            </w:pPr>
            <w:r>
              <w:rPr>
                <w:w w:val="102.12555885314943"/>
                <w:rFonts w:ascii="CIDFont+F2" w:hAnsi="CIDFont+F2" w:eastAsia="CIDFont+F2"/>
                <w:b w:val="0"/>
                <w:i w:val="0"/>
                <w:color w:val="000000"/>
                <w:sz w:val="20"/>
              </w:rPr>
              <w:t>KMO</w:t>
            </w:r>
            <w:r>
              <w:rPr>
                <w:w w:val="102.12617874145509"/>
                <w:rFonts w:ascii="CIDFont+F1" w:hAnsi="CIDFont+F1" w:eastAsia="CIDFont+F1"/>
                <w:b w:val="0"/>
                <w:i w:val="0"/>
                <w:color w:val="000000"/>
                <w:sz w:val="20"/>
              </w:rPr>
              <w:t>取样适切性</w:t>
            </w:r>
          </w:p>
        </w:tc>
        <w:tc>
          <w:tcPr>
            <w:tcW w:type="dxa" w:w="1100"/>
            <w:vMerge w:val="restart"/>
            <w:tcBorders>
              <w:top w:sz="3.8399999141693115" w:val="single" w:color="#000000"/>
            </w:tcBorders>
            <w:tcMar>
              <w:start w:w="0" w:type="dxa"/>
              <w:end w:w="0" w:type="dxa"/>
            </w:tcMar>
            <w:tcMar>
              <w:start w:w="0" w:type="dxa"/>
              <w:end w:w="0" w:type="dxa"/>
            </w:tcMar>
          </w:tcPr>
          <w:p>
            <w:pPr>
              <w:autoSpaceDN w:val="0"/>
              <w:autoSpaceDE w:val="0"/>
              <w:widowControl/>
              <w:spacing w:line="226" w:lineRule="exact" w:before="246" w:after="0"/>
              <w:ind w:left="0" w:right="0" w:firstLine="0"/>
              <w:jc w:val="center"/>
            </w:pPr>
            <w:r>
              <w:rPr>
                <w:w w:val="102.12555885314943"/>
                <w:rFonts w:ascii="CIDFont+F2" w:hAnsi="CIDFont+F2" w:eastAsia="CIDFont+F2"/>
                <w:b w:val="0"/>
                <w:i w:val="0"/>
                <w:color w:val="000000"/>
                <w:sz w:val="20"/>
              </w:rPr>
              <w:t>0.677</w:t>
            </w:r>
          </w:p>
        </w:tc>
        <w:tc>
          <w:tcPr>
            <w:tcW w:type="dxa" w:w="920"/>
            <w:vMerge w:val="restart"/>
            <w:tcBorders>
              <w:top w:sz="3.8399999141693115" w:val="single" w:color="#000000"/>
            </w:tcBorders>
            <w:tcMar>
              <w:start w:w="0" w:type="dxa"/>
              <w:end w:w="0" w:type="dxa"/>
            </w:tcMar>
            <w:tcMar>
              <w:start w:w="0" w:type="dxa"/>
              <w:end w:w="0" w:type="dxa"/>
            </w:tcMar>
          </w:tcPr>
          <w:p>
            <w:pPr>
              <w:autoSpaceDN w:val="0"/>
              <w:autoSpaceDE w:val="0"/>
              <w:widowControl/>
              <w:spacing w:line="226" w:lineRule="exact" w:before="246" w:after="0"/>
              <w:ind w:left="0" w:right="0" w:firstLine="0"/>
              <w:jc w:val="center"/>
            </w:pPr>
            <w:r>
              <w:rPr>
                <w:w w:val="102.12555885314943"/>
                <w:rFonts w:ascii="CIDFont+F2" w:hAnsi="CIDFont+F2" w:eastAsia="CIDFont+F2"/>
                <w:b w:val="0"/>
                <w:i w:val="0"/>
                <w:color w:val="000000"/>
                <w:sz w:val="20"/>
              </w:rPr>
              <w:t>0.674</w:t>
            </w:r>
          </w:p>
        </w:tc>
        <w:tc>
          <w:tcPr>
            <w:tcW w:type="dxa" w:w="1120"/>
            <w:vMerge w:val="restart"/>
            <w:tcBorders>
              <w:top w:sz="3.8399999141693115" w:val="single" w:color="#000000"/>
            </w:tcBorders>
            <w:tcMar>
              <w:start w:w="0" w:type="dxa"/>
              <w:end w:w="0" w:type="dxa"/>
            </w:tcMar>
            <w:tcMar>
              <w:start w:w="0" w:type="dxa"/>
              <w:end w:w="0" w:type="dxa"/>
            </w:tcMar>
          </w:tcPr>
          <w:p>
            <w:pPr>
              <w:autoSpaceDN w:val="0"/>
              <w:autoSpaceDE w:val="0"/>
              <w:widowControl/>
              <w:spacing w:line="226" w:lineRule="exact" w:before="246" w:after="0"/>
              <w:ind w:left="0" w:right="0" w:firstLine="0"/>
              <w:jc w:val="center"/>
            </w:pPr>
            <w:r>
              <w:rPr>
                <w:w w:val="102.12555885314943"/>
                <w:rFonts w:ascii="CIDFont+F2" w:hAnsi="CIDFont+F2" w:eastAsia="CIDFont+F2"/>
                <w:b w:val="0"/>
                <w:i w:val="0"/>
                <w:color w:val="000000"/>
                <w:sz w:val="20"/>
              </w:rPr>
              <w:t>0.526</w:t>
            </w:r>
          </w:p>
        </w:tc>
        <w:tc>
          <w:tcPr>
            <w:tcW w:type="dxa" w:w="1280"/>
            <w:vMerge w:val="restart"/>
            <w:tcBorders>
              <w:top w:sz="3.8399999141693115" w:val="single" w:color="#000000"/>
            </w:tcBorders>
            <w:tcMar>
              <w:start w:w="0" w:type="dxa"/>
              <w:end w:w="0" w:type="dxa"/>
            </w:tcMar>
            <w:tcMar>
              <w:start w:w="0" w:type="dxa"/>
              <w:end w:w="0" w:type="dxa"/>
            </w:tcMar>
          </w:tcPr>
          <w:p>
            <w:pPr>
              <w:autoSpaceDN w:val="0"/>
              <w:autoSpaceDE w:val="0"/>
              <w:widowControl/>
              <w:spacing w:line="226" w:lineRule="exact" w:before="246" w:after="0"/>
              <w:ind w:left="0" w:right="0" w:firstLine="0"/>
              <w:jc w:val="center"/>
            </w:pPr>
            <w:r>
              <w:rPr>
                <w:w w:val="102.12555885314943"/>
                <w:rFonts w:ascii="CIDFont+F2" w:hAnsi="CIDFont+F2" w:eastAsia="CIDFont+F2"/>
                <w:b w:val="0"/>
                <w:i w:val="0"/>
                <w:color w:val="000000"/>
                <w:sz w:val="20"/>
              </w:rPr>
              <w:t>0.554</w:t>
            </w:r>
          </w:p>
        </w:tc>
        <w:tc>
          <w:tcPr>
            <w:tcW w:type="dxa" w:w="1300"/>
            <w:vMerge w:val="restart"/>
            <w:tcBorders>
              <w:top w:sz="3.8399999141693115" w:val="single" w:color="#000000"/>
            </w:tcBorders>
            <w:tcMar>
              <w:start w:w="0" w:type="dxa"/>
              <w:end w:w="0" w:type="dxa"/>
            </w:tcMar>
            <w:tcMar>
              <w:start w:w="0" w:type="dxa"/>
              <w:end w:w="0" w:type="dxa"/>
            </w:tcMar>
          </w:tcPr>
          <w:p>
            <w:pPr>
              <w:autoSpaceDN w:val="0"/>
              <w:autoSpaceDE w:val="0"/>
              <w:widowControl/>
              <w:spacing w:line="226" w:lineRule="exact" w:before="246" w:after="0"/>
              <w:ind w:left="0" w:right="0" w:firstLine="0"/>
              <w:jc w:val="center"/>
            </w:pPr>
            <w:r>
              <w:rPr>
                <w:w w:val="102.12555885314943"/>
                <w:rFonts w:ascii="CIDFont+F2" w:hAnsi="CIDFont+F2" w:eastAsia="CIDFont+F2"/>
                <w:b w:val="0"/>
                <w:i w:val="0"/>
                <w:color w:val="000000"/>
                <w:sz w:val="20"/>
              </w:rPr>
              <w:t>0.500</w:t>
            </w:r>
          </w:p>
        </w:tc>
        <w:tc>
          <w:tcPr>
            <w:tcW w:type="dxa" w:w="1164"/>
            <w:vMerge w:val="restart"/>
            <w:tcBorders>
              <w:top w:sz="3.8399999141693115" w:val="single" w:color="#000000"/>
            </w:tcBorders>
            <w:tcMar>
              <w:start w:w="0" w:type="dxa"/>
              <w:end w:w="0" w:type="dxa"/>
            </w:tcMar>
            <w:tcMar>
              <w:start w:w="0" w:type="dxa"/>
              <w:end w:w="0" w:type="dxa"/>
            </w:tcMar>
          </w:tcPr>
          <w:p>
            <w:pPr>
              <w:autoSpaceDN w:val="0"/>
              <w:autoSpaceDE w:val="0"/>
              <w:widowControl/>
              <w:spacing w:line="226" w:lineRule="exact" w:before="246" w:after="0"/>
              <w:ind w:left="0" w:right="0" w:firstLine="0"/>
              <w:jc w:val="center"/>
            </w:pPr>
            <w:r>
              <w:rPr>
                <w:w w:val="102.12555885314943"/>
                <w:rFonts w:ascii="CIDFont+F2" w:hAnsi="CIDFont+F2" w:eastAsia="CIDFont+F2"/>
                <w:b w:val="0"/>
                <w:i w:val="0"/>
                <w:color w:val="000000"/>
                <w:sz w:val="20"/>
              </w:rPr>
              <w:t>0.512</w:t>
            </w:r>
          </w:p>
        </w:tc>
      </w:tr>
      <w:tr>
        <w:trPr>
          <w:trHeight w:hRule="exact" w:val="340"/>
        </w:trPr>
        <w:tc>
          <w:tcPr>
            <w:tcW w:type="dxa" w:w="1738"/>
            <w:gridSpan w:val="2"/>
            <w:tcBorders/>
            <w:tcMar>
              <w:start w:w="0" w:type="dxa"/>
              <w:end w:w="0" w:type="dxa"/>
            </w:tcMar>
            <w:tcMar>
              <w:start w:w="0" w:type="dxa"/>
              <w:end w:w="0" w:type="dxa"/>
            </w:tcMar>
          </w:tcPr>
          <w:p>
            <w:pPr>
              <w:autoSpaceDN w:val="0"/>
              <w:autoSpaceDE w:val="0"/>
              <w:widowControl/>
              <w:spacing w:line="204" w:lineRule="exact" w:before="44" w:after="0"/>
              <w:ind w:left="0" w:right="0" w:firstLine="0"/>
              <w:jc w:val="center"/>
            </w:pPr>
            <w:r>
              <w:rPr>
                <w:w w:val="102.12617874145509"/>
                <w:rFonts w:ascii="CIDFont+F1" w:hAnsi="CIDFont+F1" w:eastAsia="CIDFont+F1"/>
                <w:b w:val="0"/>
                <w:i w:val="0"/>
                <w:color w:val="000000"/>
                <w:sz w:val="20"/>
              </w:rPr>
              <w:t>量数</w:t>
            </w:r>
          </w:p>
        </w:tc>
        <w:tc>
          <w:tcPr>
            <w:tcW w:type="dxa" w:w="1256"/>
            <w:vMerge/>
            <w:tcBorders>
              <w:top w:sz="3.8399999141693115" w:val="single" w:color="#000000"/>
            </w:tcBorders>
          </w:tcPr>
          <w:p/>
        </w:tc>
        <w:tc>
          <w:tcPr>
            <w:tcW w:type="dxa" w:w="1256"/>
            <w:vMerge/>
            <w:tcBorders>
              <w:top w:sz="3.8399999141693115" w:val="single" w:color="#000000"/>
            </w:tcBorders>
          </w:tcPr>
          <w:p/>
        </w:tc>
        <w:tc>
          <w:tcPr>
            <w:tcW w:type="dxa" w:w="1256"/>
            <w:vMerge/>
            <w:tcBorders>
              <w:top w:sz="3.8399999141693115" w:val="single" w:color="#000000"/>
            </w:tcBorders>
          </w:tcPr>
          <w:p/>
        </w:tc>
        <w:tc>
          <w:tcPr>
            <w:tcW w:type="dxa" w:w="1256"/>
            <w:vMerge/>
            <w:tcBorders>
              <w:top w:sz="3.8399999141693115" w:val="single" w:color="#000000"/>
            </w:tcBorders>
          </w:tcPr>
          <w:p/>
        </w:tc>
        <w:tc>
          <w:tcPr>
            <w:tcW w:type="dxa" w:w="1256"/>
            <w:vMerge/>
            <w:tcBorders>
              <w:top w:sz="3.8399999141693115" w:val="single" w:color="#000000"/>
            </w:tcBorders>
          </w:tcPr>
          <w:p/>
        </w:tc>
        <w:tc>
          <w:tcPr>
            <w:tcW w:type="dxa" w:w="1256"/>
            <w:vMerge/>
            <w:tcBorders>
              <w:top w:sz="3.8399999141693115" w:val="single" w:color="#000000"/>
            </w:tcBorders>
          </w:tcPr>
          <w:p/>
        </w:tc>
      </w:tr>
      <w:tr>
        <w:trPr>
          <w:trHeight w:hRule="exact" w:val="360"/>
        </w:trPr>
        <w:tc>
          <w:tcPr>
            <w:tcW w:type="dxa" w:w="1738"/>
            <w:gridSpan w:val="2"/>
            <w:tcBorders/>
            <w:tcMar>
              <w:start w:w="0" w:type="dxa"/>
              <w:end w:w="0" w:type="dxa"/>
            </w:tcMar>
            <w:tcMar>
              <w:start w:w="0" w:type="dxa"/>
              <w:end w:w="0" w:type="dxa"/>
            </w:tcMar>
          </w:tcPr>
          <w:p>
            <w:pPr>
              <w:autoSpaceDN w:val="0"/>
              <w:autoSpaceDE w:val="0"/>
              <w:widowControl/>
              <w:spacing w:line="206" w:lineRule="exact" w:before="116" w:after="0"/>
              <w:ind w:left="0" w:right="224" w:firstLine="0"/>
              <w:jc w:val="right"/>
            </w:pPr>
            <w:r>
              <w:rPr>
                <w:w w:val="102.12617874145509"/>
                <w:rFonts w:ascii="CIDFont+F1" w:hAnsi="CIDFont+F1" w:eastAsia="CIDFont+F1"/>
                <w:b w:val="0"/>
                <w:i w:val="0"/>
                <w:color w:val="000000"/>
                <w:sz w:val="20"/>
              </w:rPr>
              <w:t>近似</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262" w:after="0"/>
              <w:ind w:left="0" w:right="0" w:firstLine="0"/>
              <w:jc w:val="center"/>
            </w:pPr>
            <w:r>
              <w:rPr>
                <w:w w:val="102.12555885314943"/>
                <w:rFonts w:ascii="CIDFont+F2" w:hAnsi="CIDFont+F2" w:eastAsia="CIDFont+F2"/>
                <w:b w:val="0"/>
                <w:i w:val="0"/>
                <w:color w:val="000000"/>
                <w:sz w:val="20"/>
              </w:rPr>
              <w:t>7.612</w:t>
            </w:r>
          </w:p>
        </w:tc>
        <w:tc>
          <w:tcPr>
            <w:tcW w:type="dxa" w:w="920"/>
            <w:vMerge w:val="restart"/>
            <w:tcBorders/>
            <w:tcMar>
              <w:start w:w="0" w:type="dxa"/>
              <w:end w:w="0" w:type="dxa"/>
            </w:tcMar>
            <w:tcMar>
              <w:start w:w="0" w:type="dxa"/>
              <w:end w:w="0" w:type="dxa"/>
            </w:tcMar>
          </w:tcPr>
          <w:p>
            <w:pPr>
              <w:autoSpaceDN w:val="0"/>
              <w:autoSpaceDE w:val="0"/>
              <w:widowControl/>
              <w:spacing w:line="226" w:lineRule="exact" w:before="262" w:after="0"/>
              <w:ind w:left="0" w:right="0" w:firstLine="0"/>
              <w:jc w:val="center"/>
            </w:pPr>
            <w:r>
              <w:rPr>
                <w:w w:val="102.12555885314943"/>
                <w:rFonts w:ascii="CIDFont+F2" w:hAnsi="CIDFont+F2" w:eastAsia="CIDFont+F2"/>
                <w:b w:val="0"/>
                <w:i w:val="0"/>
                <w:color w:val="000000"/>
                <w:sz w:val="20"/>
              </w:rPr>
              <w:t>26.020</w:t>
            </w:r>
          </w:p>
        </w:tc>
        <w:tc>
          <w:tcPr>
            <w:tcW w:type="dxa" w:w="1120"/>
            <w:vMerge w:val="restart"/>
            <w:tcBorders/>
            <w:tcMar>
              <w:start w:w="0" w:type="dxa"/>
              <w:end w:w="0" w:type="dxa"/>
            </w:tcMar>
            <w:tcMar>
              <w:start w:w="0" w:type="dxa"/>
              <w:end w:w="0" w:type="dxa"/>
            </w:tcMar>
          </w:tcPr>
          <w:p>
            <w:pPr>
              <w:autoSpaceDN w:val="0"/>
              <w:autoSpaceDE w:val="0"/>
              <w:widowControl/>
              <w:spacing w:line="226" w:lineRule="exact" w:before="262" w:after="0"/>
              <w:ind w:left="0" w:right="0" w:firstLine="0"/>
              <w:jc w:val="center"/>
            </w:pPr>
            <w:r>
              <w:rPr>
                <w:w w:val="102.12555885314943"/>
                <w:rFonts w:ascii="CIDFont+F2" w:hAnsi="CIDFont+F2" w:eastAsia="CIDFont+F2"/>
                <w:b w:val="0"/>
                <w:i w:val="0"/>
                <w:color w:val="000000"/>
                <w:sz w:val="20"/>
              </w:rPr>
              <w:t>11.0333</w:t>
            </w:r>
          </w:p>
        </w:tc>
        <w:tc>
          <w:tcPr>
            <w:tcW w:type="dxa" w:w="1280"/>
            <w:vMerge w:val="restart"/>
            <w:tcBorders/>
            <w:tcMar>
              <w:start w:w="0" w:type="dxa"/>
              <w:end w:w="0" w:type="dxa"/>
            </w:tcMar>
            <w:tcMar>
              <w:start w:w="0" w:type="dxa"/>
              <w:end w:w="0" w:type="dxa"/>
            </w:tcMar>
          </w:tcPr>
          <w:p>
            <w:pPr>
              <w:autoSpaceDN w:val="0"/>
              <w:autoSpaceDE w:val="0"/>
              <w:widowControl/>
              <w:spacing w:line="226" w:lineRule="exact" w:before="262" w:after="0"/>
              <w:ind w:left="0" w:right="0" w:firstLine="0"/>
              <w:jc w:val="center"/>
            </w:pPr>
            <w:r>
              <w:rPr>
                <w:w w:val="102.12555885314943"/>
                <w:rFonts w:ascii="CIDFont+F2" w:hAnsi="CIDFont+F2" w:eastAsia="CIDFont+F2"/>
                <w:b w:val="0"/>
                <w:i w:val="0"/>
                <w:color w:val="000000"/>
                <w:sz w:val="20"/>
              </w:rPr>
              <w:t>5.900</w:t>
            </w:r>
          </w:p>
        </w:tc>
        <w:tc>
          <w:tcPr>
            <w:tcW w:type="dxa" w:w="1300"/>
            <w:vMerge w:val="restart"/>
            <w:tcBorders/>
            <w:tcMar>
              <w:start w:w="0" w:type="dxa"/>
              <w:end w:w="0" w:type="dxa"/>
            </w:tcMar>
            <w:tcMar>
              <w:start w:w="0" w:type="dxa"/>
              <w:end w:w="0" w:type="dxa"/>
            </w:tcMar>
          </w:tcPr>
          <w:p>
            <w:pPr>
              <w:autoSpaceDN w:val="0"/>
              <w:autoSpaceDE w:val="0"/>
              <w:widowControl/>
              <w:spacing w:line="226" w:lineRule="exact" w:before="262" w:after="0"/>
              <w:ind w:left="0" w:right="0" w:firstLine="0"/>
              <w:jc w:val="center"/>
            </w:pPr>
            <w:r>
              <w:rPr>
                <w:w w:val="102.12555885314943"/>
                <w:rFonts w:ascii="CIDFont+F2" w:hAnsi="CIDFont+F2" w:eastAsia="CIDFont+F2"/>
                <w:b w:val="0"/>
                <w:i w:val="0"/>
                <w:color w:val="000000"/>
                <w:sz w:val="20"/>
              </w:rPr>
              <w:t>14.452</w:t>
            </w:r>
          </w:p>
        </w:tc>
        <w:tc>
          <w:tcPr>
            <w:tcW w:type="dxa" w:w="1164"/>
            <w:vMerge w:val="restart"/>
            <w:tcBorders/>
            <w:tcMar>
              <w:start w:w="0" w:type="dxa"/>
              <w:end w:w="0" w:type="dxa"/>
            </w:tcMar>
            <w:tcMar>
              <w:start w:w="0" w:type="dxa"/>
              <w:end w:w="0" w:type="dxa"/>
            </w:tcMar>
          </w:tcPr>
          <w:p>
            <w:pPr>
              <w:autoSpaceDN w:val="0"/>
              <w:autoSpaceDE w:val="0"/>
              <w:widowControl/>
              <w:spacing w:line="226" w:lineRule="exact" w:before="262" w:after="0"/>
              <w:ind w:left="0" w:right="0" w:firstLine="0"/>
              <w:jc w:val="center"/>
            </w:pPr>
            <w:r>
              <w:rPr>
                <w:w w:val="102.12555885314943"/>
                <w:rFonts w:ascii="CIDFont+F2" w:hAnsi="CIDFont+F2" w:eastAsia="CIDFont+F2"/>
                <w:b w:val="0"/>
                <w:i w:val="0"/>
                <w:color w:val="000000"/>
                <w:sz w:val="20"/>
              </w:rPr>
              <w:t>7.122</w:t>
            </w:r>
          </w:p>
        </w:tc>
      </w:tr>
      <w:tr>
        <w:trPr>
          <w:trHeight w:hRule="exact" w:val="280"/>
        </w:trPr>
        <w:tc>
          <w:tcPr>
            <w:tcW w:type="dxa" w:w="1738"/>
            <w:gridSpan w:val="2"/>
            <w:tcBorders/>
            <w:tcMar>
              <w:start w:w="0" w:type="dxa"/>
              <w:end w:w="0" w:type="dxa"/>
            </w:tcMar>
            <w:tcMar>
              <w:start w:w="0" w:type="dxa"/>
              <w:end w:w="0" w:type="dxa"/>
            </w:tcMar>
          </w:tcPr>
          <w:p>
            <w:pPr>
              <w:autoSpaceDN w:val="0"/>
              <w:autoSpaceDE w:val="0"/>
              <w:widowControl/>
              <w:spacing w:line="204" w:lineRule="exact" w:before="62" w:after="0"/>
              <w:ind w:left="0" w:right="224" w:firstLine="0"/>
              <w:jc w:val="right"/>
            </w:pPr>
            <w:r>
              <w:rPr>
                <w:w w:val="102.12617874145509"/>
                <w:rFonts w:ascii="CIDFont+F1" w:hAnsi="CIDFont+F1" w:eastAsia="CIDFont+F1"/>
                <w:b w:val="0"/>
                <w:i w:val="0"/>
                <w:color w:val="000000"/>
                <w:sz w:val="20"/>
              </w:rPr>
              <w:t>卡方</w:t>
            </w:r>
          </w:p>
        </w:tc>
        <w:tc>
          <w:tcPr>
            <w:tcW w:type="dxa" w:w="1256"/>
            <w:vMerge/>
            <w:tcBorders/>
          </w:tcPr>
          <w:p/>
        </w:tc>
        <w:tc>
          <w:tcPr>
            <w:tcW w:type="dxa" w:w="1256"/>
            <w:vMerge/>
            <w:tcBorders/>
          </w:tcPr>
          <w:p/>
        </w:tc>
        <w:tc>
          <w:tcPr>
            <w:tcW w:type="dxa" w:w="1256"/>
            <w:vMerge/>
            <w:tcBorders/>
          </w:tcPr>
          <w:p/>
        </w:tc>
        <w:tc>
          <w:tcPr>
            <w:tcW w:type="dxa" w:w="1256"/>
            <w:vMerge/>
            <w:tcBorders/>
          </w:tcPr>
          <w:p/>
        </w:tc>
        <w:tc>
          <w:tcPr>
            <w:tcW w:type="dxa" w:w="1256"/>
            <w:vMerge/>
            <w:tcBorders/>
          </w:tcPr>
          <w:p/>
        </w:tc>
        <w:tc>
          <w:tcPr>
            <w:tcW w:type="dxa" w:w="1256"/>
            <w:vMerge/>
            <w:tcBorders/>
          </w:tcPr>
          <w:p/>
        </w:tc>
      </w:tr>
      <w:tr>
        <w:trPr>
          <w:trHeight w:hRule="exact" w:val="880"/>
        </w:trPr>
        <w:tc>
          <w:tcPr>
            <w:tcW w:type="dxa" w:w="918"/>
            <w:tcBorders/>
            <w:tcMar>
              <w:start w:w="0" w:type="dxa"/>
              <w:end w:w="0" w:type="dxa"/>
            </w:tcMar>
          </w:tcPr>
          <w:p>
            <w:pPr>
              <w:autoSpaceDN w:val="0"/>
              <w:autoSpaceDE w:val="0"/>
              <w:widowControl/>
              <w:spacing w:line="284" w:lineRule="exact" w:before="0" w:after="0"/>
              <w:ind w:left="146" w:right="160" w:firstLine="0"/>
              <w:jc w:val="both"/>
            </w:pPr>
            <w:r>
              <w:rPr>
                <w:w w:val="102.12617874145509"/>
                <w:rFonts w:ascii="CIDFont+F1" w:hAnsi="CIDFont+F1" w:eastAsia="CIDFont+F1"/>
                <w:b w:val="0"/>
                <w:i w:val="0"/>
                <w:color w:val="000000"/>
                <w:sz w:val="20"/>
              </w:rPr>
              <w:t>巴特利</w:t>
            </w:r>
            <w:r>
              <w:rPr>
                <w:w w:val="102.12617874145509"/>
                <w:rFonts w:ascii="CIDFont+F1" w:hAnsi="CIDFont+F1" w:eastAsia="CIDFont+F1"/>
                <w:b w:val="0"/>
                <w:i w:val="0"/>
                <w:color w:val="000000"/>
                <w:sz w:val="20"/>
              </w:rPr>
              <w:t>特球形</w:t>
            </w:r>
            <w:r>
              <w:rPr>
                <w:w w:val="102.12617874145509"/>
                <w:rFonts w:ascii="CIDFont+F1" w:hAnsi="CIDFont+F1" w:eastAsia="CIDFont+F1"/>
                <w:b w:val="0"/>
                <w:i w:val="0"/>
                <w:color w:val="000000"/>
                <w:sz w:val="20"/>
              </w:rPr>
              <w:t>度检验</w:t>
            </w:r>
          </w:p>
        </w:tc>
        <w:tc>
          <w:tcPr>
            <w:tcW w:type="dxa" w:w="820"/>
            <w:tcBorders/>
            <w:tcMar>
              <w:start w:w="0" w:type="dxa"/>
              <w:end w:w="0" w:type="dxa"/>
            </w:tcMar>
          </w:tcPr>
          <w:p>
            <w:pPr>
              <w:autoSpaceDN w:val="0"/>
              <w:autoSpaceDE w:val="0"/>
              <w:widowControl/>
              <w:spacing w:line="302" w:lineRule="exact" w:before="98" w:after="0"/>
              <w:ind w:left="144" w:right="144" w:firstLine="0"/>
              <w:jc w:val="center"/>
            </w:pPr>
            <w:r>
              <w:rPr>
                <w:w w:val="102.12617874145509"/>
                <w:rFonts w:ascii="CIDFont+F1" w:hAnsi="CIDFont+F1" w:eastAsia="CIDFont+F1"/>
                <w:b w:val="0"/>
                <w:i w:val="0"/>
                <w:color w:val="000000"/>
                <w:sz w:val="20"/>
              </w:rPr>
              <w:t>自由</w:t>
            </w:r>
            <w:r>
              <w:br/>
            </w:r>
            <w:r>
              <w:rPr>
                <w:w w:val="102.12617874145509"/>
                <w:rFonts w:ascii="CIDFont+F1" w:hAnsi="CIDFont+F1" w:eastAsia="CIDFont+F1"/>
                <w:b w:val="0"/>
                <w:i w:val="0"/>
                <w:color w:val="000000"/>
                <w:sz w:val="20"/>
              </w:rPr>
              <w:t>度</w:t>
            </w:r>
          </w:p>
        </w:tc>
        <w:tc>
          <w:tcPr>
            <w:tcW w:type="dxa" w:w="1100"/>
            <w:tcBorders/>
            <w:tcMar>
              <w:start w:w="0" w:type="dxa"/>
              <w:end w:w="0" w:type="dxa"/>
            </w:tcMar>
          </w:tcPr>
          <w:p>
            <w:pPr>
              <w:autoSpaceDN w:val="0"/>
              <w:autoSpaceDE w:val="0"/>
              <w:widowControl/>
              <w:spacing w:line="226" w:lineRule="exact" w:before="340" w:after="0"/>
              <w:ind w:left="0" w:right="0" w:firstLine="0"/>
              <w:jc w:val="center"/>
            </w:pPr>
            <w:r>
              <w:rPr>
                <w:w w:val="102.12555885314943"/>
                <w:rFonts w:ascii="CIDFont+F2" w:hAnsi="CIDFont+F2" w:eastAsia="CIDFont+F2"/>
                <w:b w:val="0"/>
                <w:i w:val="0"/>
                <w:color w:val="000000"/>
                <w:sz w:val="20"/>
              </w:rPr>
              <w:t>3</w:t>
            </w:r>
          </w:p>
        </w:tc>
        <w:tc>
          <w:tcPr>
            <w:tcW w:type="dxa" w:w="920"/>
            <w:tcBorders/>
            <w:tcMar>
              <w:start w:w="0" w:type="dxa"/>
              <w:end w:w="0" w:type="dxa"/>
            </w:tcMar>
          </w:tcPr>
          <w:p>
            <w:pPr>
              <w:autoSpaceDN w:val="0"/>
              <w:autoSpaceDE w:val="0"/>
              <w:widowControl/>
              <w:spacing w:line="226" w:lineRule="exact" w:before="340" w:after="0"/>
              <w:ind w:left="0" w:right="0" w:firstLine="0"/>
              <w:jc w:val="center"/>
            </w:pPr>
            <w:r>
              <w:rPr>
                <w:w w:val="102.12555885314943"/>
                <w:rFonts w:ascii="CIDFont+F2" w:hAnsi="CIDFont+F2" w:eastAsia="CIDFont+F2"/>
                <w:b w:val="0"/>
                <w:i w:val="0"/>
                <w:color w:val="000000"/>
                <w:sz w:val="20"/>
              </w:rPr>
              <w:t>3</w:t>
            </w:r>
          </w:p>
        </w:tc>
        <w:tc>
          <w:tcPr>
            <w:tcW w:type="dxa" w:w="1120"/>
            <w:tcBorders/>
            <w:tcMar>
              <w:start w:w="0" w:type="dxa"/>
              <w:end w:w="0" w:type="dxa"/>
            </w:tcMar>
          </w:tcPr>
          <w:p>
            <w:pPr>
              <w:autoSpaceDN w:val="0"/>
              <w:autoSpaceDE w:val="0"/>
              <w:widowControl/>
              <w:spacing w:line="226" w:lineRule="exact" w:before="340" w:after="0"/>
              <w:ind w:left="0" w:right="0" w:firstLine="0"/>
              <w:jc w:val="center"/>
            </w:pPr>
            <w:r>
              <w:rPr>
                <w:w w:val="102.12555885314943"/>
                <w:rFonts w:ascii="CIDFont+F2" w:hAnsi="CIDFont+F2" w:eastAsia="CIDFont+F2"/>
                <w:b w:val="0"/>
                <w:i w:val="0"/>
                <w:color w:val="000000"/>
                <w:sz w:val="20"/>
              </w:rPr>
              <w:t>3</w:t>
            </w:r>
          </w:p>
        </w:tc>
        <w:tc>
          <w:tcPr>
            <w:tcW w:type="dxa" w:w="1280"/>
            <w:tcBorders/>
            <w:tcMar>
              <w:start w:w="0" w:type="dxa"/>
              <w:end w:w="0" w:type="dxa"/>
            </w:tcMar>
          </w:tcPr>
          <w:p>
            <w:pPr>
              <w:autoSpaceDN w:val="0"/>
              <w:autoSpaceDE w:val="0"/>
              <w:widowControl/>
              <w:spacing w:line="226" w:lineRule="exact" w:before="340" w:after="0"/>
              <w:ind w:left="0" w:right="0" w:firstLine="0"/>
              <w:jc w:val="center"/>
            </w:pPr>
            <w:r>
              <w:rPr>
                <w:w w:val="102.12555885314943"/>
                <w:rFonts w:ascii="CIDFont+F2" w:hAnsi="CIDFont+F2" w:eastAsia="CIDFont+F2"/>
                <w:b w:val="0"/>
                <w:i w:val="0"/>
                <w:color w:val="000000"/>
                <w:sz w:val="20"/>
              </w:rPr>
              <w:t>3</w:t>
            </w:r>
          </w:p>
        </w:tc>
        <w:tc>
          <w:tcPr>
            <w:tcW w:type="dxa" w:w="1300"/>
            <w:tcBorders/>
            <w:tcMar>
              <w:start w:w="0" w:type="dxa"/>
              <w:end w:w="0" w:type="dxa"/>
            </w:tcMar>
          </w:tcPr>
          <w:p>
            <w:pPr>
              <w:autoSpaceDN w:val="0"/>
              <w:autoSpaceDE w:val="0"/>
              <w:widowControl/>
              <w:spacing w:line="226" w:lineRule="exact" w:before="340" w:after="0"/>
              <w:ind w:left="0" w:right="0" w:firstLine="0"/>
              <w:jc w:val="center"/>
            </w:pPr>
            <w:r>
              <w:rPr>
                <w:w w:val="102.12555885314943"/>
                <w:rFonts w:ascii="CIDFont+F2" w:hAnsi="CIDFont+F2" w:eastAsia="CIDFont+F2"/>
                <w:b w:val="0"/>
                <w:i w:val="0"/>
                <w:color w:val="000000"/>
                <w:sz w:val="20"/>
              </w:rPr>
              <w:t>1</w:t>
            </w:r>
          </w:p>
        </w:tc>
        <w:tc>
          <w:tcPr>
            <w:tcW w:type="dxa" w:w="1164"/>
            <w:tcBorders/>
            <w:tcMar>
              <w:start w:w="0" w:type="dxa"/>
              <w:end w:w="0" w:type="dxa"/>
            </w:tcMar>
          </w:tcPr>
          <w:p>
            <w:pPr>
              <w:autoSpaceDN w:val="0"/>
              <w:autoSpaceDE w:val="0"/>
              <w:widowControl/>
              <w:spacing w:line="226" w:lineRule="exact" w:before="340" w:after="0"/>
              <w:ind w:left="0" w:right="0" w:firstLine="0"/>
              <w:jc w:val="center"/>
            </w:pPr>
            <w:r>
              <w:rPr>
                <w:w w:val="102.12555885314943"/>
                <w:rFonts w:ascii="CIDFont+F2" w:hAnsi="CIDFont+F2" w:eastAsia="CIDFont+F2"/>
                <w:b w:val="0"/>
                <w:i w:val="0"/>
                <w:color w:val="000000"/>
                <w:sz w:val="20"/>
              </w:rPr>
              <w:t>1</w:t>
            </w:r>
          </w:p>
        </w:tc>
      </w:tr>
      <w:tr>
        <w:trPr>
          <w:trHeight w:hRule="exact" w:val="280"/>
        </w:trPr>
        <w:tc>
          <w:tcPr>
            <w:tcW w:type="dxa" w:w="1738"/>
            <w:gridSpan w:val="2"/>
            <w:tcBorders/>
            <w:tcMar>
              <w:start w:w="0" w:type="dxa"/>
              <w:end w:w="0" w:type="dxa"/>
            </w:tcMar>
            <w:tcMar>
              <w:start w:w="0" w:type="dxa"/>
              <w:end w:w="0" w:type="dxa"/>
            </w:tcMar>
          </w:tcPr>
          <w:p>
            <w:pPr>
              <w:autoSpaceDN w:val="0"/>
              <w:autoSpaceDE w:val="0"/>
              <w:widowControl/>
              <w:spacing w:line="204" w:lineRule="exact" w:before="32" w:after="0"/>
              <w:ind w:left="0" w:right="224" w:firstLine="0"/>
              <w:jc w:val="right"/>
            </w:pPr>
            <w:r>
              <w:rPr>
                <w:w w:val="102.12617874145509"/>
                <w:rFonts w:ascii="CIDFont+F1" w:hAnsi="CIDFont+F1" w:eastAsia="CIDFont+F1"/>
                <w:b w:val="0"/>
                <w:i w:val="0"/>
                <w:color w:val="000000"/>
                <w:sz w:val="20"/>
              </w:rPr>
              <w:t>显著</w:t>
            </w:r>
          </w:p>
        </w:tc>
        <w:tc>
          <w:tcPr>
            <w:tcW w:type="dxa" w:w="110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178" w:after="0"/>
              <w:ind w:left="0" w:right="0" w:firstLine="0"/>
              <w:jc w:val="center"/>
            </w:pPr>
            <w:r>
              <w:rPr>
                <w:w w:val="102.12555885314943"/>
                <w:rFonts w:ascii="CIDFont+F2" w:hAnsi="CIDFont+F2" w:eastAsia="CIDFont+F2"/>
                <w:b w:val="0"/>
                <w:i w:val="0"/>
                <w:color w:val="000000"/>
                <w:sz w:val="20"/>
              </w:rPr>
              <w:t>0.035</w:t>
            </w:r>
          </w:p>
        </w:tc>
        <w:tc>
          <w:tcPr>
            <w:tcW w:type="dxa" w:w="92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178" w:after="0"/>
              <w:ind w:left="0" w:right="0" w:firstLine="0"/>
              <w:jc w:val="center"/>
            </w:pPr>
            <w:r>
              <w:rPr>
                <w:w w:val="102.12555885314943"/>
                <w:rFonts w:ascii="CIDFont+F2" w:hAnsi="CIDFont+F2" w:eastAsia="CIDFont+F2"/>
                <w:b w:val="0"/>
                <w:i w:val="0"/>
                <w:color w:val="000000"/>
                <w:sz w:val="20"/>
              </w:rPr>
              <w:t>0.000</w:t>
            </w:r>
          </w:p>
        </w:tc>
        <w:tc>
          <w:tcPr>
            <w:tcW w:type="dxa" w:w="112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178" w:after="0"/>
              <w:ind w:left="0" w:right="0" w:firstLine="0"/>
              <w:jc w:val="center"/>
            </w:pPr>
            <w:r>
              <w:rPr>
                <w:w w:val="102.12555885314943"/>
                <w:rFonts w:ascii="CIDFont+F2" w:hAnsi="CIDFont+F2" w:eastAsia="CIDFont+F2"/>
                <w:b w:val="0"/>
                <w:i w:val="0"/>
                <w:color w:val="000000"/>
                <w:sz w:val="20"/>
              </w:rPr>
              <w:t>0.012</w:t>
            </w:r>
          </w:p>
        </w:tc>
        <w:tc>
          <w:tcPr>
            <w:tcW w:type="dxa" w:w="128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178" w:after="0"/>
              <w:ind w:left="0" w:right="0" w:firstLine="0"/>
              <w:jc w:val="center"/>
            </w:pPr>
            <w:r>
              <w:rPr>
                <w:w w:val="102.12555885314943"/>
                <w:rFonts w:ascii="CIDFont+F2" w:hAnsi="CIDFont+F2" w:eastAsia="CIDFont+F2"/>
                <w:b w:val="0"/>
                <w:i w:val="0"/>
                <w:color w:val="000000"/>
                <w:sz w:val="20"/>
              </w:rPr>
              <w:t>0.017</w:t>
            </w:r>
          </w:p>
        </w:tc>
        <w:tc>
          <w:tcPr>
            <w:tcW w:type="dxa" w:w="130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178" w:after="0"/>
              <w:ind w:left="0" w:right="0" w:firstLine="0"/>
              <w:jc w:val="center"/>
            </w:pPr>
            <w:r>
              <w:rPr>
                <w:w w:val="102.12555885314943"/>
                <w:rFonts w:ascii="CIDFont+F2" w:hAnsi="CIDFont+F2" w:eastAsia="CIDFont+F2"/>
                <w:b w:val="0"/>
                <w:i w:val="0"/>
                <w:color w:val="000000"/>
                <w:sz w:val="20"/>
              </w:rPr>
              <w:t>0.000</w:t>
            </w:r>
          </w:p>
        </w:tc>
        <w:tc>
          <w:tcPr>
            <w:tcW w:type="dxa" w:w="1164"/>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178" w:after="0"/>
              <w:ind w:left="0" w:right="0" w:firstLine="0"/>
              <w:jc w:val="center"/>
            </w:pPr>
            <w:r>
              <w:rPr>
                <w:w w:val="102.12555885314943"/>
                <w:rFonts w:ascii="CIDFont+F2" w:hAnsi="CIDFont+F2" w:eastAsia="CIDFont+F2"/>
                <w:b w:val="0"/>
                <w:i w:val="0"/>
                <w:color w:val="000000"/>
                <w:sz w:val="20"/>
              </w:rPr>
              <w:t>0.015</w:t>
            </w:r>
          </w:p>
        </w:tc>
      </w:tr>
      <w:tr>
        <w:trPr>
          <w:trHeight w:hRule="exact" w:val="372"/>
        </w:trPr>
        <w:tc>
          <w:tcPr>
            <w:tcW w:type="dxa" w:w="1738"/>
            <w:gridSpan w:val="2"/>
            <w:tcBorders>
              <w:bottom w:sz="3.8399999141693115" w:val="single" w:color="#000000"/>
            </w:tcBorders>
            <w:tcMar>
              <w:start w:w="0" w:type="dxa"/>
              <w:end w:w="0" w:type="dxa"/>
            </w:tcMar>
            <w:tcMar>
              <w:start w:w="0" w:type="dxa"/>
              <w:end w:w="0" w:type="dxa"/>
            </w:tcMar>
          </w:tcPr>
          <w:p>
            <w:pPr>
              <w:autoSpaceDN w:val="0"/>
              <w:autoSpaceDE w:val="0"/>
              <w:widowControl/>
              <w:spacing w:line="204" w:lineRule="exact" w:before="54" w:after="0"/>
              <w:ind w:left="0" w:right="326" w:firstLine="0"/>
              <w:jc w:val="right"/>
            </w:pPr>
            <w:r>
              <w:rPr>
                <w:w w:val="102.12617874145509"/>
                <w:rFonts w:ascii="CIDFont+F1" w:hAnsi="CIDFont+F1" w:eastAsia="CIDFont+F1"/>
                <w:b w:val="0"/>
                <w:i w:val="0"/>
                <w:color w:val="000000"/>
                <w:sz w:val="20"/>
              </w:rPr>
              <w:t>性</w:t>
            </w:r>
          </w:p>
        </w:tc>
        <w:tc>
          <w:tcPr>
            <w:tcW w:type="dxa" w:w="1256"/>
            <w:vMerge/>
            <w:tcBorders>
              <w:bottom w:sz="3.8399999141693115" w:val="single" w:color="#000000"/>
            </w:tcBorders>
          </w:tcPr>
          <w:p/>
        </w:tc>
        <w:tc>
          <w:tcPr>
            <w:tcW w:type="dxa" w:w="1256"/>
            <w:vMerge/>
            <w:tcBorders>
              <w:bottom w:sz="3.8399999141693115" w:val="single" w:color="#000000"/>
            </w:tcBorders>
          </w:tcPr>
          <w:p/>
        </w:tc>
        <w:tc>
          <w:tcPr>
            <w:tcW w:type="dxa" w:w="1256"/>
            <w:vMerge/>
            <w:tcBorders>
              <w:bottom w:sz="3.8399999141693115" w:val="single" w:color="#000000"/>
            </w:tcBorders>
          </w:tcPr>
          <w:p/>
        </w:tc>
        <w:tc>
          <w:tcPr>
            <w:tcW w:type="dxa" w:w="1256"/>
            <w:vMerge/>
            <w:tcBorders>
              <w:bottom w:sz="3.8399999141693115" w:val="single" w:color="#000000"/>
            </w:tcBorders>
          </w:tcPr>
          <w:p/>
        </w:tc>
        <w:tc>
          <w:tcPr>
            <w:tcW w:type="dxa" w:w="1256"/>
            <w:vMerge/>
            <w:tcBorders>
              <w:bottom w:sz="3.8399999141693115" w:val="single" w:color="#000000"/>
            </w:tcBorders>
          </w:tcPr>
          <w:p/>
        </w:tc>
        <w:tc>
          <w:tcPr>
            <w:tcW w:type="dxa" w:w="1256"/>
            <w:vMerge/>
            <w:tcBorders>
              <w:bottom w:sz="3.8399999141693115" w:val="single" w:color="#000000"/>
            </w:tcBorders>
          </w:tcPr>
          <w:p/>
        </w:tc>
      </w:tr>
    </w:tbl>
    <w:p>
      <w:pPr>
        <w:autoSpaceDN w:val="0"/>
        <w:autoSpaceDE w:val="0"/>
        <w:widowControl/>
        <w:spacing w:line="432" w:lineRule="exact" w:before="0" w:after="0"/>
        <w:ind w:left="1330" w:right="308" w:firstLine="468"/>
        <w:jc w:val="both"/>
      </w:pPr>
      <w:r>
        <w:rPr>
          <w:w w:val="101.0690689086914"/>
          <w:rFonts w:ascii="CIDFont+F1" w:hAnsi="CIDFont+F1" w:eastAsia="CIDFont+F1"/>
          <w:b w:val="0"/>
          <w:i w:val="0"/>
          <w:color w:val="000000"/>
          <w:sz w:val="23"/>
        </w:rPr>
        <w:t>如表</w:t>
      </w:r>
      <w:r>
        <w:rPr>
          <w:w w:val="101.06933427893597"/>
          <w:rFonts w:ascii="CIDFont+F2" w:hAnsi="CIDFont+F2" w:eastAsia="CIDFont+F2"/>
          <w:b w:val="0"/>
          <w:i w:val="0"/>
          <w:color w:val="000000"/>
          <w:sz w:val="23"/>
        </w:rPr>
        <w:t>4-7</w:t>
      </w:r>
      <w:r>
        <w:rPr>
          <w:w w:val="101.0690689086914"/>
          <w:rFonts w:ascii="CIDFont+F1" w:hAnsi="CIDFont+F1" w:eastAsia="CIDFont+F1"/>
          <w:b w:val="0"/>
          <w:i w:val="0"/>
          <w:color w:val="000000"/>
          <w:sz w:val="23"/>
        </w:rPr>
        <w:t>所示，当</w:t>
      </w:r>
      <w:r>
        <w:rPr>
          <w:w w:val="101.06933427893597"/>
          <w:rFonts w:ascii="CIDFont+F2" w:hAnsi="CIDFont+F2" w:eastAsia="CIDFont+F2"/>
          <w:b w:val="0"/>
          <w:i w:val="0"/>
          <w:color w:val="000000"/>
          <w:sz w:val="23"/>
        </w:rPr>
        <w:t>KMO</w:t>
      </w:r>
      <w:r>
        <w:rPr>
          <w:w w:val="101.0690689086914"/>
          <w:rFonts w:ascii="CIDFont+F1" w:hAnsi="CIDFont+F1" w:eastAsia="CIDFont+F1"/>
          <w:b w:val="0"/>
          <w:i w:val="0"/>
          <w:color w:val="000000"/>
          <w:sz w:val="23"/>
        </w:rPr>
        <w:t>值大于</w:t>
      </w:r>
      <w:r>
        <w:rPr>
          <w:w w:val="101.06933427893597"/>
          <w:rFonts w:ascii="CIDFont+F2" w:hAnsi="CIDFont+F2" w:eastAsia="CIDFont+F2"/>
          <w:b w:val="0"/>
          <w:i w:val="0"/>
          <w:color w:val="000000"/>
          <w:sz w:val="23"/>
        </w:rPr>
        <w:t>0.6</w:t>
      </w:r>
      <w:r>
        <w:rPr>
          <w:w w:val="101.0690689086914"/>
          <w:rFonts w:ascii="CIDFont+F1" w:hAnsi="CIDFont+F1" w:eastAsia="CIDFont+F1"/>
          <w:b w:val="0"/>
          <w:i w:val="0"/>
          <w:color w:val="000000"/>
          <w:sz w:val="23"/>
        </w:rPr>
        <w:t>被认为是可接受的，如果</w:t>
      </w:r>
      <w:r>
        <w:rPr>
          <w:w w:val="101.06933427893597"/>
          <w:rFonts w:ascii="CIDFont+F2" w:hAnsi="CIDFont+F2" w:eastAsia="CIDFont+F2"/>
          <w:b w:val="0"/>
          <w:i w:val="0"/>
          <w:color w:val="000000"/>
          <w:sz w:val="23"/>
        </w:rPr>
        <w:t>KMO</w:t>
      </w:r>
      <w:r>
        <w:rPr>
          <w:w w:val="101.0690689086914"/>
          <w:rFonts w:ascii="CIDFont+F1" w:hAnsi="CIDFont+F1" w:eastAsia="CIDFont+F1"/>
          <w:b w:val="0"/>
          <w:i w:val="0"/>
          <w:color w:val="000000"/>
          <w:sz w:val="23"/>
        </w:rPr>
        <w:t>值大于</w:t>
      </w:r>
      <w:r>
        <w:rPr>
          <w:w w:val="101.06933427893597"/>
          <w:rFonts w:ascii="CIDFont+F2" w:hAnsi="CIDFont+F2" w:eastAsia="CIDFont+F2"/>
          <w:b w:val="0"/>
          <w:i w:val="0"/>
          <w:color w:val="000000"/>
          <w:sz w:val="23"/>
        </w:rPr>
        <w:t>0.7</w:t>
      </w:r>
      <w:r>
        <w:rPr>
          <w:w w:val="101.0690689086914"/>
          <w:rFonts w:ascii="CIDFont+F1" w:hAnsi="CIDFont+F1" w:eastAsia="CIDFont+F1"/>
          <w:b w:val="0"/>
          <w:i w:val="0"/>
          <w:color w:val="000000"/>
          <w:sz w:val="23"/>
        </w:rPr>
        <w:t>被认为</w:t>
      </w:r>
      <w:r>
        <w:rPr>
          <w:w w:val="101.0690689086914"/>
          <w:rFonts w:ascii="CIDFont+F1" w:hAnsi="CIDFont+F1" w:eastAsia="CIDFont+F1"/>
          <w:b w:val="0"/>
          <w:i w:val="0"/>
          <w:color w:val="000000"/>
          <w:sz w:val="23"/>
        </w:rPr>
        <w:t>是较好的，而</w:t>
      </w:r>
      <w:r>
        <w:rPr>
          <w:w w:val="101.06933427893597"/>
          <w:rFonts w:ascii="CIDFont+F2" w:hAnsi="CIDFont+F2" w:eastAsia="CIDFont+F2"/>
          <w:b w:val="0"/>
          <w:i w:val="0"/>
          <w:color w:val="000000"/>
          <w:sz w:val="23"/>
        </w:rPr>
        <w:t>KMO</w:t>
      </w:r>
      <w:r>
        <w:rPr>
          <w:w w:val="101.0690689086914"/>
          <w:rFonts w:ascii="CIDFont+F1" w:hAnsi="CIDFont+F1" w:eastAsia="CIDFont+F1"/>
          <w:b w:val="0"/>
          <w:i w:val="0"/>
          <w:color w:val="000000"/>
          <w:sz w:val="23"/>
        </w:rPr>
        <w:t>值大于</w:t>
      </w:r>
      <w:r>
        <w:rPr>
          <w:w w:val="101.06933427893597"/>
          <w:rFonts w:ascii="CIDFont+F2" w:hAnsi="CIDFont+F2" w:eastAsia="CIDFont+F2"/>
          <w:b w:val="0"/>
          <w:i w:val="0"/>
          <w:color w:val="000000"/>
          <w:sz w:val="23"/>
        </w:rPr>
        <w:t>0.8</w:t>
      </w:r>
      <w:r>
        <w:rPr>
          <w:w w:val="101.0690689086914"/>
          <w:rFonts w:ascii="CIDFont+F1" w:hAnsi="CIDFont+F1" w:eastAsia="CIDFont+F1"/>
          <w:b w:val="0"/>
          <w:i w:val="0"/>
          <w:color w:val="000000"/>
          <w:sz w:val="23"/>
        </w:rPr>
        <w:t>则被认为是非常好的。假设</w:t>
      </w:r>
      <w:r>
        <w:rPr>
          <w:w w:val="101.06933427893597"/>
          <w:rFonts w:ascii="CIDFont+F2" w:hAnsi="CIDFont+F2" w:eastAsia="CIDFont+F2"/>
          <w:b w:val="0"/>
          <w:i w:val="0"/>
          <w:color w:val="000000"/>
          <w:sz w:val="23"/>
        </w:rPr>
        <w:t>KMO</w:t>
      </w:r>
      <w:r>
        <w:rPr>
          <w:w w:val="101.0690689086914"/>
          <w:rFonts w:ascii="CIDFont+F1" w:hAnsi="CIDFont+F1" w:eastAsia="CIDFont+F1"/>
          <w:b w:val="0"/>
          <w:i w:val="0"/>
          <w:color w:val="000000"/>
          <w:sz w:val="23"/>
        </w:rPr>
        <w:t>值低于</w:t>
      </w:r>
      <w:r>
        <w:rPr>
          <w:w w:val="101.06933427893597"/>
          <w:rFonts w:ascii="CIDFont+F2" w:hAnsi="CIDFont+F2" w:eastAsia="CIDFont+F2"/>
          <w:b w:val="0"/>
          <w:i w:val="0"/>
          <w:color w:val="000000"/>
          <w:sz w:val="23"/>
        </w:rPr>
        <w:t>0.6</w:t>
      </w:r>
      <w:r>
        <w:rPr>
          <w:w w:val="101.0690689086914"/>
          <w:rFonts w:ascii="CIDFont+F1" w:hAnsi="CIDFont+F1" w:eastAsia="CIDFont+F1"/>
          <w:b w:val="0"/>
          <w:i w:val="0"/>
          <w:color w:val="000000"/>
          <w:sz w:val="23"/>
        </w:rPr>
        <w:t>，需要重新</w:t>
      </w:r>
      <w:r>
        <w:rPr>
          <w:w w:val="101.0690689086914"/>
          <w:rFonts w:ascii="CIDFont+F1" w:hAnsi="CIDFont+F1" w:eastAsia="CIDFont+F1"/>
          <w:b w:val="0"/>
          <w:i w:val="0"/>
          <w:color w:val="000000"/>
          <w:sz w:val="23"/>
        </w:rPr>
        <w:t>考虑数据集的构成或选择其他分析方法。此外，当</w:t>
      </w:r>
      <w:r>
        <w:rPr>
          <w:w w:val="101.06933427893597"/>
          <w:rFonts w:ascii="CIDFont+F2" w:hAnsi="CIDFont+F2" w:eastAsia="CIDFont+F2"/>
          <w:b w:val="0"/>
          <w:i w:val="0"/>
          <w:color w:val="000000"/>
          <w:sz w:val="23"/>
        </w:rPr>
        <w:t>KMO</w:t>
      </w:r>
      <w:r>
        <w:rPr>
          <w:w w:val="101.0690689086914"/>
          <w:rFonts w:ascii="CIDFont+F1" w:hAnsi="CIDFont+F1" w:eastAsia="CIDFont+F1"/>
          <w:b w:val="0"/>
          <w:i w:val="0"/>
          <w:color w:val="000000"/>
          <w:sz w:val="23"/>
        </w:rPr>
        <w:t>值高且巴特利特检验的</w:t>
      </w:r>
      <w:r>
        <w:rPr>
          <w:w w:val="101.06933427893597"/>
          <w:rFonts w:ascii="CIDFont+F2" w:hAnsi="CIDFont+F2" w:eastAsia="CIDFont+F2"/>
          <w:b w:val="0"/>
          <w:i w:val="0"/>
          <w:color w:val="000000"/>
          <w:sz w:val="23"/>
        </w:rPr>
        <w:t>p</w:t>
      </w:r>
      <w:r>
        <w:rPr>
          <w:w w:val="101.0690689086914"/>
          <w:rFonts w:ascii="CIDFont+F1" w:hAnsi="CIDFont+F1" w:eastAsia="CIDFont+F1"/>
          <w:b w:val="0"/>
          <w:i w:val="0"/>
          <w:color w:val="000000"/>
          <w:sz w:val="23"/>
        </w:rPr>
        <w:t>值</w:t>
      </w:r>
      <w:r>
        <w:rPr>
          <w:w w:val="101.0690689086914"/>
          <w:rFonts w:ascii="CIDFont+F1" w:hAnsi="CIDFont+F1" w:eastAsia="CIDFont+F1"/>
          <w:b w:val="0"/>
          <w:i w:val="0"/>
          <w:color w:val="000000"/>
          <w:sz w:val="23"/>
        </w:rPr>
        <w:t>低于显著性水平（通常取</w:t>
      </w:r>
      <w:r>
        <w:rPr>
          <w:w w:val="101.06933427893597"/>
          <w:rFonts w:ascii="CIDFont+F2" w:hAnsi="CIDFont+F2" w:eastAsia="CIDFont+F2"/>
          <w:b w:val="0"/>
          <w:i w:val="0"/>
          <w:color w:val="000000"/>
          <w:sz w:val="23"/>
        </w:rPr>
        <w:t>0.05</w:t>
      </w:r>
      <w:r>
        <w:rPr>
          <w:w w:val="101.0690689086914"/>
          <w:rFonts w:ascii="CIDFont+F1" w:hAnsi="CIDFont+F1" w:eastAsia="CIDFont+F1"/>
          <w:b w:val="0"/>
          <w:i w:val="0"/>
          <w:color w:val="000000"/>
          <w:sz w:val="23"/>
        </w:rPr>
        <w:t>）时，说明表中结果共同支持进行因子分析，并暗示</w:t>
      </w:r>
      <w:r>
        <w:rPr>
          <w:w w:val="101.0690689086914"/>
          <w:rFonts w:ascii="CIDFont+F1" w:hAnsi="CIDFont+F1" w:eastAsia="CIDFont+F1"/>
          <w:b w:val="0"/>
          <w:i w:val="0"/>
          <w:color w:val="000000"/>
          <w:sz w:val="23"/>
        </w:rPr>
        <w:t>数据集中可能存在潜在的因子结构。</w:t>
      </w:r>
    </w:p>
    <w:p>
      <w:pPr>
        <w:autoSpaceDN w:val="0"/>
        <w:autoSpaceDE w:val="0"/>
        <w:widowControl/>
        <w:spacing w:line="194" w:lineRule="exact" w:before="302" w:after="0"/>
        <w:ind w:left="0" w:right="4324" w:firstLine="0"/>
        <w:jc w:val="right"/>
      </w:pPr>
      <w:r>
        <w:rPr>
          <w:w w:val="97.26361168755425"/>
          <w:rFonts w:ascii="CIDFont+F2" w:hAnsi="CIDFont+F2" w:eastAsia="CIDFont+F2"/>
          <w:b w:val="0"/>
          <w:i w:val="0"/>
          <w:color w:val="000000"/>
          <w:sz w:val="18"/>
        </w:rPr>
        <w:t>- 40 -</w:t>
      </w:r>
    </w:p>
    <w:p>
      <w:pPr>
        <w:autoSpaceDN w:val="0"/>
        <w:tabs>
          <w:tab w:pos="1240" w:val="left"/>
        </w:tabs>
        <w:autoSpaceDE w:val="0"/>
        <w:widowControl/>
        <w:spacing w:line="240" w:lineRule="auto" w:before="1124" w:after="0"/>
        <w:ind w:left="0" w:right="0" w:firstLine="0"/>
        <w:jc w:val="left"/>
      </w:pPr>
      <w:r>
        <w:drawing>
          <wp:inline xmlns:a="http://schemas.openxmlformats.org/drawingml/2006/main" xmlns:pic="http://schemas.openxmlformats.org/drawingml/2006/picture">
            <wp:extent cx="584200" cy="165100"/>
            <wp:docPr id="233" name="Picture 23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34" name="Picture 23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00" w:firstLine="0"/>
        <w:jc w:val="right"/>
      </w:pPr>
      <w:r>
        <w:rPr>
          <w:w w:val="102.12617874145509"/>
          <w:rFonts w:ascii="CIDFont+F4" w:hAnsi="CIDFont+F4" w:eastAsia="CIDFont+F4"/>
          <w:b w:val="0"/>
          <w:i w:val="0"/>
          <w:color w:val="000000"/>
          <w:sz w:val="20"/>
        </w:rPr>
        <w:t>硕士学位论文</w:t>
      </w:r>
    </w:p>
    <w:p>
      <w:pPr>
        <w:autoSpaceDN w:val="0"/>
        <w:autoSpaceDE w:val="0"/>
        <w:widowControl/>
        <w:spacing w:line="226" w:lineRule="exact" w:before="428" w:after="0"/>
        <w:ind w:left="0" w:right="2996" w:firstLine="0"/>
        <w:jc w:val="right"/>
      </w:pPr>
      <w:r>
        <w:rPr>
          <w:w w:val="102.12617874145509"/>
          <w:rFonts w:ascii="CIDFont+F1" w:hAnsi="CIDFont+F1" w:eastAsia="CIDFont+F1"/>
          <w:b w:val="0"/>
          <w:i w:val="0"/>
          <w:color w:val="000000"/>
          <w:sz w:val="20"/>
        </w:rPr>
        <w:t>表</w:t>
      </w:r>
      <w:r>
        <w:rPr>
          <w:w w:val="102.12555885314943"/>
          <w:rFonts w:ascii="CIDFont+F2" w:hAnsi="CIDFont+F2" w:eastAsia="CIDFont+F2"/>
          <w:b w:val="0"/>
          <w:i w:val="0"/>
          <w:color w:val="000000"/>
          <w:sz w:val="20"/>
        </w:rPr>
        <w:t>4-8</w:t>
      </w:r>
      <w:r>
        <w:rPr>
          <w:w w:val="102.12617874145509"/>
          <w:rFonts w:ascii="CIDFont+F1" w:hAnsi="CIDFont+F1" w:eastAsia="CIDFont+F1"/>
          <w:b w:val="0"/>
          <w:i w:val="0"/>
          <w:color w:val="000000"/>
          <w:sz w:val="20"/>
        </w:rPr>
        <w:t xml:space="preserve"> 项目案例变量因子分析结果</w:t>
      </w:r>
    </w:p>
    <w:p>
      <w:pPr>
        <w:autoSpaceDN w:val="0"/>
        <w:autoSpaceDE w:val="0"/>
        <w:widowControl/>
        <w:spacing w:line="226" w:lineRule="exact" w:before="168" w:after="84"/>
        <w:ind w:left="0" w:right="2060" w:firstLine="0"/>
        <w:jc w:val="right"/>
      </w:pPr>
      <w:r>
        <w:rPr>
          <w:w w:val="102.12555885314943"/>
          <w:rFonts w:ascii="CIDFont+F2" w:hAnsi="CIDFont+F2" w:eastAsia="CIDFont+F2"/>
          <w:b w:val="0"/>
          <w:i w:val="0"/>
          <w:color w:val="000000"/>
          <w:sz w:val="20"/>
        </w:rPr>
        <w:t>Table 4-8 Factor Analysis Results of Project Case Variables</w:t>
      </w:r>
    </w:p>
    <w:tbl>
      <w:tblPr>
        <w:tblW w:type="auto" w:w="0"/>
        <w:tblLayout w:type="fixed"/>
        <w:tblLook w:firstColumn="1" w:firstRow="1" w:lastColumn="0" w:lastRow="0" w:noHBand="0" w:noVBand="1" w:val="04A0"/>
        <w:tblInd w:w="1222.0" w:type="dxa"/>
      </w:tblPr>
      <w:tblGrid>
        <w:gridCol w:w="1435"/>
        <w:gridCol w:w="1435"/>
        <w:gridCol w:w="1435"/>
        <w:gridCol w:w="1435"/>
        <w:gridCol w:w="1435"/>
        <w:gridCol w:w="1435"/>
        <w:gridCol w:w="1435"/>
      </w:tblGrid>
      <w:tr>
        <w:trPr>
          <w:trHeight w:hRule="exact" w:val="670"/>
        </w:trPr>
        <w:tc>
          <w:tcPr>
            <w:tcW w:type="dxa" w:w="2040"/>
            <w:vMerge w:val="restart"/>
            <w:tcBorders>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04" w:lineRule="exact" w:before="686" w:after="0"/>
              <w:ind w:left="0" w:right="0" w:firstLine="0"/>
              <w:jc w:val="center"/>
            </w:pPr>
            <w:r>
              <w:rPr>
                <w:w w:val="102.12617874145509"/>
                <w:rFonts w:ascii="CIDFont+F1" w:hAnsi="CIDFont+F1" w:eastAsia="CIDFont+F1"/>
                <w:b w:val="0"/>
                <w:i w:val="0"/>
                <w:color w:val="000000"/>
                <w:sz w:val="20"/>
              </w:rPr>
              <w:t>项目案例</w:t>
            </w:r>
          </w:p>
        </w:tc>
        <w:tc>
          <w:tcPr>
            <w:tcW w:type="dxa" w:w="5378"/>
            <w:gridSpan w:val="5"/>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226" w:after="0"/>
              <w:ind w:left="0" w:right="0" w:firstLine="0"/>
              <w:jc w:val="center"/>
            </w:pPr>
            <w:r>
              <w:rPr>
                <w:w w:val="102.12617874145509"/>
                <w:rFonts w:ascii="CIDFont+F1" w:hAnsi="CIDFont+F1" w:eastAsia="CIDFont+F1"/>
                <w:b w:val="0"/>
                <w:i w:val="0"/>
                <w:color w:val="000000"/>
                <w:sz w:val="20"/>
              </w:rPr>
              <w:t>条件变量</w:t>
            </w:r>
          </w:p>
        </w:tc>
        <w:tc>
          <w:tcPr>
            <w:tcW w:type="dxa" w:w="1204"/>
            <w:tcBorders>
              <w:start w:sz="3.8399999141693115" w:val="single" w:color="#000000"/>
              <w:top w:sz="3.8399999141693115" w:val="single" w:color="#000000"/>
              <w:bottom w:sz="3.8399999141693115" w:val="single" w:color="#000000"/>
            </w:tcBorders>
            <w:tcMar>
              <w:start w:w="0" w:type="dxa"/>
              <w:end w:w="0" w:type="dxa"/>
            </w:tcMar>
          </w:tcPr>
          <w:p>
            <w:pPr>
              <w:autoSpaceDN w:val="0"/>
              <w:autoSpaceDE w:val="0"/>
              <w:widowControl/>
              <w:spacing w:line="204" w:lineRule="exact" w:before="226" w:after="0"/>
              <w:ind w:left="0" w:right="0" w:firstLine="0"/>
              <w:jc w:val="center"/>
            </w:pPr>
            <w:r>
              <w:rPr>
                <w:w w:val="102.12617874145509"/>
                <w:rFonts w:ascii="CIDFont+F1" w:hAnsi="CIDFont+F1" w:eastAsia="CIDFont+F1"/>
                <w:b w:val="0"/>
                <w:i w:val="0"/>
                <w:color w:val="000000"/>
                <w:sz w:val="20"/>
              </w:rPr>
              <w:t>结果变量</w:t>
            </w:r>
          </w:p>
        </w:tc>
      </w:tr>
      <w:tr>
        <w:trPr>
          <w:trHeight w:hRule="exact" w:val="920"/>
        </w:trPr>
        <w:tc>
          <w:tcPr>
            <w:tcW w:type="dxa" w:w="1435"/>
            <w:vMerge/>
            <w:tcBorders>
              <w:top w:sz="3.8399999141693115" w:val="single" w:color="#000000"/>
              <w:end w:sz="3.8399999141693115" w:val="single" w:color="#000000"/>
              <w:bottom w:sz="3.8399999141693115" w:val="single" w:color="#000000"/>
            </w:tcBorders>
          </w:tcPr>
          <w:p/>
        </w:tc>
        <w:tc>
          <w:tcPr>
            <w:tcW w:type="dxa" w:w="10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6" w:lineRule="exact" w:before="96" w:after="0"/>
              <w:ind w:left="0" w:right="0" w:firstLine="0"/>
              <w:jc w:val="center"/>
            </w:pPr>
            <w:r>
              <w:rPr>
                <w:w w:val="102.12617874145509"/>
                <w:rFonts w:ascii="CIDFont+F1" w:hAnsi="CIDFont+F1" w:eastAsia="CIDFont+F1"/>
                <w:b w:val="0"/>
                <w:i w:val="0"/>
                <w:color w:val="000000"/>
                <w:sz w:val="20"/>
              </w:rPr>
              <w:t>盾构机技</w:t>
            </w:r>
            <w:r>
              <w:rPr>
                <w:w w:val="102.12617874145509"/>
                <w:rFonts w:ascii="CIDFont+F1" w:hAnsi="CIDFont+F1" w:eastAsia="CIDFont+F1"/>
                <w:b w:val="0"/>
                <w:i w:val="0"/>
                <w:color w:val="000000"/>
                <w:sz w:val="20"/>
              </w:rPr>
              <w:t>术参数</w:t>
            </w:r>
          </w:p>
        </w:tc>
        <w:tc>
          <w:tcPr>
            <w:tcW w:type="dxa" w:w="109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04" w:lineRule="exact" w:before="352" w:after="0"/>
              <w:ind w:left="0" w:right="0" w:firstLine="0"/>
              <w:jc w:val="center"/>
            </w:pPr>
            <w:r>
              <w:rPr>
                <w:w w:val="102.12617874145509"/>
                <w:rFonts w:ascii="CIDFont+F1" w:hAnsi="CIDFont+F1" w:eastAsia="CIDFont+F1"/>
                <w:b w:val="0"/>
                <w:i w:val="0"/>
                <w:color w:val="000000"/>
                <w:sz w:val="20"/>
              </w:rPr>
              <w:t>地质条件</w:t>
            </w:r>
          </w:p>
        </w:tc>
        <w:tc>
          <w:tcPr>
            <w:tcW w:type="dxa" w:w="10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6" w:lineRule="exact" w:before="96" w:after="0"/>
              <w:ind w:left="0" w:right="0" w:firstLine="0"/>
              <w:jc w:val="center"/>
            </w:pPr>
            <w:r>
              <w:rPr>
                <w:w w:val="102.12617874145509"/>
                <w:rFonts w:ascii="CIDFont+F1" w:hAnsi="CIDFont+F1" w:eastAsia="CIDFont+F1"/>
                <w:b w:val="0"/>
                <w:i w:val="0"/>
                <w:color w:val="000000"/>
                <w:sz w:val="20"/>
              </w:rPr>
              <w:t>施工环境</w:t>
            </w:r>
            <w:r>
              <w:rPr>
                <w:w w:val="102.12617874145509"/>
                <w:rFonts w:ascii="CIDFont+F1" w:hAnsi="CIDFont+F1" w:eastAsia="CIDFont+F1"/>
                <w:b w:val="0"/>
                <w:i w:val="0"/>
                <w:color w:val="000000"/>
                <w:sz w:val="20"/>
              </w:rPr>
              <w:t>与管理</w:t>
            </w:r>
          </w:p>
        </w:tc>
        <w:tc>
          <w:tcPr>
            <w:tcW w:type="dxa" w:w="10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86" w:lineRule="exact" w:before="0" w:after="0"/>
              <w:ind w:left="0" w:right="0" w:firstLine="0"/>
              <w:jc w:val="center"/>
            </w:pPr>
            <w:r>
              <w:rPr>
                <w:w w:val="102.12617874145509"/>
                <w:rFonts w:ascii="CIDFont+F1" w:hAnsi="CIDFont+F1" w:eastAsia="CIDFont+F1"/>
                <w:b w:val="0"/>
                <w:i w:val="0"/>
                <w:color w:val="000000"/>
                <w:sz w:val="20"/>
              </w:rPr>
              <w:t>安全设备</w:t>
            </w:r>
            <w:r>
              <w:rPr>
                <w:w w:val="102.12617874145509"/>
                <w:rFonts w:ascii="CIDFont+F1" w:hAnsi="CIDFont+F1" w:eastAsia="CIDFont+F1"/>
                <w:b w:val="0"/>
                <w:i w:val="0"/>
                <w:color w:val="000000"/>
                <w:sz w:val="20"/>
              </w:rPr>
              <w:t>与防护措</w:t>
            </w:r>
            <w:r>
              <w:rPr>
                <w:w w:val="102.12617874145509"/>
                <w:rFonts w:ascii="CIDFont+F1" w:hAnsi="CIDFont+F1" w:eastAsia="CIDFont+F1"/>
                <w:b w:val="0"/>
                <w:i w:val="0"/>
                <w:color w:val="000000"/>
                <w:sz w:val="20"/>
              </w:rPr>
              <w:t>施</w:t>
            </w:r>
          </w:p>
        </w:tc>
        <w:tc>
          <w:tcPr>
            <w:tcW w:type="dxa" w:w="99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86" w:lineRule="exact" w:before="0" w:after="0"/>
              <w:ind w:left="144" w:right="144" w:firstLine="0"/>
              <w:jc w:val="center"/>
            </w:pPr>
            <w:r>
              <w:rPr>
                <w:w w:val="102.12617874145509"/>
                <w:rFonts w:ascii="CIDFont+F1" w:hAnsi="CIDFont+F1" w:eastAsia="CIDFont+F1"/>
                <w:b w:val="0"/>
                <w:i w:val="0"/>
                <w:color w:val="000000"/>
                <w:sz w:val="20"/>
              </w:rPr>
              <w:t>施工人</w:t>
            </w:r>
            <w:r>
              <w:rPr>
                <w:w w:val="102.12617874145509"/>
                <w:rFonts w:ascii="CIDFont+F1" w:hAnsi="CIDFont+F1" w:eastAsia="CIDFont+F1"/>
                <w:b w:val="0"/>
                <w:i w:val="0"/>
                <w:color w:val="000000"/>
                <w:sz w:val="20"/>
              </w:rPr>
              <w:t>员培训</w:t>
            </w:r>
            <w:r>
              <w:rPr>
                <w:w w:val="102.12617874145509"/>
                <w:rFonts w:ascii="CIDFont+F1" w:hAnsi="CIDFont+F1" w:eastAsia="CIDFont+F1"/>
                <w:b w:val="0"/>
                <w:i w:val="0"/>
                <w:color w:val="000000"/>
                <w:sz w:val="20"/>
              </w:rPr>
              <w:t>技能</w:t>
            </w:r>
          </w:p>
        </w:tc>
        <w:tc>
          <w:tcPr>
            <w:tcW w:type="dxa" w:w="1204"/>
            <w:tcBorders>
              <w:start w:sz="3.8399999141693115" w:val="single" w:color="#000000"/>
              <w:top w:sz="3.8399999141693115" w:val="single" w:color="#000000"/>
              <w:bottom w:sz="3.8399999141693115" w:val="single" w:color="#000000"/>
            </w:tcBorders>
            <w:tcMar>
              <w:start w:w="0" w:type="dxa"/>
              <w:end w:w="0" w:type="dxa"/>
            </w:tcMar>
          </w:tcPr>
          <w:p>
            <w:pPr>
              <w:autoSpaceDN w:val="0"/>
              <w:autoSpaceDE w:val="0"/>
              <w:widowControl/>
              <w:spacing w:line="306" w:lineRule="exact" w:before="96" w:after="0"/>
              <w:ind w:left="144" w:right="144" w:firstLine="0"/>
              <w:jc w:val="center"/>
            </w:pPr>
            <w:r>
              <w:rPr>
                <w:w w:val="102.12617874145509"/>
                <w:rFonts w:ascii="CIDFont+F1" w:hAnsi="CIDFont+F1" w:eastAsia="CIDFont+F1"/>
                <w:b w:val="0"/>
                <w:i w:val="0"/>
                <w:color w:val="000000"/>
                <w:sz w:val="20"/>
              </w:rPr>
              <w:t>事故不利</w:t>
            </w:r>
            <w:r>
              <w:rPr>
                <w:w w:val="102.12617874145509"/>
                <w:rFonts w:ascii="CIDFont+F1" w:hAnsi="CIDFont+F1" w:eastAsia="CIDFont+F1"/>
                <w:b w:val="0"/>
                <w:i w:val="0"/>
                <w:color w:val="000000"/>
                <w:sz w:val="20"/>
              </w:rPr>
              <w:t>影响</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222.0" w:type="dxa"/>
      </w:tblPr>
      <w:tblGrid>
        <w:gridCol w:w="1435"/>
        <w:gridCol w:w="1435"/>
        <w:gridCol w:w="1435"/>
        <w:gridCol w:w="1435"/>
        <w:gridCol w:w="1435"/>
        <w:gridCol w:w="1435"/>
        <w:gridCol w:w="1435"/>
      </w:tblGrid>
      <w:tr>
        <w:trPr>
          <w:trHeight w:hRule="exact" w:val="326"/>
        </w:trPr>
        <w:tc>
          <w:tcPr>
            <w:tcW w:type="dxa" w:w="2118"/>
            <w:tcBorders/>
            <w:tcMar>
              <w:start w:w="0" w:type="dxa"/>
              <w:end w:w="0" w:type="dxa"/>
            </w:tcMar>
          </w:tcPr>
          <w:p>
            <w:pPr>
              <w:autoSpaceDN w:val="0"/>
              <w:autoSpaceDE w:val="0"/>
              <w:widowControl/>
              <w:spacing w:line="226" w:lineRule="exact" w:before="60" w:after="0"/>
              <w:ind w:left="0" w:right="0" w:firstLine="0"/>
              <w:jc w:val="center"/>
            </w:pPr>
            <w:r>
              <w:rPr>
                <w:w w:val="102.12617874145509"/>
                <w:rFonts w:ascii="CIDFont+F1" w:hAnsi="CIDFont+F1" w:eastAsia="CIDFont+F1"/>
                <w:b w:val="0"/>
                <w:i w:val="0"/>
                <w:color w:val="000000"/>
                <w:sz w:val="20"/>
              </w:rPr>
              <w:t>北京地铁</w:t>
            </w:r>
            <w:r>
              <w:rPr>
                <w:w w:val="102.12555885314943"/>
                <w:rFonts w:ascii="CIDFont+F2" w:hAnsi="CIDFont+F2" w:eastAsia="CIDFont+F2"/>
                <w:b w:val="0"/>
                <w:i w:val="0"/>
                <w:color w:val="000000"/>
                <w:sz w:val="20"/>
              </w:rPr>
              <w:t>6</w:t>
            </w:r>
            <w:r>
              <w:rPr>
                <w:w w:val="102.12617874145509"/>
                <w:rFonts w:ascii="CIDFont+F1" w:hAnsi="CIDFont+F1" w:eastAsia="CIDFont+F1"/>
                <w:b w:val="0"/>
                <w:i w:val="0"/>
                <w:color w:val="000000"/>
                <w:sz w:val="20"/>
              </w:rPr>
              <w:t>号线一期</w:t>
            </w:r>
          </w:p>
        </w:tc>
        <w:tc>
          <w:tcPr>
            <w:tcW w:type="dxa" w:w="1000"/>
            <w:vMerge w:val="restart"/>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0.20</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1.47</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1.19</w:t>
            </w:r>
          </w:p>
        </w:tc>
        <w:tc>
          <w:tcPr>
            <w:tcW w:type="dxa" w:w="1080"/>
            <w:vMerge w:val="restart"/>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1.19</w:t>
            </w:r>
          </w:p>
        </w:tc>
        <w:tc>
          <w:tcPr>
            <w:tcW w:type="dxa" w:w="1060"/>
            <w:vMerge w:val="restart"/>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1.42</w:t>
            </w:r>
          </w:p>
        </w:tc>
        <w:tc>
          <w:tcPr>
            <w:tcW w:type="dxa" w:w="1164"/>
            <w:vMerge w:val="restart"/>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1.20</w:t>
            </w:r>
          </w:p>
        </w:tc>
      </w:tr>
      <w:tr>
        <w:trPr>
          <w:trHeight w:hRule="exact" w:val="380"/>
        </w:trPr>
        <w:tc>
          <w:tcPr>
            <w:tcW w:type="dxa" w:w="2118"/>
            <w:tcBorders/>
            <w:tcMar>
              <w:start w:w="0" w:type="dxa"/>
              <w:end w:w="0" w:type="dxa"/>
            </w:tcMar>
          </w:tcPr>
          <w:p>
            <w:pPr>
              <w:autoSpaceDN w:val="0"/>
              <w:autoSpaceDE w:val="0"/>
              <w:widowControl/>
              <w:spacing w:line="204" w:lineRule="exact" w:before="44" w:after="0"/>
              <w:ind w:left="0" w:right="0" w:firstLine="0"/>
              <w:jc w:val="center"/>
            </w:pPr>
            <w:r>
              <w:rPr>
                <w:w w:val="102.12617874145509"/>
                <w:rFonts w:ascii="CIDFont+F1" w:hAnsi="CIDFont+F1" w:eastAsia="CIDFont+F1"/>
                <w:b w:val="0"/>
                <w:i w:val="0"/>
                <w:color w:val="000000"/>
                <w:sz w:val="20"/>
              </w:rPr>
              <w:t>工程</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600"/>
        </w:trPr>
        <w:tc>
          <w:tcPr>
            <w:tcW w:type="dxa" w:w="2118"/>
            <w:tcBorders/>
            <w:tcMar>
              <w:start w:w="0" w:type="dxa"/>
              <w:end w:w="0" w:type="dxa"/>
            </w:tcMar>
          </w:tcPr>
          <w:p>
            <w:pPr>
              <w:autoSpaceDN w:val="0"/>
              <w:autoSpaceDE w:val="0"/>
              <w:widowControl/>
              <w:spacing w:line="226" w:lineRule="exact" w:before="168" w:after="0"/>
              <w:ind w:left="0" w:right="0" w:firstLine="0"/>
              <w:jc w:val="center"/>
            </w:pPr>
            <w:r>
              <w:rPr>
                <w:w w:val="102.12617874145509"/>
                <w:rFonts w:ascii="CIDFont+F1" w:hAnsi="CIDFont+F1" w:eastAsia="CIDFont+F1"/>
                <w:b w:val="0"/>
                <w:i w:val="0"/>
                <w:color w:val="000000"/>
                <w:sz w:val="20"/>
              </w:rPr>
              <w:t>北京地铁</w:t>
            </w:r>
            <w:r>
              <w:rPr>
                <w:w w:val="102.12555885314943"/>
                <w:rFonts w:ascii="CIDFont+F2" w:hAnsi="CIDFont+F2" w:eastAsia="CIDFont+F2"/>
                <w:b w:val="0"/>
                <w:i w:val="0"/>
                <w:color w:val="000000"/>
                <w:sz w:val="20"/>
              </w:rPr>
              <w:t>10</w:t>
            </w:r>
            <w:r>
              <w:rPr>
                <w:w w:val="102.12617874145509"/>
                <w:rFonts w:ascii="CIDFont+F1" w:hAnsi="CIDFont+F1" w:eastAsia="CIDFont+F1"/>
                <w:b w:val="0"/>
                <w:i w:val="0"/>
                <w:color w:val="000000"/>
                <w:sz w:val="20"/>
              </w:rPr>
              <w:t>号线</w:t>
            </w:r>
          </w:p>
        </w:tc>
        <w:tc>
          <w:tcPr>
            <w:tcW w:type="dxa" w:w="1000"/>
            <w:tcBorders/>
            <w:tcMar>
              <w:start w:w="0" w:type="dxa"/>
              <w:end w:w="0" w:type="dxa"/>
            </w:tcMar>
          </w:tcPr>
          <w:p>
            <w:pPr>
              <w:autoSpaceDN w:val="0"/>
              <w:autoSpaceDE w:val="0"/>
              <w:widowControl/>
              <w:spacing w:line="226" w:lineRule="exact" w:before="168" w:after="0"/>
              <w:ind w:left="0" w:right="0" w:firstLine="0"/>
              <w:jc w:val="center"/>
            </w:pPr>
            <w:r>
              <w:rPr>
                <w:w w:val="102.12555885314943"/>
                <w:rFonts w:ascii="CIDFont+F2" w:hAnsi="CIDFont+F2" w:eastAsia="CIDFont+F2"/>
                <w:b w:val="0"/>
                <w:i w:val="0"/>
                <w:color w:val="000000"/>
                <w:sz w:val="20"/>
              </w:rPr>
              <w:t>1.03</w:t>
            </w:r>
          </w:p>
        </w:tc>
        <w:tc>
          <w:tcPr>
            <w:tcW w:type="dxa" w:w="1100"/>
            <w:tcBorders/>
            <w:tcMar>
              <w:start w:w="0" w:type="dxa"/>
              <w:end w:w="0" w:type="dxa"/>
            </w:tcMar>
          </w:tcPr>
          <w:p>
            <w:pPr>
              <w:autoSpaceDN w:val="0"/>
              <w:autoSpaceDE w:val="0"/>
              <w:widowControl/>
              <w:spacing w:line="226" w:lineRule="exact" w:before="168" w:after="0"/>
              <w:ind w:left="0" w:right="0" w:firstLine="0"/>
              <w:jc w:val="center"/>
            </w:pPr>
            <w:r>
              <w:rPr>
                <w:w w:val="102.12555885314943"/>
                <w:rFonts w:ascii="CIDFont+F2" w:hAnsi="CIDFont+F2" w:eastAsia="CIDFont+F2"/>
                <w:b w:val="0"/>
                <w:i w:val="0"/>
                <w:color w:val="000000"/>
                <w:sz w:val="20"/>
              </w:rPr>
              <w:t>1.47</w:t>
            </w:r>
          </w:p>
        </w:tc>
        <w:tc>
          <w:tcPr>
            <w:tcW w:type="dxa" w:w="1100"/>
            <w:tcBorders/>
            <w:tcMar>
              <w:start w:w="0" w:type="dxa"/>
              <w:end w:w="0" w:type="dxa"/>
            </w:tcMar>
          </w:tcPr>
          <w:p>
            <w:pPr>
              <w:autoSpaceDN w:val="0"/>
              <w:autoSpaceDE w:val="0"/>
              <w:widowControl/>
              <w:spacing w:line="226" w:lineRule="exact" w:before="168" w:after="0"/>
              <w:ind w:left="0" w:right="0" w:firstLine="0"/>
              <w:jc w:val="center"/>
            </w:pPr>
            <w:r>
              <w:rPr>
                <w:w w:val="102.12555885314943"/>
                <w:rFonts w:ascii="CIDFont+F2" w:hAnsi="CIDFont+F2" w:eastAsia="CIDFont+F2"/>
                <w:b w:val="0"/>
                <w:i w:val="0"/>
                <w:color w:val="000000"/>
                <w:sz w:val="20"/>
              </w:rPr>
              <w:t>1.19</w:t>
            </w:r>
          </w:p>
        </w:tc>
        <w:tc>
          <w:tcPr>
            <w:tcW w:type="dxa" w:w="1080"/>
            <w:tcBorders/>
            <w:tcMar>
              <w:start w:w="0" w:type="dxa"/>
              <w:end w:w="0" w:type="dxa"/>
            </w:tcMar>
          </w:tcPr>
          <w:p>
            <w:pPr>
              <w:autoSpaceDN w:val="0"/>
              <w:autoSpaceDE w:val="0"/>
              <w:widowControl/>
              <w:spacing w:line="226" w:lineRule="exact" w:before="168" w:after="0"/>
              <w:ind w:left="0" w:right="0" w:firstLine="0"/>
              <w:jc w:val="center"/>
            </w:pPr>
            <w:r>
              <w:rPr>
                <w:w w:val="102.12555885314943"/>
                <w:rFonts w:ascii="CIDFont+F2" w:hAnsi="CIDFont+F2" w:eastAsia="CIDFont+F2"/>
                <w:b w:val="0"/>
                <w:i w:val="0"/>
                <w:color w:val="000000"/>
                <w:sz w:val="20"/>
              </w:rPr>
              <w:t>1.19</w:t>
            </w:r>
          </w:p>
        </w:tc>
        <w:tc>
          <w:tcPr>
            <w:tcW w:type="dxa" w:w="1060"/>
            <w:tcBorders/>
            <w:tcMar>
              <w:start w:w="0" w:type="dxa"/>
              <w:end w:w="0" w:type="dxa"/>
            </w:tcMar>
          </w:tcPr>
          <w:p>
            <w:pPr>
              <w:autoSpaceDN w:val="0"/>
              <w:autoSpaceDE w:val="0"/>
              <w:widowControl/>
              <w:spacing w:line="226" w:lineRule="exact" w:before="168" w:after="0"/>
              <w:ind w:left="0" w:right="0" w:firstLine="0"/>
              <w:jc w:val="center"/>
            </w:pPr>
            <w:r>
              <w:rPr>
                <w:w w:val="102.12555885314943"/>
                <w:rFonts w:ascii="CIDFont+F2" w:hAnsi="CIDFont+F2" w:eastAsia="CIDFont+F2"/>
                <w:b w:val="0"/>
                <w:i w:val="0"/>
                <w:color w:val="000000"/>
                <w:sz w:val="20"/>
              </w:rPr>
              <w:t>0.27</w:t>
            </w:r>
          </w:p>
        </w:tc>
        <w:tc>
          <w:tcPr>
            <w:tcW w:type="dxa" w:w="1164"/>
            <w:tcBorders/>
            <w:tcMar>
              <w:start w:w="0" w:type="dxa"/>
              <w:end w:w="0" w:type="dxa"/>
            </w:tcMar>
          </w:tcPr>
          <w:p>
            <w:pPr>
              <w:autoSpaceDN w:val="0"/>
              <w:autoSpaceDE w:val="0"/>
              <w:widowControl/>
              <w:spacing w:line="226" w:lineRule="exact" w:before="168" w:after="0"/>
              <w:ind w:left="0" w:right="0" w:firstLine="0"/>
              <w:jc w:val="center"/>
            </w:pPr>
            <w:r>
              <w:rPr>
                <w:w w:val="102.12555885314943"/>
                <w:rFonts w:ascii="CIDFont+F2" w:hAnsi="CIDFont+F2" w:eastAsia="CIDFont+F2"/>
                <w:b w:val="0"/>
                <w:i w:val="0"/>
                <w:color w:val="000000"/>
                <w:sz w:val="20"/>
              </w:rPr>
              <w:t>1.61</w:t>
            </w:r>
          </w:p>
        </w:tc>
      </w:tr>
      <w:tr>
        <w:trPr>
          <w:trHeight w:hRule="exact" w:val="580"/>
        </w:trPr>
        <w:tc>
          <w:tcPr>
            <w:tcW w:type="dxa" w:w="2118"/>
            <w:tcBorders/>
            <w:tcMar>
              <w:start w:w="0" w:type="dxa"/>
              <w:end w:w="0" w:type="dxa"/>
            </w:tcMar>
          </w:tcPr>
          <w:p>
            <w:pPr>
              <w:autoSpaceDN w:val="0"/>
              <w:autoSpaceDE w:val="0"/>
              <w:widowControl/>
              <w:spacing w:line="226" w:lineRule="exact" w:before="228" w:after="0"/>
              <w:ind w:left="0" w:right="0" w:firstLine="0"/>
              <w:jc w:val="center"/>
            </w:pPr>
            <w:r>
              <w:rPr>
                <w:w w:val="102.12617874145509"/>
                <w:rFonts w:ascii="CIDFont+F1" w:hAnsi="CIDFont+F1" w:eastAsia="CIDFont+F1"/>
                <w:b w:val="0"/>
                <w:i w:val="0"/>
                <w:color w:val="000000"/>
                <w:sz w:val="20"/>
              </w:rPr>
              <w:t>南京地铁</w:t>
            </w:r>
            <w:r>
              <w:rPr>
                <w:w w:val="102.12555885314943"/>
                <w:rFonts w:ascii="CIDFont+F2" w:hAnsi="CIDFont+F2" w:eastAsia="CIDFont+F2"/>
                <w:b w:val="0"/>
                <w:i w:val="0"/>
                <w:color w:val="000000"/>
                <w:sz w:val="20"/>
              </w:rPr>
              <w:t>3</w:t>
            </w:r>
            <w:r>
              <w:rPr>
                <w:w w:val="102.12617874145509"/>
                <w:rFonts w:ascii="CIDFont+F1" w:hAnsi="CIDFont+F1" w:eastAsia="CIDFont+F1"/>
                <w:b w:val="0"/>
                <w:i w:val="0"/>
                <w:color w:val="000000"/>
                <w:sz w:val="20"/>
              </w:rPr>
              <w:t>号线工程</w:t>
            </w:r>
          </w:p>
        </w:tc>
        <w:tc>
          <w:tcPr>
            <w:tcW w:type="dxa" w:w="1000"/>
            <w:tcBorders/>
            <w:tcMar>
              <w:start w:w="0" w:type="dxa"/>
              <w:end w:w="0" w:type="dxa"/>
            </w:tcMar>
          </w:tcPr>
          <w:p>
            <w:pPr>
              <w:autoSpaceDN w:val="0"/>
              <w:autoSpaceDE w:val="0"/>
              <w:widowControl/>
              <w:spacing w:line="226" w:lineRule="exact" w:before="228" w:after="0"/>
              <w:ind w:left="0" w:right="0" w:firstLine="0"/>
              <w:jc w:val="center"/>
            </w:pPr>
            <w:r>
              <w:rPr>
                <w:w w:val="102.12555885314943"/>
                <w:rFonts w:ascii="CIDFont+F2" w:hAnsi="CIDFont+F2" w:eastAsia="CIDFont+F2"/>
                <w:b w:val="0"/>
                <w:i w:val="0"/>
                <w:color w:val="000000"/>
                <w:sz w:val="20"/>
              </w:rPr>
              <w:t>0.20</w:t>
            </w:r>
          </w:p>
        </w:tc>
        <w:tc>
          <w:tcPr>
            <w:tcW w:type="dxa" w:w="1100"/>
            <w:tcBorders/>
            <w:tcMar>
              <w:start w:w="0" w:type="dxa"/>
              <w:end w:w="0" w:type="dxa"/>
            </w:tcMar>
          </w:tcPr>
          <w:p>
            <w:pPr>
              <w:autoSpaceDN w:val="0"/>
              <w:autoSpaceDE w:val="0"/>
              <w:widowControl/>
              <w:spacing w:line="226" w:lineRule="exact" w:before="228" w:after="0"/>
              <w:ind w:left="0" w:right="0" w:firstLine="0"/>
              <w:jc w:val="center"/>
            </w:pPr>
            <w:r>
              <w:rPr>
                <w:w w:val="102.12555885314943"/>
                <w:rFonts w:ascii="CIDFont+F2" w:hAnsi="CIDFont+F2" w:eastAsia="CIDFont+F2"/>
                <w:b w:val="0"/>
                <w:i w:val="0"/>
                <w:color w:val="000000"/>
                <w:sz w:val="20"/>
              </w:rPr>
              <w:t>1.47</w:t>
            </w:r>
          </w:p>
        </w:tc>
        <w:tc>
          <w:tcPr>
            <w:tcW w:type="dxa" w:w="1100"/>
            <w:tcBorders/>
            <w:tcMar>
              <w:start w:w="0" w:type="dxa"/>
              <w:end w:w="0" w:type="dxa"/>
            </w:tcMar>
          </w:tcPr>
          <w:p>
            <w:pPr>
              <w:autoSpaceDN w:val="0"/>
              <w:autoSpaceDE w:val="0"/>
              <w:widowControl/>
              <w:spacing w:line="226" w:lineRule="exact" w:before="228" w:after="0"/>
              <w:ind w:left="0" w:right="0" w:firstLine="0"/>
              <w:jc w:val="center"/>
            </w:pPr>
            <w:r>
              <w:rPr>
                <w:w w:val="102.12555885314943"/>
                <w:rFonts w:ascii="CIDFont+F2" w:hAnsi="CIDFont+F2" w:eastAsia="CIDFont+F2"/>
                <w:b w:val="0"/>
                <w:i w:val="0"/>
                <w:color w:val="000000"/>
                <w:sz w:val="20"/>
              </w:rPr>
              <w:t>1.19</w:t>
            </w:r>
          </w:p>
        </w:tc>
        <w:tc>
          <w:tcPr>
            <w:tcW w:type="dxa" w:w="1080"/>
            <w:tcBorders/>
            <w:tcMar>
              <w:start w:w="0" w:type="dxa"/>
              <w:end w:w="0" w:type="dxa"/>
            </w:tcMar>
          </w:tcPr>
          <w:p>
            <w:pPr>
              <w:autoSpaceDN w:val="0"/>
              <w:autoSpaceDE w:val="0"/>
              <w:widowControl/>
              <w:spacing w:line="226" w:lineRule="exact" w:before="228" w:after="0"/>
              <w:ind w:left="0" w:right="0" w:firstLine="0"/>
              <w:jc w:val="center"/>
            </w:pPr>
            <w:r>
              <w:rPr>
                <w:w w:val="102.12555885314943"/>
                <w:rFonts w:ascii="CIDFont+F2" w:hAnsi="CIDFont+F2" w:eastAsia="CIDFont+F2"/>
                <w:b w:val="0"/>
                <w:i w:val="0"/>
                <w:color w:val="000000"/>
                <w:sz w:val="20"/>
              </w:rPr>
              <w:t>0.68</w:t>
            </w:r>
          </w:p>
        </w:tc>
        <w:tc>
          <w:tcPr>
            <w:tcW w:type="dxa" w:w="1060"/>
            <w:tcBorders/>
            <w:tcMar>
              <w:start w:w="0" w:type="dxa"/>
              <w:end w:w="0" w:type="dxa"/>
            </w:tcMar>
          </w:tcPr>
          <w:p>
            <w:pPr>
              <w:autoSpaceDN w:val="0"/>
              <w:autoSpaceDE w:val="0"/>
              <w:widowControl/>
              <w:spacing w:line="226" w:lineRule="exact" w:before="228" w:after="0"/>
              <w:ind w:left="0" w:right="0" w:firstLine="0"/>
              <w:jc w:val="center"/>
            </w:pPr>
            <w:r>
              <w:rPr>
                <w:w w:val="102.12555885314943"/>
                <w:rFonts w:ascii="CIDFont+F2" w:hAnsi="CIDFont+F2" w:eastAsia="CIDFont+F2"/>
                <w:b w:val="0"/>
                <w:i w:val="0"/>
                <w:color w:val="000000"/>
                <w:sz w:val="20"/>
              </w:rPr>
              <w:t>0.27</w:t>
            </w:r>
          </w:p>
        </w:tc>
        <w:tc>
          <w:tcPr>
            <w:tcW w:type="dxa" w:w="1164"/>
            <w:tcBorders/>
            <w:tcMar>
              <w:start w:w="0" w:type="dxa"/>
              <w:end w:w="0" w:type="dxa"/>
            </w:tcMar>
          </w:tcPr>
          <w:p>
            <w:pPr>
              <w:autoSpaceDN w:val="0"/>
              <w:autoSpaceDE w:val="0"/>
              <w:widowControl/>
              <w:spacing w:line="226" w:lineRule="exact" w:before="228" w:after="0"/>
              <w:ind w:left="0" w:right="0" w:firstLine="0"/>
              <w:jc w:val="center"/>
            </w:pPr>
            <w:r>
              <w:rPr>
                <w:w w:val="102.12555885314943"/>
                <w:rFonts w:ascii="CIDFont+F2" w:hAnsi="CIDFont+F2" w:eastAsia="CIDFont+F2"/>
                <w:b w:val="0"/>
                <w:i w:val="0"/>
                <w:color w:val="000000"/>
                <w:sz w:val="20"/>
              </w:rPr>
              <w:t>1.59</w:t>
            </w:r>
          </w:p>
        </w:tc>
      </w:tr>
      <w:tr>
        <w:trPr>
          <w:trHeight w:hRule="exact" w:val="420"/>
        </w:trPr>
        <w:tc>
          <w:tcPr>
            <w:tcW w:type="dxa" w:w="2118"/>
            <w:tcBorders/>
            <w:tcMar>
              <w:start w:w="0" w:type="dxa"/>
              <w:end w:w="0" w:type="dxa"/>
            </w:tcMar>
          </w:tcPr>
          <w:p>
            <w:pPr>
              <w:autoSpaceDN w:val="0"/>
              <w:autoSpaceDE w:val="0"/>
              <w:widowControl/>
              <w:spacing w:line="226" w:lineRule="exact" w:before="160" w:after="0"/>
              <w:ind w:left="0" w:right="0" w:firstLine="0"/>
              <w:jc w:val="center"/>
            </w:pPr>
            <w:r>
              <w:rPr>
                <w:w w:val="102.12617874145509"/>
                <w:rFonts w:ascii="CIDFont+F1" w:hAnsi="CIDFont+F1" w:eastAsia="CIDFont+F1"/>
                <w:b w:val="0"/>
                <w:i w:val="0"/>
                <w:color w:val="000000"/>
                <w:sz w:val="20"/>
              </w:rPr>
              <w:t>上海地铁</w:t>
            </w:r>
            <w:r>
              <w:rPr>
                <w:w w:val="102.12555885314943"/>
                <w:rFonts w:ascii="CIDFont+F2" w:hAnsi="CIDFont+F2" w:eastAsia="CIDFont+F2"/>
                <w:b w:val="0"/>
                <w:i w:val="0"/>
                <w:color w:val="000000"/>
                <w:sz w:val="20"/>
              </w:rPr>
              <w:t>11</w:t>
            </w:r>
            <w:r>
              <w:rPr>
                <w:w w:val="102.12617874145509"/>
                <w:rFonts w:ascii="CIDFont+F1" w:hAnsi="CIDFont+F1" w:eastAsia="CIDFont+F1"/>
                <w:b w:val="0"/>
                <w:i w:val="0"/>
                <w:color w:val="000000"/>
                <w:sz w:val="20"/>
              </w:rPr>
              <w:t>号线工</w:t>
            </w:r>
          </w:p>
        </w:tc>
        <w:tc>
          <w:tcPr>
            <w:tcW w:type="dxa" w:w="1000"/>
            <w:vMerge w:val="restart"/>
            <w:tcBorders/>
            <w:tcMar>
              <w:start w:w="0" w:type="dxa"/>
              <w:end w:w="0" w:type="dxa"/>
            </w:tcMar>
            <w:tcMar>
              <w:start w:w="0" w:type="dxa"/>
              <w:end w:w="0" w:type="dxa"/>
            </w:tcMar>
          </w:tcPr>
          <w:p>
            <w:pPr>
              <w:autoSpaceDN w:val="0"/>
              <w:autoSpaceDE w:val="0"/>
              <w:widowControl/>
              <w:spacing w:line="226" w:lineRule="exact" w:before="310" w:after="0"/>
              <w:ind w:left="0" w:right="0" w:firstLine="0"/>
              <w:jc w:val="center"/>
            </w:pPr>
            <w:r>
              <w:rPr>
                <w:w w:val="102.12555885314943"/>
                <w:rFonts w:ascii="CIDFont+F2" w:hAnsi="CIDFont+F2" w:eastAsia="CIDFont+F2"/>
                <w:b w:val="0"/>
                <w:i w:val="0"/>
                <w:color w:val="000000"/>
                <w:sz w:val="20"/>
              </w:rPr>
              <w:t>1.03</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310" w:after="0"/>
              <w:ind w:left="0" w:right="0" w:firstLine="0"/>
              <w:jc w:val="center"/>
            </w:pPr>
            <w:r>
              <w:rPr>
                <w:w w:val="102.12555885314943"/>
                <w:rFonts w:ascii="CIDFont+F2" w:hAnsi="CIDFont+F2" w:eastAsia="CIDFont+F2"/>
                <w:b w:val="0"/>
                <w:i w:val="0"/>
                <w:color w:val="000000"/>
                <w:sz w:val="20"/>
              </w:rPr>
              <w:t>1.47</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310" w:after="0"/>
              <w:ind w:left="0" w:right="0" w:firstLine="0"/>
              <w:jc w:val="center"/>
            </w:pPr>
            <w:r>
              <w:rPr>
                <w:w w:val="102.12555885314943"/>
                <w:rFonts w:ascii="CIDFont+F2" w:hAnsi="CIDFont+F2" w:eastAsia="CIDFont+F2"/>
                <w:b w:val="0"/>
                <w:i w:val="0"/>
                <w:color w:val="000000"/>
                <w:sz w:val="20"/>
              </w:rPr>
              <w:t>0.67</w:t>
            </w:r>
          </w:p>
        </w:tc>
        <w:tc>
          <w:tcPr>
            <w:tcW w:type="dxa" w:w="1080"/>
            <w:vMerge w:val="restart"/>
            <w:tcBorders/>
            <w:tcMar>
              <w:start w:w="0" w:type="dxa"/>
              <w:end w:w="0" w:type="dxa"/>
            </w:tcMar>
            <w:tcMar>
              <w:start w:w="0" w:type="dxa"/>
              <w:end w:w="0" w:type="dxa"/>
            </w:tcMar>
          </w:tcPr>
          <w:p>
            <w:pPr>
              <w:autoSpaceDN w:val="0"/>
              <w:autoSpaceDE w:val="0"/>
              <w:widowControl/>
              <w:spacing w:line="226" w:lineRule="exact" w:before="310" w:after="0"/>
              <w:ind w:left="0" w:right="0" w:firstLine="0"/>
              <w:jc w:val="center"/>
            </w:pPr>
            <w:r>
              <w:rPr>
                <w:w w:val="102.12555885314943"/>
                <w:rFonts w:ascii="CIDFont+F2" w:hAnsi="CIDFont+F2" w:eastAsia="CIDFont+F2"/>
                <w:b w:val="0"/>
                <w:i w:val="0"/>
                <w:color w:val="000000"/>
                <w:sz w:val="20"/>
              </w:rPr>
              <w:t>1.19</w:t>
            </w:r>
          </w:p>
        </w:tc>
        <w:tc>
          <w:tcPr>
            <w:tcW w:type="dxa" w:w="1060"/>
            <w:vMerge w:val="restart"/>
            <w:tcBorders/>
            <w:tcMar>
              <w:start w:w="0" w:type="dxa"/>
              <w:end w:w="0" w:type="dxa"/>
            </w:tcMar>
            <w:tcMar>
              <w:start w:w="0" w:type="dxa"/>
              <w:end w:w="0" w:type="dxa"/>
            </w:tcMar>
          </w:tcPr>
          <w:p>
            <w:pPr>
              <w:autoSpaceDN w:val="0"/>
              <w:autoSpaceDE w:val="0"/>
              <w:widowControl/>
              <w:spacing w:line="226" w:lineRule="exact" w:before="310" w:after="0"/>
              <w:ind w:left="0" w:right="0" w:firstLine="0"/>
              <w:jc w:val="center"/>
            </w:pPr>
            <w:r>
              <w:rPr>
                <w:w w:val="102.12555885314943"/>
                <w:rFonts w:ascii="CIDFont+F2" w:hAnsi="CIDFont+F2" w:eastAsia="CIDFont+F2"/>
                <w:b w:val="0"/>
                <w:i w:val="0"/>
                <w:color w:val="000000"/>
                <w:sz w:val="20"/>
              </w:rPr>
              <w:t>0.27</w:t>
            </w:r>
          </w:p>
        </w:tc>
        <w:tc>
          <w:tcPr>
            <w:tcW w:type="dxa" w:w="1164"/>
            <w:vMerge w:val="restart"/>
            <w:tcBorders/>
            <w:tcMar>
              <w:start w:w="0" w:type="dxa"/>
              <w:end w:w="0" w:type="dxa"/>
            </w:tcMar>
            <w:tcMar>
              <w:start w:w="0" w:type="dxa"/>
              <w:end w:w="0" w:type="dxa"/>
            </w:tcMar>
          </w:tcPr>
          <w:p>
            <w:pPr>
              <w:autoSpaceDN w:val="0"/>
              <w:autoSpaceDE w:val="0"/>
              <w:widowControl/>
              <w:spacing w:line="226" w:lineRule="exact" w:before="310" w:after="0"/>
              <w:ind w:left="0" w:right="0" w:firstLine="0"/>
              <w:jc w:val="center"/>
            </w:pPr>
            <w:r>
              <w:rPr>
                <w:w w:val="102.12555885314943"/>
                <w:rFonts w:ascii="CIDFont+F2" w:hAnsi="CIDFont+F2" w:eastAsia="CIDFont+F2"/>
                <w:b w:val="0"/>
                <w:i w:val="0"/>
                <w:color w:val="000000"/>
                <w:sz w:val="20"/>
              </w:rPr>
              <w:t>1.37</w:t>
            </w:r>
          </w:p>
        </w:tc>
      </w:tr>
      <w:tr>
        <w:trPr>
          <w:trHeight w:hRule="exact" w:val="400"/>
        </w:trPr>
        <w:tc>
          <w:tcPr>
            <w:tcW w:type="dxa" w:w="2118"/>
            <w:tcBorders/>
            <w:tcMar>
              <w:start w:w="0" w:type="dxa"/>
              <w:end w:w="0" w:type="dxa"/>
            </w:tcMar>
          </w:tcPr>
          <w:p>
            <w:pPr>
              <w:autoSpaceDN w:val="0"/>
              <w:autoSpaceDE w:val="0"/>
              <w:widowControl/>
              <w:spacing w:line="206" w:lineRule="exact" w:before="48" w:after="0"/>
              <w:ind w:left="0" w:right="0" w:firstLine="0"/>
              <w:jc w:val="center"/>
            </w:pPr>
            <w:r>
              <w:rPr>
                <w:w w:val="102.12617874145509"/>
                <w:rFonts w:ascii="CIDFont+F1" w:hAnsi="CIDFont+F1" w:eastAsia="CIDFont+F1"/>
                <w:b w:val="0"/>
                <w:i w:val="0"/>
                <w:color w:val="000000"/>
                <w:sz w:val="20"/>
              </w:rPr>
              <w:t>程</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500"/>
        </w:trPr>
        <w:tc>
          <w:tcPr>
            <w:tcW w:type="dxa" w:w="2118"/>
            <w:tcBorders/>
            <w:tcMar>
              <w:start w:w="0" w:type="dxa"/>
              <w:end w:w="0" w:type="dxa"/>
            </w:tcMar>
          </w:tcPr>
          <w:p>
            <w:pPr>
              <w:autoSpaceDN w:val="0"/>
              <w:autoSpaceDE w:val="0"/>
              <w:widowControl/>
              <w:spacing w:line="226" w:lineRule="exact" w:before="150" w:after="0"/>
              <w:ind w:left="0" w:right="0" w:firstLine="0"/>
              <w:jc w:val="center"/>
            </w:pPr>
            <w:r>
              <w:rPr>
                <w:w w:val="102.12617874145509"/>
                <w:rFonts w:ascii="CIDFont+F1" w:hAnsi="CIDFont+F1" w:eastAsia="CIDFont+F1"/>
                <w:b w:val="0"/>
                <w:i w:val="0"/>
                <w:color w:val="000000"/>
                <w:sz w:val="20"/>
              </w:rPr>
              <w:t>武汉地铁</w:t>
            </w: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号线</w:t>
            </w:r>
          </w:p>
        </w:tc>
        <w:tc>
          <w:tcPr>
            <w:tcW w:type="dxa" w:w="1000"/>
            <w:tcBorders/>
            <w:tcMar>
              <w:start w:w="0" w:type="dxa"/>
              <w:end w:w="0" w:type="dxa"/>
            </w:tcMar>
          </w:tcPr>
          <w:p>
            <w:pPr>
              <w:autoSpaceDN w:val="0"/>
              <w:autoSpaceDE w:val="0"/>
              <w:widowControl/>
              <w:spacing w:line="226" w:lineRule="exact" w:before="150" w:after="0"/>
              <w:ind w:left="0" w:right="0" w:firstLine="0"/>
              <w:jc w:val="center"/>
            </w:pPr>
            <w:r>
              <w:rPr>
                <w:w w:val="102.12555885314943"/>
                <w:rFonts w:ascii="CIDFont+F2" w:hAnsi="CIDFont+F2" w:eastAsia="CIDFont+F2"/>
                <w:b w:val="0"/>
                <w:i w:val="0"/>
                <w:color w:val="000000"/>
                <w:sz w:val="20"/>
              </w:rPr>
              <w:t>1.03</w:t>
            </w:r>
          </w:p>
        </w:tc>
        <w:tc>
          <w:tcPr>
            <w:tcW w:type="dxa" w:w="1100"/>
            <w:tcBorders/>
            <w:tcMar>
              <w:start w:w="0" w:type="dxa"/>
              <w:end w:w="0" w:type="dxa"/>
            </w:tcMar>
          </w:tcPr>
          <w:p>
            <w:pPr>
              <w:autoSpaceDN w:val="0"/>
              <w:autoSpaceDE w:val="0"/>
              <w:widowControl/>
              <w:spacing w:line="226" w:lineRule="exact" w:before="150" w:after="0"/>
              <w:ind w:left="0" w:right="0" w:firstLine="0"/>
              <w:jc w:val="center"/>
            </w:pPr>
            <w:r>
              <w:rPr>
                <w:w w:val="102.12555885314943"/>
                <w:rFonts w:ascii="CIDFont+F2" w:hAnsi="CIDFont+F2" w:eastAsia="CIDFont+F2"/>
                <w:b w:val="0"/>
                <w:i w:val="0"/>
                <w:color w:val="000000"/>
                <w:sz w:val="20"/>
              </w:rPr>
              <w:t>-0.11</w:t>
            </w:r>
          </w:p>
        </w:tc>
        <w:tc>
          <w:tcPr>
            <w:tcW w:type="dxa" w:w="1100"/>
            <w:tcBorders/>
            <w:tcMar>
              <w:start w:w="0" w:type="dxa"/>
              <w:end w:w="0" w:type="dxa"/>
            </w:tcMar>
          </w:tcPr>
          <w:p>
            <w:pPr>
              <w:autoSpaceDN w:val="0"/>
              <w:autoSpaceDE w:val="0"/>
              <w:widowControl/>
              <w:spacing w:line="226" w:lineRule="exact" w:before="150" w:after="0"/>
              <w:ind w:left="0" w:right="0" w:firstLine="0"/>
              <w:jc w:val="center"/>
            </w:pPr>
            <w:r>
              <w:rPr>
                <w:w w:val="102.12555885314943"/>
                <w:rFonts w:ascii="CIDFont+F2" w:hAnsi="CIDFont+F2" w:eastAsia="CIDFont+F2"/>
                <w:b w:val="0"/>
                <w:i w:val="0"/>
                <w:color w:val="000000"/>
                <w:sz w:val="20"/>
              </w:rPr>
              <w:t>1.88</w:t>
            </w:r>
          </w:p>
        </w:tc>
        <w:tc>
          <w:tcPr>
            <w:tcW w:type="dxa" w:w="1080"/>
            <w:tcBorders/>
            <w:tcMar>
              <w:start w:w="0" w:type="dxa"/>
              <w:end w:w="0" w:type="dxa"/>
            </w:tcMar>
          </w:tcPr>
          <w:p>
            <w:pPr>
              <w:autoSpaceDN w:val="0"/>
              <w:autoSpaceDE w:val="0"/>
              <w:widowControl/>
              <w:spacing w:line="226" w:lineRule="exact" w:before="150" w:after="0"/>
              <w:ind w:left="0" w:right="0" w:firstLine="0"/>
              <w:jc w:val="center"/>
            </w:pPr>
            <w:r>
              <w:rPr>
                <w:w w:val="102.12555885314943"/>
                <w:rFonts w:ascii="CIDFont+F2" w:hAnsi="CIDFont+F2" w:eastAsia="CIDFont+F2"/>
                <w:b w:val="0"/>
                <w:i w:val="0"/>
                <w:color w:val="000000"/>
                <w:sz w:val="20"/>
              </w:rPr>
              <w:t>1.19</w:t>
            </w:r>
          </w:p>
        </w:tc>
        <w:tc>
          <w:tcPr>
            <w:tcW w:type="dxa" w:w="1060"/>
            <w:tcBorders/>
            <w:tcMar>
              <w:start w:w="0" w:type="dxa"/>
              <w:end w:w="0" w:type="dxa"/>
            </w:tcMar>
          </w:tcPr>
          <w:p>
            <w:pPr>
              <w:autoSpaceDN w:val="0"/>
              <w:autoSpaceDE w:val="0"/>
              <w:widowControl/>
              <w:spacing w:line="226" w:lineRule="exact" w:before="150" w:after="0"/>
              <w:ind w:left="0" w:right="0" w:firstLine="0"/>
              <w:jc w:val="center"/>
            </w:pPr>
            <w:r>
              <w:rPr>
                <w:w w:val="102.12555885314943"/>
                <w:rFonts w:ascii="CIDFont+F2" w:hAnsi="CIDFont+F2" w:eastAsia="CIDFont+F2"/>
                <w:b w:val="0"/>
                <w:i w:val="0"/>
                <w:color w:val="000000"/>
                <w:sz w:val="20"/>
              </w:rPr>
              <w:t>0.27</w:t>
            </w:r>
          </w:p>
        </w:tc>
        <w:tc>
          <w:tcPr>
            <w:tcW w:type="dxa" w:w="1164"/>
            <w:tcBorders/>
            <w:tcMar>
              <w:start w:w="0" w:type="dxa"/>
              <w:end w:w="0" w:type="dxa"/>
            </w:tcMar>
          </w:tcPr>
          <w:p>
            <w:pPr>
              <w:autoSpaceDN w:val="0"/>
              <w:autoSpaceDE w:val="0"/>
              <w:widowControl/>
              <w:spacing w:line="226" w:lineRule="exact" w:before="150" w:after="0"/>
              <w:ind w:left="0" w:right="0" w:firstLine="0"/>
              <w:jc w:val="center"/>
            </w:pPr>
            <w:r>
              <w:rPr>
                <w:w w:val="102.12555885314943"/>
                <w:rFonts w:ascii="CIDFont+F2" w:hAnsi="CIDFont+F2" w:eastAsia="CIDFont+F2"/>
                <w:b w:val="0"/>
                <w:i w:val="0"/>
                <w:color w:val="000000"/>
                <w:sz w:val="20"/>
              </w:rPr>
              <w:t>0.98</w:t>
            </w:r>
          </w:p>
        </w:tc>
      </w:tr>
      <w:tr>
        <w:trPr>
          <w:trHeight w:hRule="exact" w:val="420"/>
        </w:trPr>
        <w:tc>
          <w:tcPr>
            <w:tcW w:type="dxa" w:w="2118"/>
            <w:tcBorders/>
            <w:tcMar>
              <w:start w:w="0" w:type="dxa"/>
              <w:end w:w="0" w:type="dxa"/>
            </w:tcMar>
          </w:tcPr>
          <w:p>
            <w:pPr>
              <w:autoSpaceDN w:val="0"/>
              <w:autoSpaceDE w:val="0"/>
              <w:widowControl/>
              <w:spacing w:line="226" w:lineRule="exact" w:before="162" w:after="0"/>
              <w:ind w:left="0" w:right="0" w:firstLine="0"/>
              <w:jc w:val="center"/>
            </w:pPr>
            <w:r>
              <w:rPr>
                <w:w w:val="102.12617874145509"/>
                <w:rFonts w:ascii="CIDFont+F1" w:hAnsi="CIDFont+F1" w:eastAsia="CIDFont+F1"/>
                <w:b w:val="0"/>
                <w:i w:val="0"/>
                <w:color w:val="000000"/>
                <w:sz w:val="20"/>
              </w:rPr>
              <w:t>北京地铁</w:t>
            </w:r>
            <w:r>
              <w:rPr>
                <w:w w:val="102.12555885314943"/>
                <w:rFonts w:ascii="CIDFont+F2" w:hAnsi="CIDFont+F2" w:eastAsia="CIDFont+F2"/>
                <w:b w:val="0"/>
                <w:i w:val="0"/>
                <w:color w:val="000000"/>
                <w:sz w:val="20"/>
              </w:rPr>
              <w:t>10</w:t>
            </w:r>
            <w:r>
              <w:rPr>
                <w:w w:val="102.12617874145509"/>
                <w:rFonts w:ascii="CIDFont+F1" w:hAnsi="CIDFont+F1" w:eastAsia="CIDFont+F1"/>
                <w:b w:val="0"/>
                <w:i w:val="0"/>
                <w:color w:val="000000"/>
                <w:sz w:val="20"/>
              </w:rPr>
              <w:t>号线施</w:t>
            </w:r>
          </w:p>
        </w:tc>
        <w:tc>
          <w:tcPr>
            <w:tcW w:type="dxa" w:w="1000"/>
            <w:vMerge w:val="restart"/>
            <w:tcBorders/>
            <w:tcMar>
              <w:start w:w="0" w:type="dxa"/>
              <w:end w:w="0" w:type="dxa"/>
            </w:tcMar>
            <w:tcMar>
              <w:start w:w="0" w:type="dxa"/>
              <w:end w:w="0" w:type="dxa"/>
            </w:tcMar>
          </w:tcPr>
          <w:p>
            <w:pPr>
              <w:autoSpaceDN w:val="0"/>
              <w:autoSpaceDE w:val="0"/>
              <w:widowControl/>
              <w:spacing w:line="226" w:lineRule="exact" w:before="314" w:after="0"/>
              <w:ind w:left="0" w:right="0" w:firstLine="0"/>
              <w:jc w:val="center"/>
            </w:pPr>
            <w:r>
              <w:rPr>
                <w:w w:val="102.12555885314943"/>
                <w:rFonts w:ascii="CIDFont+F2" w:hAnsi="CIDFont+F2" w:eastAsia="CIDFont+F2"/>
                <w:b w:val="0"/>
                <w:i w:val="0"/>
                <w:color w:val="000000"/>
                <w:sz w:val="20"/>
              </w:rPr>
              <w:t>0.20</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314" w:after="0"/>
              <w:ind w:left="0" w:right="0" w:firstLine="0"/>
              <w:jc w:val="center"/>
            </w:pPr>
            <w:r>
              <w:rPr>
                <w:w w:val="102.12555885314943"/>
                <w:rFonts w:ascii="CIDFont+F2" w:hAnsi="CIDFont+F2" w:eastAsia="CIDFont+F2"/>
                <w:b w:val="0"/>
                <w:i w:val="0"/>
                <w:color w:val="000000"/>
                <w:sz w:val="20"/>
              </w:rPr>
              <w:t>-0.11</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314" w:after="0"/>
              <w:ind w:left="0" w:right="0" w:firstLine="0"/>
              <w:jc w:val="center"/>
            </w:pPr>
            <w:r>
              <w:rPr>
                <w:w w:val="102.12555885314943"/>
                <w:rFonts w:ascii="CIDFont+F2" w:hAnsi="CIDFont+F2" w:eastAsia="CIDFont+F2"/>
                <w:b w:val="0"/>
                <w:i w:val="0"/>
                <w:color w:val="000000"/>
                <w:sz w:val="20"/>
              </w:rPr>
              <w:t>-1.20</w:t>
            </w:r>
          </w:p>
        </w:tc>
        <w:tc>
          <w:tcPr>
            <w:tcW w:type="dxa" w:w="1080"/>
            <w:vMerge w:val="restart"/>
            <w:tcBorders/>
            <w:tcMar>
              <w:start w:w="0" w:type="dxa"/>
              <w:end w:w="0" w:type="dxa"/>
            </w:tcMar>
            <w:tcMar>
              <w:start w:w="0" w:type="dxa"/>
              <w:end w:w="0" w:type="dxa"/>
            </w:tcMar>
          </w:tcPr>
          <w:p>
            <w:pPr>
              <w:autoSpaceDN w:val="0"/>
              <w:autoSpaceDE w:val="0"/>
              <w:widowControl/>
              <w:spacing w:line="226" w:lineRule="exact" w:before="314" w:after="0"/>
              <w:ind w:left="0" w:right="0" w:firstLine="0"/>
              <w:jc w:val="center"/>
            </w:pPr>
            <w:r>
              <w:rPr>
                <w:w w:val="102.12555885314943"/>
                <w:rFonts w:ascii="CIDFont+F2" w:hAnsi="CIDFont+F2" w:eastAsia="CIDFont+F2"/>
                <w:b w:val="0"/>
                <w:i w:val="0"/>
                <w:color w:val="000000"/>
                <w:sz w:val="20"/>
              </w:rPr>
              <w:t>-0.81</w:t>
            </w:r>
          </w:p>
        </w:tc>
        <w:tc>
          <w:tcPr>
            <w:tcW w:type="dxa" w:w="1060"/>
            <w:vMerge w:val="restart"/>
            <w:tcBorders/>
            <w:tcMar>
              <w:start w:w="0" w:type="dxa"/>
              <w:end w:w="0" w:type="dxa"/>
            </w:tcMar>
            <w:tcMar>
              <w:start w:w="0" w:type="dxa"/>
              <w:end w:w="0" w:type="dxa"/>
            </w:tcMar>
          </w:tcPr>
          <w:p>
            <w:pPr>
              <w:autoSpaceDN w:val="0"/>
              <w:autoSpaceDE w:val="0"/>
              <w:widowControl/>
              <w:spacing w:line="226" w:lineRule="exact" w:before="314" w:after="0"/>
              <w:ind w:left="0" w:right="0" w:firstLine="0"/>
              <w:jc w:val="center"/>
            </w:pPr>
            <w:r>
              <w:rPr>
                <w:w w:val="102.12555885314943"/>
                <w:rFonts w:ascii="CIDFont+F2" w:hAnsi="CIDFont+F2" w:eastAsia="CIDFont+F2"/>
                <w:b w:val="0"/>
                <w:i w:val="0"/>
                <w:color w:val="000000"/>
                <w:sz w:val="20"/>
              </w:rPr>
              <w:t>0.27</w:t>
            </w:r>
          </w:p>
        </w:tc>
        <w:tc>
          <w:tcPr>
            <w:tcW w:type="dxa" w:w="1164"/>
            <w:vMerge w:val="restart"/>
            <w:tcBorders/>
            <w:tcMar>
              <w:start w:w="0" w:type="dxa"/>
              <w:end w:w="0" w:type="dxa"/>
            </w:tcMar>
            <w:tcMar>
              <w:start w:w="0" w:type="dxa"/>
              <w:end w:w="0" w:type="dxa"/>
            </w:tcMar>
          </w:tcPr>
          <w:p>
            <w:pPr>
              <w:autoSpaceDN w:val="0"/>
              <w:autoSpaceDE w:val="0"/>
              <w:widowControl/>
              <w:spacing w:line="226" w:lineRule="exact" w:before="314" w:after="0"/>
              <w:ind w:left="0" w:right="0" w:firstLine="0"/>
              <w:jc w:val="center"/>
            </w:pPr>
            <w:r>
              <w:rPr>
                <w:w w:val="102.12555885314943"/>
                <w:rFonts w:ascii="CIDFont+F2" w:hAnsi="CIDFont+F2" w:eastAsia="CIDFont+F2"/>
                <w:b w:val="0"/>
                <w:i w:val="0"/>
                <w:color w:val="000000"/>
                <w:sz w:val="20"/>
              </w:rPr>
              <w:t>-0.67</w:t>
            </w:r>
          </w:p>
        </w:tc>
      </w:tr>
      <w:tr>
        <w:trPr>
          <w:trHeight w:hRule="exact" w:val="320"/>
        </w:trPr>
        <w:tc>
          <w:tcPr>
            <w:tcW w:type="dxa" w:w="2118"/>
            <w:tcBorders/>
            <w:tcMar>
              <w:start w:w="0" w:type="dxa"/>
              <w:end w:w="0" w:type="dxa"/>
            </w:tcMar>
          </w:tcPr>
          <w:p>
            <w:pPr>
              <w:autoSpaceDN w:val="0"/>
              <w:autoSpaceDE w:val="0"/>
              <w:widowControl/>
              <w:spacing w:line="206" w:lineRule="exact" w:before="50" w:after="0"/>
              <w:ind w:left="0" w:right="0" w:firstLine="0"/>
              <w:jc w:val="center"/>
            </w:pPr>
            <w:r>
              <w:rPr>
                <w:w w:val="102.12617874145509"/>
                <w:rFonts w:ascii="CIDFont+F1" w:hAnsi="CIDFont+F1" w:eastAsia="CIDFont+F1"/>
                <w:b w:val="0"/>
                <w:i w:val="0"/>
                <w:color w:val="000000"/>
                <w:sz w:val="20"/>
              </w:rPr>
              <w:t>工事故</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340"/>
        </w:trPr>
        <w:tc>
          <w:tcPr>
            <w:tcW w:type="dxa" w:w="2118"/>
            <w:tcBorders/>
            <w:tcMar>
              <w:start w:w="0" w:type="dxa"/>
              <w:end w:w="0" w:type="dxa"/>
            </w:tcMar>
          </w:tcPr>
          <w:p>
            <w:pPr>
              <w:autoSpaceDN w:val="0"/>
              <w:autoSpaceDE w:val="0"/>
              <w:widowControl/>
              <w:spacing w:line="226" w:lineRule="exact" w:before="82" w:after="0"/>
              <w:ind w:left="0" w:right="0" w:firstLine="0"/>
              <w:jc w:val="center"/>
            </w:pPr>
            <w:r>
              <w:rPr>
                <w:w w:val="102.12617874145509"/>
                <w:rFonts w:ascii="CIDFont+F1" w:hAnsi="CIDFont+F1" w:eastAsia="CIDFont+F1"/>
                <w:b w:val="0"/>
                <w:i w:val="0"/>
                <w:color w:val="000000"/>
                <w:sz w:val="20"/>
              </w:rPr>
              <w:t>上海地铁</w:t>
            </w:r>
            <w:r>
              <w:rPr>
                <w:w w:val="102.12555885314943"/>
                <w:rFonts w:ascii="CIDFont+F2" w:hAnsi="CIDFont+F2" w:eastAsia="CIDFont+F2"/>
                <w:b w:val="0"/>
                <w:i w:val="0"/>
                <w:color w:val="000000"/>
                <w:sz w:val="20"/>
              </w:rPr>
              <w:t>11</w:t>
            </w:r>
            <w:r>
              <w:rPr>
                <w:w w:val="102.12617874145509"/>
                <w:rFonts w:ascii="CIDFont+F1" w:hAnsi="CIDFont+F1" w:eastAsia="CIDFont+F1"/>
                <w:b w:val="0"/>
                <w:i w:val="0"/>
                <w:color w:val="000000"/>
                <w:sz w:val="20"/>
              </w:rPr>
              <w:t>号线施</w:t>
            </w:r>
          </w:p>
        </w:tc>
        <w:tc>
          <w:tcPr>
            <w:tcW w:type="dxa" w:w="1000"/>
            <w:vMerge w:val="restart"/>
            <w:tcBorders/>
            <w:tcMar>
              <w:start w:w="0" w:type="dxa"/>
              <w:end w:w="0" w:type="dxa"/>
            </w:tcMar>
            <w:tcMar>
              <w:start w:w="0" w:type="dxa"/>
              <w:end w:w="0" w:type="dxa"/>
            </w:tcMar>
          </w:tcPr>
          <w:p>
            <w:pPr>
              <w:autoSpaceDN w:val="0"/>
              <w:autoSpaceDE w:val="0"/>
              <w:widowControl/>
              <w:spacing w:line="226" w:lineRule="exact" w:before="236" w:after="0"/>
              <w:ind w:left="0" w:right="0" w:firstLine="0"/>
              <w:jc w:val="center"/>
            </w:pPr>
            <w:r>
              <w:rPr>
                <w:w w:val="102.12555885314943"/>
                <w:rFonts w:ascii="CIDFont+F2" w:hAnsi="CIDFont+F2" w:eastAsia="CIDFont+F2"/>
                <w:b w:val="0"/>
                <w:i w:val="0"/>
                <w:color w:val="000000"/>
                <w:sz w:val="20"/>
              </w:rPr>
              <w:t>0.20</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236" w:after="0"/>
              <w:ind w:left="0" w:right="0" w:firstLine="0"/>
              <w:jc w:val="center"/>
            </w:pPr>
            <w:r>
              <w:rPr>
                <w:w w:val="102.12555885314943"/>
                <w:rFonts w:ascii="CIDFont+F2" w:hAnsi="CIDFont+F2" w:eastAsia="CIDFont+F2"/>
                <w:b w:val="0"/>
                <w:i w:val="0"/>
                <w:color w:val="000000"/>
                <w:sz w:val="20"/>
              </w:rPr>
              <w:t>-1.21</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236" w:after="0"/>
              <w:ind w:left="0" w:right="0" w:firstLine="0"/>
              <w:jc w:val="center"/>
            </w:pPr>
            <w:r>
              <w:rPr>
                <w:w w:val="102.12555885314943"/>
                <w:rFonts w:ascii="CIDFont+F2" w:hAnsi="CIDFont+F2" w:eastAsia="CIDFont+F2"/>
                <w:b w:val="0"/>
                <w:i w:val="0"/>
                <w:color w:val="000000"/>
                <w:sz w:val="20"/>
              </w:rPr>
              <w:t>-0.52</w:t>
            </w:r>
          </w:p>
        </w:tc>
        <w:tc>
          <w:tcPr>
            <w:tcW w:type="dxa" w:w="1080"/>
            <w:vMerge w:val="restart"/>
            <w:tcBorders/>
            <w:tcMar>
              <w:start w:w="0" w:type="dxa"/>
              <w:end w:w="0" w:type="dxa"/>
            </w:tcMar>
            <w:tcMar>
              <w:start w:w="0" w:type="dxa"/>
              <w:end w:w="0" w:type="dxa"/>
            </w:tcMar>
          </w:tcPr>
          <w:p>
            <w:pPr>
              <w:autoSpaceDN w:val="0"/>
              <w:autoSpaceDE w:val="0"/>
              <w:widowControl/>
              <w:spacing w:line="226" w:lineRule="exact" w:before="236" w:after="0"/>
              <w:ind w:left="0" w:right="0" w:firstLine="0"/>
              <w:jc w:val="center"/>
            </w:pPr>
            <w:r>
              <w:rPr>
                <w:w w:val="102.12555885314943"/>
                <w:rFonts w:ascii="CIDFont+F2" w:hAnsi="CIDFont+F2" w:eastAsia="CIDFont+F2"/>
                <w:b w:val="0"/>
                <w:i w:val="0"/>
                <w:color w:val="000000"/>
                <w:sz w:val="20"/>
              </w:rPr>
              <w:t>-0.81</w:t>
            </w:r>
          </w:p>
        </w:tc>
        <w:tc>
          <w:tcPr>
            <w:tcW w:type="dxa" w:w="1060"/>
            <w:vMerge w:val="restart"/>
            <w:tcBorders/>
            <w:tcMar>
              <w:start w:w="0" w:type="dxa"/>
              <w:end w:w="0" w:type="dxa"/>
            </w:tcMar>
            <w:tcMar>
              <w:start w:w="0" w:type="dxa"/>
              <w:end w:w="0" w:type="dxa"/>
            </w:tcMar>
          </w:tcPr>
          <w:p>
            <w:pPr>
              <w:autoSpaceDN w:val="0"/>
              <w:autoSpaceDE w:val="0"/>
              <w:widowControl/>
              <w:spacing w:line="226" w:lineRule="exact" w:before="236" w:after="0"/>
              <w:ind w:left="0" w:right="0" w:firstLine="0"/>
              <w:jc w:val="center"/>
            </w:pPr>
            <w:r>
              <w:rPr>
                <w:w w:val="102.12555885314943"/>
                <w:rFonts w:ascii="CIDFont+F2" w:hAnsi="CIDFont+F2" w:eastAsia="CIDFont+F2"/>
                <w:b w:val="0"/>
                <w:i w:val="0"/>
                <w:color w:val="000000"/>
                <w:sz w:val="20"/>
              </w:rPr>
              <w:t>0.27</w:t>
            </w:r>
          </w:p>
        </w:tc>
        <w:tc>
          <w:tcPr>
            <w:tcW w:type="dxa" w:w="1164"/>
            <w:vMerge w:val="restart"/>
            <w:tcBorders/>
            <w:tcMar>
              <w:start w:w="0" w:type="dxa"/>
              <w:end w:w="0" w:type="dxa"/>
            </w:tcMar>
            <w:tcMar>
              <w:start w:w="0" w:type="dxa"/>
              <w:end w:w="0" w:type="dxa"/>
            </w:tcMar>
          </w:tcPr>
          <w:p>
            <w:pPr>
              <w:autoSpaceDN w:val="0"/>
              <w:autoSpaceDE w:val="0"/>
              <w:widowControl/>
              <w:spacing w:line="226" w:lineRule="exact" w:before="236" w:after="0"/>
              <w:ind w:left="0" w:right="0" w:firstLine="0"/>
              <w:jc w:val="center"/>
            </w:pPr>
            <w:r>
              <w:rPr>
                <w:w w:val="102.12555885314943"/>
                <w:rFonts w:ascii="CIDFont+F2" w:hAnsi="CIDFont+F2" w:eastAsia="CIDFont+F2"/>
                <w:b w:val="0"/>
                <w:i w:val="0"/>
                <w:color w:val="000000"/>
                <w:sz w:val="20"/>
              </w:rPr>
              <w:t>-0.54</w:t>
            </w:r>
          </w:p>
        </w:tc>
      </w:tr>
      <w:tr>
        <w:trPr>
          <w:trHeight w:hRule="exact" w:val="320"/>
        </w:trPr>
        <w:tc>
          <w:tcPr>
            <w:tcW w:type="dxa" w:w="2118"/>
            <w:tcBorders/>
            <w:tcMar>
              <w:start w:w="0" w:type="dxa"/>
              <w:end w:w="0" w:type="dxa"/>
            </w:tcMar>
          </w:tcPr>
          <w:p>
            <w:pPr>
              <w:autoSpaceDN w:val="0"/>
              <w:autoSpaceDE w:val="0"/>
              <w:widowControl/>
              <w:spacing w:line="204" w:lineRule="exact" w:before="54" w:after="0"/>
              <w:ind w:left="0" w:right="0" w:firstLine="0"/>
              <w:jc w:val="center"/>
            </w:pPr>
            <w:r>
              <w:rPr>
                <w:w w:val="102.12617874145509"/>
                <w:rFonts w:ascii="CIDFont+F1" w:hAnsi="CIDFont+F1" w:eastAsia="CIDFont+F1"/>
                <w:b w:val="0"/>
                <w:i w:val="0"/>
                <w:color w:val="000000"/>
                <w:sz w:val="20"/>
              </w:rPr>
              <w:t>工事故</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340"/>
        </w:trPr>
        <w:tc>
          <w:tcPr>
            <w:tcW w:type="dxa" w:w="2118"/>
            <w:tcBorders/>
            <w:tcMar>
              <w:start w:w="0" w:type="dxa"/>
              <w:end w:w="0" w:type="dxa"/>
            </w:tcMar>
          </w:tcPr>
          <w:p>
            <w:pPr>
              <w:autoSpaceDN w:val="0"/>
              <w:autoSpaceDE w:val="0"/>
              <w:widowControl/>
              <w:spacing w:line="226" w:lineRule="exact" w:before="84" w:after="0"/>
              <w:ind w:left="0" w:right="0" w:firstLine="0"/>
              <w:jc w:val="center"/>
            </w:pPr>
            <w:r>
              <w:rPr>
                <w:w w:val="102.12617874145509"/>
                <w:rFonts w:ascii="CIDFont+F1" w:hAnsi="CIDFont+F1" w:eastAsia="CIDFont+F1"/>
                <w:b w:val="0"/>
                <w:i w:val="0"/>
                <w:color w:val="000000"/>
                <w:sz w:val="20"/>
              </w:rPr>
              <w:t>广州地铁</w:t>
            </w:r>
            <w:r>
              <w:rPr>
                <w:w w:val="102.12555885314943"/>
                <w:rFonts w:ascii="CIDFont+F2" w:hAnsi="CIDFont+F2" w:eastAsia="CIDFont+F2"/>
                <w:b w:val="0"/>
                <w:i w:val="0"/>
                <w:color w:val="000000"/>
                <w:sz w:val="20"/>
              </w:rPr>
              <w:t>6</w:t>
            </w:r>
            <w:r>
              <w:rPr>
                <w:w w:val="102.12617874145509"/>
                <w:rFonts w:ascii="CIDFont+F1" w:hAnsi="CIDFont+F1" w:eastAsia="CIDFont+F1"/>
                <w:b w:val="0"/>
                <w:i w:val="0"/>
                <w:color w:val="000000"/>
                <w:sz w:val="20"/>
              </w:rPr>
              <w:t>号线施工</w:t>
            </w:r>
          </w:p>
        </w:tc>
        <w:tc>
          <w:tcPr>
            <w:tcW w:type="dxa" w:w="1000"/>
            <w:vMerge w:val="restart"/>
            <w:tcBorders/>
            <w:tcMar>
              <w:start w:w="0" w:type="dxa"/>
              <w:end w:w="0" w:type="dxa"/>
            </w:tcMar>
            <w:tcMar>
              <w:start w:w="0" w:type="dxa"/>
              <w:end w:w="0" w:type="dxa"/>
            </w:tcMar>
          </w:tcPr>
          <w:p>
            <w:pPr>
              <w:autoSpaceDN w:val="0"/>
              <w:autoSpaceDE w:val="0"/>
              <w:widowControl/>
              <w:spacing w:line="226" w:lineRule="exact" w:before="236" w:after="0"/>
              <w:ind w:left="0" w:right="0" w:firstLine="0"/>
              <w:jc w:val="center"/>
            </w:pPr>
            <w:r>
              <w:rPr>
                <w:w w:val="102.12555885314943"/>
                <w:rFonts w:ascii="CIDFont+F2" w:hAnsi="CIDFont+F2" w:eastAsia="CIDFont+F2"/>
                <w:b w:val="0"/>
                <w:i w:val="0"/>
                <w:color w:val="000000"/>
                <w:sz w:val="20"/>
              </w:rPr>
              <w:t>0.20</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236" w:after="0"/>
              <w:ind w:left="0" w:right="0" w:firstLine="0"/>
              <w:jc w:val="center"/>
            </w:pPr>
            <w:r>
              <w:rPr>
                <w:w w:val="102.12555885314943"/>
                <w:rFonts w:ascii="CIDFont+F2" w:hAnsi="CIDFont+F2" w:eastAsia="CIDFont+F2"/>
                <w:b w:val="0"/>
                <w:i w:val="0"/>
                <w:color w:val="000000"/>
                <w:sz w:val="20"/>
              </w:rPr>
              <w:t>-0.59</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236" w:after="0"/>
              <w:ind w:left="0" w:right="0" w:firstLine="0"/>
              <w:jc w:val="center"/>
            </w:pPr>
            <w:r>
              <w:rPr>
                <w:w w:val="102.12555885314943"/>
                <w:rFonts w:ascii="CIDFont+F2" w:hAnsi="CIDFont+F2" w:eastAsia="CIDFont+F2"/>
                <w:b w:val="0"/>
                <w:i w:val="0"/>
                <w:color w:val="000000"/>
                <w:sz w:val="20"/>
              </w:rPr>
              <w:t>-1.20</w:t>
            </w:r>
          </w:p>
        </w:tc>
        <w:tc>
          <w:tcPr>
            <w:tcW w:type="dxa" w:w="1080"/>
            <w:vMerge w:val="restart"/>
            <w:tcBorders/>
            <w:tcMar>
              <w:start w:w="0" w:type="dxa"/>
              <w:end w:w="0" w:type="dxa"/>
            </w:tcMar>
            <w:tcMar>
              <w:start w:w="0" w:type="dxa"/>
              <w:end w:w="0" w:type="dxa"/>
            </w:tcMar>
          </w:tcPr>
          <w:p>
            <w:pPr>
              <w:autoSpaceDN w:val="0"/>
              <w:autoSpaceDE w:val="0"/>
              <w:widowControl/>
              <w:spacing w:line="226" w:lineRule="exact" w:before="236" w:after="0"/>
              <w:ind w:left="0" w:right="0" w:firstLine="0"/>
              <w:jc w:val="center"/>
            </w:pPr>
            <w:r>
              <w:rPr>
                <w:w w:val="102.12555885314943"/>
                <w:rFonts w:ascii="CIDFont+F2" w:hAnsi="CIDFont+F2" w:eastAsia="CIDFont+F2"/>
                <w:b w:val="0"/>
                <w:i w:val="0"/>
                <w:color w:val="000000"/>
                <w:sz w:val="20"/>
              </w:rPr>
              <w:t>0.18</w:t>
            </w:r>
          </w:p>
        </w:tc>
        <w:tc>
          <w:tcPr>
            <w:tcW w:type="dxa" w:w="1060"/>
            <w:vMerge w:val="restart"/>
            <w:tcBorders/>
            <w:tcMar>
              <w:start w:w="0" w:type="dxa"/>
              <w:end w:w="0" w:type="dxa"/>
            </w:tcMar>
            <w:tcMar>
              <w:start w:w="0" w:type="dxa"/>
              <w:end w:w="0" w:type="dxa"/>
            </w:tcMar>
          </w:tcPr>
          <w:p>
            <w:pPr>
              <w:autoSpaceDN w:val="0"/>
              <w:autoSpaceDE w:val="0"/>
              <w:widowControl/>
              <w:spacing w:line="226" w:lineRule="exact" w:before="236" w:after="0"/>
              <w:ind w:left="0" w:right="0" w:firstLine="0"/>
              <w:jc w:val="center"/>
            </w:pPr>
            <w:r>
              <w:rPr>
                <w:w w:val="102.12555885314943"/>
                <w:rFonts w:ascii="CIDFont+F2" w:hAnsi="CIDFont+F2" w:eastAsia="CIDFont+F2"/>
                <w:b w:val="0"/>
                <w:i w:val="0"/>
                <w:color w:val="000000"/>
                <w:sz w:val="20"/>
              </w:rPr>
              <w:t>0.27</w:t>
            </w:r>
          </w:p>
        </w:tc>
        <w:tc>
          <w:tcPr>
            <w:tcW w:type="dxa" w:w="1164"/>
            <w:vMerge w:val="restart"/>
            <w:tcBorders/>
            <w:tcMar>
              <w:start w:w="0" w:type="dxa"/>
              <w:end w:w="0" w:type="dxa"/>
            </w:tcMar>
            <w:tcMar>
              <w:start w:w="0" w:type="dxa"/>
              <w:end w:w="0" w:type="dxa"/>
            </w:tcMar>
          </w:tcPr>
          <w:p>
            <w:pPr>
              <w:autoSpaceDN w:val="0"/>
              <w:autoSpaceDE w:val="0"/>
              <w:widowControl/>
              <w:spacing w:line="226" w:lineRule="exact" w:before="236" w:after="0"/>
              <w:ind w:left="0" w:right="0" w:firstLine="0"/>
              <w:jc w:val="center"/>
            </w:pPr>
            <w:r>
              <w:rPr>
                <w:w w:val="102.12555885314943"/>
                <w:rFonts w:ascii="CIDFont+F2" w:hAnsi="CIDFont+F2" w:eastAsia="CIDFont+F2"/>
                <w:b w:val="0"/>
                <w:i w:val="0"/>
                <w:color w:val="000000"/>
                <w:sz w:val="20"/>
              </w:rPr>
              <w:t>-0.70</w:t>
            </w:r>
          </w:p>
        </w:tc>
      </w:tr>
      <w:tr>
        <w:trPr>
          <w:trHeight w:hRule="exact" w:val="320"/>
        </w:trPr>
        <w:tc>
          <w:tcPr>
            <w:tcW w:type="dxa" w:w="2118"/>
            <w:tcBorders/>
            <w:tcMar>
              <w:start w:w="0" w:type="dxa"/>
              <w:end w:w="0" w:type="dxa"/>
            </w:tcMar>
          </w:tcPr>
          <w:p>
            <w:pPr>
              <w:autoSpaceDN w:val="0"/>
              <w:autoSpaceDE w:val="0"/>
              <w:widowControl/>
              <w:spacing w:line="206" w:lineRule="exact" w:before="52" w:after="0"/>
              <w:ind w:left="0" w:right="0" w:firstLine="0"/>
              <w:jc w:val="center"/>
            </w:pPr>
            <w:r>
              <w:rPr>
                <w:w w:val="102.12617874145509"/>
                <w:rFonts w:ascii="CIDFont+F1" w:hAnsi="CIDFont+F1" w:eastAsia="CIDFont+F1"/>
                <w:b w:val="0"/>
                <w:i w:val="0"/>
                <w:color w:val="000000"/>
                <w:sz w:val="20"/>
              </w:rPr>
              <w:t>事故</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340"/>
        </w:trPr>
        <w:tc>
          <w:tcPr>
            <w:tcW w:type="dxa" w:w="2118"/>
            <w:tcBorders/>
            <w:tcMar>
              <w:start w:w="0" w:type="dxa"/>
              <w:end w:w="0" w:type="dxa"/>
            </w:tcMar>
          </w:tcPr>
          <w:p>
            <w:pPr>
              <w:autoSpaceDN w:val="0"/>
              <w:autoSpaceDE w:val="0"/>
              <w:widowControl/>
              <w:spacing w:line="226" w:lineRule="exact" w:before="86" w:after="0"/>
              <w:ind w:left="0" w:right="0" w:firstLine="0"/>
              <w:jc w:val="center"/>
            </w:pPr>
            <w:r>
              <w:rPr>
                <w:w w:val="102.12617874145509"/>
                <w:rFonts w:ascii="CIDFont+F1" w:hAnsi="CIDFont+F1" w:eastAsia="CIDFont+F1"/>
                <w:b w:val="0"/>
                <w:i w:val="0"/>
                <w:color w:val="000000"/>
                <w:sz w:val="20"/>
              </w:rPr>
              <w:t>深圳地铁</w:t>
            </w:r>
            <w:r>
              <w:rPr>
                <w:w w:val="102.12555885314943"/>
                <w:rFonts w:ascii="CIDFont+F2" w:hAnsi="CIDFont+F2" w:eastAsia="CIDFont+F2"/>
                <w:b w:val="0"/>
                <w:i w:val="0"/>
                <w:color w:val="000000"/>
                <w:sz w:val="20"/>
              </w:rPr>
              <w:t>7</w:t>
            </w:r>
            <w:r>
              <w:rPr>
                <w:w w:val="102.12617874145509"/>
                <w:rFonts w:ascii="CIDFont+F1" w:hAnsi="CIDFont+F1" w:eastAsia="CIDFont+F1"/>
                <w:b w:val="0"/>
                <w:i w:val="0"/>
                <w:color w:val="000000"/>
                <w:sz w:val="20"/>
              </w:rPr>
              <w:t>号线施工</w:t>
            </w:r>
          </w:p>
        </w:tc>
        <w:tc>
          <w:tcPr>
            <w:tcW w:type="dxa" w:w="1000"/>
            <w:vMerge w:val="restart"/>
            <w:tcBorders/>
            <w:tcMar>
              <w:start w:w="0" w:type="dxa"/>
              <w:end w:w="0" w:type="dxa"/>
            </w:tcMar>
            <w:tcMar>
              <w:start w:w="0" w:type="dxa"/>
              <w:end w:w="0" w:type="dxa"/>
            </w:tcMar>
          </w:tcPr>
          <w:p>
            <w:pPr>
              <w:autoSpaceDN w:val="0"/>
              <w:autoSpaceDE w:val="0"/>
              <w:widowControl/>
              <w:spacing w:line="226" w:lineRule="exact" w:before="238" w:after="0"/>
              <w:ind w:left="0" w:right="0" w:firstLine="0"/>
              <w:jc w:val="center"/>
            </w:pPr>
            <w:r>
              <w:rPr>
                <w:w w:val="102.12555885314943"/>
                <w:rFonts w:ascii="CIDFont+F2" w:hAnsi="CIDFont+F2" w:eastAsia="CIDFont+F2"/>
                <w:b w:val="0"/>
                <w:i w:val="0"/>
                <w:color w:val="000000"/>
                <w:sz w:val="20"/>
              </w:rPr>
              <w:t>-2.94</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238" w:after="0"/>
              <w:ind w:left="0" w:right="0" w:firstLine="0"/>
              <w:jc w:val="center"/>
            </w:pPr>
            <w:r>
              <w:rPr>
                <w:w w:val="102.12555885314943"/>
                <w:rFonts w:ascii="CIDFont+F2" w:hAnsi="CIDFont+F2" w:eastAsia="CIDFont+F2"/>
                <w:b w:val="0"/>
                <w:i w:val="0"/>
                <w:color w:val="000000"/>
                <w:sz w:val="20"/>
              </w:rPr>
              <w:t>-0.11</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238" w:after="0"/>
              <w:ind w:left="0" w:right="0" w:firstLine="0"/>
              <w:jc w:val="center"/>
            </w:pPr>
            <w:r>
              <w:rPr>
                <w:w w:val="102.12555885314943"/>
                <w:rFonts w:ascii="CIDFont+F2" w:hAnsi="CIDFont+F2" w:eastAsia="CIDFont+F2"/>
                <w:b w:val="0"/>
                <w:i w:val="0"/>
                <w:color w:val="000000"/>
                <w:sz w:val="20"/>
              </w:rPr>
              <w:t>-0.54</w:t>
            </w:r>
          </w:p>
        </w:tc>
        <w:tc>
          <w:tcPr>
            <w:tcW w:type="dxa" w:w="1080"/>
            <w:vMerge w:val="restart"/>
            <w:tcBorders/>
            <w:tcMar>
              <w:start w:w="0" w:type="dxa"/>
              <w:end w:w="0" w:type="dxa"/>
            </w:tcMar>
            <w:tcMar>
              <w:start w:w="0" w:type="dxa"/>
              <w:end w:w="0" w:type="dxa"/>
            </w:tcMar>
          </w:tcPr>
          <w:p>
            <w:pPr>
              <w:autoSpaceDN w:val="0"/>
              <w:autoSpaceDE w:val="0"/>
              <w:widowControl/>
              <w:spacing w:line="226" w:lineRule="exact" w:before="238" w:after="0"/>
              <w:ind w:left="0" w:right="0" w:firstLine="0"/>
              <w:jc w:val="center"/>
            </w:pPr>
            <w:r>
              <w:rPr>
                <w:w w:val="102.12555885314943"/>
                <w:rFonts w:ascii="CIDFont+F2" w:hAnsi="CIDFont+F2" w:eastAsia="CIDFont+F2"/>
                <w:b w:val="0"/>
                <w:i w:val="0"/>
                <w:color w:val="000000"/>
                <w:sz w:val="20"/>
              </w:rPr>
              <w:t>0.18</w:t>
            </w:r>
          </w:p>
        </w:tc>
        <w:tc>
          <w:tcPr>
            <w:tcW w:type="dxa" w:w="1060"/>
            <w:vMerge w:val="restart"/>
            <w:tcBorders/>
            <w:tcMar>
              <w:start w:w="0" w:type="dxa"/>
              <w:end w:w="0" w:type="dxa"/>
            </w:tcMar>
            <w:tcMar>
              <w:start w:w="0" w:type="dxa"/>
              <w:end w:w="0" w:type="dxa"/>
            </w:tcMar>
          </w:tcPr>
          <w:p>
            <w:pPr>
              <w:autoSpaceDN w:val="0"/>
              <w:autoSpaceDE w:val="0"/>
              <w:widowControl/>
              <w:spacing w:line="226" w:lineRule="exact" w:before="238" w:after="0"/>
              <w:ind w:left="0" w:right="0" w:firstLine="0"/>
              <w:jc w:val="center"/>
            </w:pPr>
            <w:r>
              <w:rPr>
                <w:w w:val="102.12555885314943"/>
                <w:rFonts w:ascii="CIDFont+F2" w:hAnsi="CIDFont+F2" w:eastAsia="CIDFont+F2"/>
                <w:b w:val="0"/>
                <w:i w:val="0"/>
                <w:color w:val="000000"/>
                <w:sz w:val="20"/>
              </w:rPr>
              <w:t>0.27</w:t>
            </w:r>
          </w:p>
        </w:tc>
        <w:tc>
          <w:tcPr>
            <w:tcW w:type="dxa" w:w="1164"/>
            <w:vMerge w:val="restart"/>
            <w:tcBorders/>
            <w:tcMar>
              <w:start w:w="0" w:type="dxa"/>
              <w:end w:w="0" w:type="dxa"/>
            </w:tcMar>
            <w:tcMar>
              <w:start w:w="0" w:type="dxa"/>
              <w:end w:w="0" w:type="dxa"/>
            </w:tcMar>
          </w:tcPr>
          <w:p>
            <w:pPr>
              <w:autoSpaceDN w:val="0"/>
              <w:autoSpaceDE w:val="0"/>
              <w:widowControl/>
              <w:spacing w:line="226" w:lineRule="exact" w:before="238" w:after="0"/>
              <w:ind w:left="0" w:right="0" w:firstLine="0"/>
              <w:jc w:val="center"/>
            </w:pPr>
            <w:r>
              <w:rPr>
                <w:w w:val="102.12555885314943"/>
                <w:rFonts w:ascii="CIDFont+F2" w:hAnsi="CIDFont+F2" w:eastAsia="CIDFont+F2"/>
                <w:b w:val="0"/>
                <w:i w:val="0"/>
                <w:color w:val="000000"/>
                <w:sz w:val="20"/>
              </w:rPr>
              <w:t>-0.70</w:t>
            </w:r>
          </w:p>
        </w:tc>
      </w:tr>
      <w:tr>
        <w:trPr>
          <w:trHeight w:hRule="exact" w:val="320"/>
        </w:trPr>
        <w:tc>
          <w:tcPr>
            <w:tcW w:type="dxa" w:w="2118"/>
            <w:tcBorders/>
            <w:tcMar>
              <w:start w:w="0" w:type="dxa"/>
              <w:end w:w="0" w:type="dxa"/>
            </w:tcMar>
          </w:tcPr>
          <w:p>
            <w:pPr>
              <w:autoSpaceDN w:val="0"/>
              <w:autoSpaceDE w:val="0"/>
              <w:widowControl/>
              <w:spacing w:line="204" w:lineRule="exact" w:before="56" w:after="0"/>
              <w:ind w:left="0" w:right="0" w:firstLine="0"/>
              <w:jc w:val="center"/>
            </w:pPr>
            <w:r>
              <w:rPr>
                <w:w w:val="102.12617874145509"/>
                <w:rFonts w:ascii="CIDFont+F1" w:hAnsi="CIDFont+F1" w:eastAsia="CIDFont+F1"/>
                <w:b w:val="0"/>
                <w:i w:val="0"/>
                <w:color w:val="000000"/>
                <w:sz w:val="20"/>
              </w:rPr>
              <w:t>事故</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340"/>
        </w:trPr>
        <w:tc>
          <w:tcPr>
            <w:tcW w:type="dxa" w:w="2118"/>
            <w:tcBorders/>
            <w:tcMar>
              <w:start w:w="0" w:type="dxa"/>
              <w:end w:w="0" w:type="dxa"/>
            </w:tcMar>
          </w:tcPr>
          <w:p>
            <w:pPr>
              <w:autoSpaceDN w:val="0"/>
              <w:autoSpaceDE w:val="0"/>
              <w:widowControl/>
              <w:spacing w:line="226" w:lineRule="exact" w:before="86" w:after="0"/>
              <w:ind w:left="0" w:right="0" w:firstLine="0"/>
              <w:jc w:val="center"/>
            </w:pPr>
            <w:r>
              <w:rPr>
                <w:w w:val="102.12617874145509"/>
                <w:rFonts w:ascii="CIDFont+F1" w:hAnsi="CIDFont+F1" w:eastAsia="CIDFont+F1"/>
                <w:b w:val="0"/>
                <w:i w:val="0"/>
                <w:color w:val="000000"/>
                <w:sz w:val="20"/>
              </w:rPr>
              <w:t>南京地铁</w:t>
            </w:r>
            <w:r>
              <w:rPr>
                <w:w w:val="102.12555885314943"/>
                <w:rFonts w:ascii="CIDFont+F2" w:hAnsi="CIDFont+F2" w:eastAsia="CIDFont+F2"/>
                <w:b w:val="0"/>
                <w:i w:val="0"/>
                <w:color w:val="000000"/>
                <w:sz w:val="20"/>
              </w:rPr>
              <w:t>10</w:t>
            </w:r>
            <w:r>
              <w:rPr>
                <w:w w:val="102.12617874145509"/>
                <w:rFonts w:ascii="CIDFont+F1" w:hAnsi="CIDFont+F1" w:eastAsia="CIDFont+F1"/>
                <w:b w:val="0"/>
                <w:i w:val="0"/>
                <w:color w:val="000000"/>
                <w:sz w:val="20"/>
              </w:rPr>
              <w:t>号线施</w:t>
            </w:r>
          </w:p>
        </w:tc>
        <w:tc>
          <w:tcPr>
            <w:tcW w:type="dxa" w:w="1000"/>
            <w:vMerge w:val="restart"/>
            <w:tcBorders/>
            <w:tcMar>
              <w:start w:w="0" w:type="dxa"/>
              <w:end w:w="0" w:type="dxa"/>
            </w:tcMar>
            <w:tcMar>
              <w:start w:w="0" w:type="dxa"/>
              <w:end w:w="0" w:type="dxa"/>
            </w:tcMar>
          </w:tcPr>
          <w:p>
            <w:pPr>
              <w:autoSpaceDN w:val="0"/>
              <w:autoSpaceDE w:val="0"/>
              <w:widowControl/>
              <w:spacing w:line="226" w:lineRule="exact" w:before="238" w:after="0"/>
              <w:ind w:left="0" w:right="0" w:firstLine="0"/>
              <w:jc w:val="center"/>
            </w:pPr>
            <w:r>
              <w:rPr>
                <w:w w:val="102.12555885314943"/>
                <w:rFonts w:ascii="CIDFont+F2" w:hAnsi="CIDFont+F2" w:eastAsia="CIDFont+F2"/>
                <w:b w:val="0"/>
                <w:i w:val="0"/>
                <w:color w:val="000000"/>
                <w:sz w:val="20"/>
              </w:rPr>
              <w:t>-0.96</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238" w:after="0"/>
              <w:ind w:left="0" w:right="0" w:firstLine="0"/>
              <w:jc w:val="center"/>
            </w:pPr>
            <w:r>
              <w:rPr>
                <w:w w:val="102.12555885314943"/>
                <w:rFonts w:ascii="CIDFont+F2" w:hAnsi="CIDFont+F2" w:eastAsia="CIDFont+F2"/>
                <w:b w:val="0"/>
                <w:i w:val="0"/>
                <w:color w:val="000000"/>
                <w:sz w:val="20"/>
              </w:rPr>
              <w:t>-0.11</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238" w:after="0"/>
              <w:ind w:left="0" w:right="0" w:firstLine="0"/>
              <w:jc w:val="center"/>
            </w:pPr>
            <w:r>
              <w:rPr>
                <w:w w:val="102.12555885314943"/>
                <w:rFonts w:ascii="CIDFont+F2" w:hAnsi="CIDFont+F2" w:eastAsia="CIDFont+F2"/>
                <w:b w:val="0"/>
                <w:i w:val="0"/>
                <w:color w:val="000000"/>
                <w:sz w:val="20"/>
              </w:rPr>
              <w:t>0.14</w:t>
            </w:r>
          </w:p>
        </w:tc>
        <w:tc>
          <w:tcPr>
            <w:tcW w:type="dxa" w:w="1080"/>
            <w:vMerge w:val="restart"/>
            <w:tcBorders/>
            <w:tcMar>
              <w:start w:w="0" w:type="dxa"/>
              <w:end w:w="0" w:type="dxa"/>
            </w:tcMar>
            <w:tcMar>
              <w:start w:w="0" w:type="dxa"/>
              <w:end w:w="0" w:type="dxa"/>
            </w:tcMar>
          </w:tcPr>
          <w:p>
            <w:pPr>
              <w:autoSpaceDN w:val="0"/>
              <w:autoSpaceDE w:val="0"/>
              <w:widowControl/>
              <w:spacing w:line="226" w:lineRule="exact" w:before="238" w:after="0"/>
              <w:ind w:left="0" w:right="0" w:firstLine="0"/>
              <w:jc w:val="center"/>
            </w:pPr>
            <w:r>
              <w:rPr>
                <w:w w:val="102.12555885314943"/>
                <w:rFonts w:ascii="CIDFont+F2" w:hAnsi="CIDFont+F2" w:eastAsia="CIDFont+F2"/>
                <w:b w:val="0"/>
                <w:i w:val="0"/>
                <w:color w:val="000000"/>
                <w:sz w:val="20"/>
              </w:rPr>
              <w:t>-0.81</w:t>
            </w:r>
          </w:p>
        </w:tc>
        <w:tc>
          <w:tcPr>
            <w:tcW w:type="dxa" w:w="1060"/>
            <w:vMerge w:val="restart"/>
            <w:tcBorders/>
            <w:tcMar>
              <w:start w:w="0" w:type="dxa"/>
              <w:end w:w="0" w:type="dxa"/>
            </w:tcMar>
            <w:tcMar>
              <w:start w:w="0" w:type="dxa"/>
              <w:end w:w="0" w:type="dxa"/>
            </w:tcMar>
          </w:tcPr>
          <w:p>
            <w:pPr>
              <w:autoSpaceDN w:val="0"/>
              <w:autoSpaceDE w:val="0"/>
              <w:widowControl/>
              <w:spacing w:line="226" w:lineRule="exact" w:before="238" w:after="0"/>
              <w:ind w:left="0" w:right="0" w:firstLine="0"/>
              <w:jc w:val="center"/>
            </w:pPr>
            <w:r>
              <w:rPr>
                <w:w w:val="102.12555885314943"/>
                <w:rFonts w:ascii="CIDFont+F2" w:hAnsi="CIDFont+F2" w:eastAsia="CIDFont+F2"/>
                <w:b w:val="0"/>
                <w:i w:val="0"/>
                <w:color w:val="000000"/>
                <w:sz w:val="20"/>
              </w:rPr>
              <w:t>-2.35</w:t>
            </w:r>
          </w:p>
        </w:tc>
        <w:tc>
          <w:tcPr>
            <w:tcW w:type="dxa" w:w="1164"/>
            <w:vMerge w:val="restart"/>
            <w:tcBorders/>
            <w:tcMar>
              <w:start w:w="0" w:type="dxa"/>
              <w:end w:w="0" w:type="dxa"/>
            </w:tcMar>
            <w:tcMar>
              <w:start w:w="0" w:type="dxa"/>
              <w:end w:w="0" w:type="dxa"/>
            </w:tcMar>
          </w:tcPr>
          <w:p>
            <w:pPr>
              <w:autoSpaceDN w:val="0"/>
              <w:autoSpaceDE w:val="0"/>
              <w:widowControl/>
              <w:spacing w:line="226" w:lineRule="exact" w:before="238" w:after="0"/>
              <w:ind w:left="0" w:right="0" w:firstLine="0"/>
              <w:jc w:val="center"/>
            </w:pPr>
            <w:r>
              <w:rPr>
                <w:w w:val="102.12555885314943"/>
                <w:rFonts w:ascii="CIDFont+F2" w:hAnsi="CIDFont+F2" w:eastAsia="CIDFont+F2"/>
                <w:b w:val="0"/>
                <w:i w:val="0"/>
                <w:color w:val="000000"/>
                <w:sz w:val="20"/>
              </w:rPr>
              <w:t>-0.54</w:t>
            </w:r>
          </w:p>
        </w:tc>
      </w:tr>
      <w:tr>
        <w:trPr>
          <w:trHeight w:hRule="exact" w:val="320"/>
        </w:trPr>
        <w:tc>
          <w:tcPr>
            <w:tcW w:type="dxa" w:w="2118"/>
            <w:tcBorders/>
            <w:tcMar>
              <w:start w:w="0" w:type="dxa"/>
              <w:end w:w="0" w:type="dxa"/>
            </w:tcMar>
          </w:tcPr>
          <w:p>
            <w:pPr>
              <w:autoSpaceDN w:val="0"/>
              <w:autoSpaceDE w:val="0"/>
              <w:widowControl/>
              <w:spacing w:line="204" w:lineRule="exact" w:before="58" w:after="0"/>
              <w:ind w:left="0" w:right="0" w:firstLine="0"/>
              <w:jc w:val="center"/>
            </w:pPr>
            <w:r>
              <w:rPr>
                <w:w w:val="102.12617874145509"/>
                <w:rFonts w:ascii="CIDFont+F1" w:hAnsi="CIDFont+F1" w:eastAsia="CIDFont+F1"/>
                <w:b w:val="0"/>
                <w:i w:val="0"/>
                <w:color w:val="000000"/>
                <w:sz w:val="20"/>
              </w:rPr>
              <w:t>工事故</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340"/>
        </w:trPr>
        <w:tc>
          <w:tcPr>
            <w:tcW w:type="dxa" w:w="2118"/>
            <w:tcBorders/>
            <w:tcMar>
              <w:start w:w="0" w:type="dxa"/>
              <w:end w:w="0" w:type="dxa"/>
            </w:tcMar>
          </w:tcPr>
          <w:p>
            <w:pPr>
              <w:autoSpaceDN w:val="0"/>
              <w:autoSpaceDE w:val="0"/>
              <w:widowControl/>
              <w:spacing w:line="226" w:lineRule="exact" w:before="90" w:after="0"/>
              <w:ind w:left="0" w:right="0" w:firstLine="0"/>
              <w:jc w:val="center"/>
            </w:pPr>
            <w:r>
              <w:rPr>
                <w:w w:val="102.12617874145509"/>
                <w:rFonts w:ascii="CIDFont+F1" w:hAnsi="CIDFont+F1" w:eastAsia="CIDFont+F1"/>
                <w:b w:val="0"/>
                <w:i w:val="0"/>
                <w:color w:val="000000"/>
                <w:sz w:val="20"/>
              </w:rPr>
              <w:t>武汉地铁</w:t>
            </w: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号线施工</w:t>
            </w:r>
          </w:p>
        </w:tc>
        <w:tc>
          <w:tcPr>
            <w:tcW w:type="dxa" w:w="1000"/>
            <w:vMerge w:val="restart"/>
            <w:tcBorders/>
            <w:tcMar>
              <w:start w:w="0" w:type="dxa"/>
              <w:end w:w="0" w:type="dxa"/>
            </w:tcMar>
            <w:tcMar>
              <w:start w:w="0" w:type="dxa"/>
              <w:end w:w="0" w:type="dxa"/>
            </w:tcMar>
          </w:tcPr>
          <w:p>
            <w:pPr>
              <w:autoSpaceDN w:val="0"/>
              <w:autoSpaceDE w:val="0"/>
              <w:widowControl/>
              <w:spacing w:line="226" w:lineRule="exact" w:before="240" w:after="0"/>
              <w:ind w:left="0" w:right="0" w:firstLine="0"/>
              <w:jc w:val="center"/>
            </w:pPr>
            <w:r>
              <w:rPr>
                <w:w w:val="102.12555885314943"/>
                <w:rFonts w:ascii="CIDFont+F2" w:hAnsi="CIDFont+F2" w:eastAsia="CIDFont+F2"/>
                <w:b w:val="0"/>
                <w:i w:val="0"/>
                <w:color w:val="000000"/>
                <w:sz w:val="20"/>
              </w:rPr>
              <w:t>0.20</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240" w:after="0"/>
              <w:ind w:left="0" w:right="0" w:firstLine="0"/>
              <w:jc w:val="center"/>
            </w:pPr>
            <w:r>
              <w:rPr>
                <w:w w:val="102.12555885314943"/>
                <w:rFonts w:ascii="CIDFont+F2" w:hAnsi="CIDFont+F2" w:eastAsia="CIDFont+F2"/>
                <w:b w:val="0"/>
                <w:i w:val="0"/>
                <w:color w:val="000000"/>
                <w:sz w:val="20"/>
              </w:rPr>
              <w:t>-1.21</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240" w:after="0"/>
              <w:ind w:left="0" w:right="0" w:firstLine="0"/>
              <w:jc w:val="center"/>
            </w:pPr>
            <w:r>
              <w:rPr>
                <w:w w:val="102.12555885314943"/>
                <w:rFonts w:ascii="CIDFont+F2" w:hAnsi="CIDFont+F2" w:eastAsia="CIDFont+F2"/>
                <w:b w:val="0"/>
                <w:i w:val="0"/>
                <w:color w:val="000000"/>
                <w:sz w:val="20"/>
              </w:rPr>
              <w:t>0.01</w:t>
            </w:r>
          </w:p>
        </w:tc>
        <w:tc>
          <w:tcPr>
            <w:tcW w:type="dxa" w:w="1080"/>
            <w:vMerge w:val="restart"/>
            <w:tcBorders/>
            <w:tcMar>
              <w:start w:w="0" w:type="dxa"/>
              <w:end w:w="0" w:type="dxa"/>
            </w:tcMar>
            <w:tcMar>
              <w:start w:w="0" w:type="dxa"/>
              <w:end w:w="0" w:type="dxa"/>
            </w:tcMar>
          </w:tcPr>
          <w:p>
            <w:pPr>
              <w:autoSpaceDN w:val="0"/>
              <w:autoSpaceDE w:val="0"/>
              <w:widowControl/>
              <w:spacing w:line="226" w:lineRule="exact" w:before="240" w:after="0"/>
              <w:ind w:left="0" w:right="0" w:firstLine="0"/>
              <w:jc w:val="center"/>
            </w:pPr>
            <w:r>
              <w:rPr>
                <w:w w:val="102.12555885314943"/>
                <w:rFonts w:ascii="CIDFont+F2" w:hAnsi="CIDFont+F2" w:eastAsia="CIDFont+F2"/>
                <w:b w:val="0"/>
                <w:i w:val="0"/>
                <w:color w:val="000000"/>
                <w:sz w:val="20"/>
              </w:rPr>
              <w:t>0.18</w:t>
            </w:r>
          </w:p>
        </w:tc>
        <w:tc>
          <w:tcPr>
            <w:tcW w:type="dxa" w:w="1060"/>
            <w:vMerge w:val="restart"/>
            <w:tcBorders/>
            <w:tcMar>
              <w:start w:w="0" w:type="dxa"/>
              <w:end w:w="0" w:type="dxa"/>
            </w:tcMar>
            <w:tcMar>
              <w:start w:w="0" w:type="dxa"/>
              <w:end w:w="0" w:type="dxa"/>
            </w:tcMar>
          </w:tcPr>
          <w:p>
            <w:pPr>
              <w:autoSpaceDN w:val="0"/>
              <w:autoSpaceDE w:val="0"/>
              <w:widowControl/>
              <w:spacing w:line="226" w:lineRule="exact" w:before="240" w:after="0"/>
              <w:ind w:left="0" w:right="0" w:firstLine="0"/>
              <w:jc w:val="center"/>
            </w:pPr>
            <w:r>
              <w:rPr>
                <w:w w:val="102.12555885314943"/>
                <w:rFonts w:ascii="CIDFont+F2" w:hAnsi="CIDFont+F2" w:eastAsia="CIDFont+F2"/>
                <w:b w:val="0"/>
                <w:i w:val="0"/>
                <w:color w:val="000000"/>
                <w:sz w:val="20"/>
              </w:rPr>
              <w:t>0.27</w:t>
            </w:r>
          </w:p>
        </w:tc>
        <w:tc>
          <w:tcPr>
            <w:tcW w:type="dxa" w:w="1164"/>
            <w:vMerge w:val="restart"/>
            <w:tcBorders/>
            <w:tcMar>
              <w:start w:w="0" w:type="dxa"/>
              <w:end w:w="0" w:type="dxa"/>
            </w:tcMar>
            <w:tcMar>
              <w:start w:w="0" w:type="dxa"/>
              <w:end w:w="0" w:type="dxa"/>
            </w:tcMar>
          </w:tcPr>
          <w:p>
            <w:pPr>
              <w:autoSpaceDN w:val="0"/>
              <w:autoSpaceDE w:val="0"/>
              <w:widowControl/>
              <w:spacing w:line="226" w:lineRule="exact" w:before="240" w:after="0"/>
              <w:ind w:left="0" w:right="0" w:firstLine="0"/>
              <w:jc w:val="center"/>
            </w:pPr>
            <w:r>
              <w:rPr>
                <w:w w:val="102.12555885314943"/>
                <w:rFonts w:ascii="CIDFont+F2" w:hAnsi="CIDFont+F2" w:eastAsia="CIDFont+F2"/>
                <w:b w:val="0"/>
                <w:i w:val="0"/>
                <w:color w:val="000000"/>
                <w:sz w:val="20"/>
              </w:rPr>
              <w:t>-0.67</w:t>
            </w:r>
          </w:p>
        </w:tc>
      </w:tr>
      <w:tr>
        <w:trPr>
          <w:trHeight w:hRule="exact" w:val="320"/>
        </w:trPr>
        <w:tc>
          <w:tcPr>
            <w:tcW w:type="dxa" w:w="2118"/>
            <w:tcBorders/>
            <w:tcMar>
              <w:start w:w="0" w:type="dxa"/>
              <w:end w:w="0" w:type="dxa"/>
            </w:tcMar>
          </w:tcPr>
          <w:p>
            <w:pPr>
              <w:autoSpaceDN w:val="0"/>
              <w:autoSpaceDE w:val="0"/>
              <w:widowControl/>
              <w:spacing w:line="204" w:lineRule="exact" w:before="58" w:after="0"/>
              <w:ind w:left="0" w:right="0" w:firstLine="0"/>
              <w:jc w:val="center"/>
            </w:pPr>
            <w:r>
              <w:rPr>
                <w:w w:val="102.12617874145509"/>
                <w:rFonts w:ascii="CIDFont+F1" w:hAnsi="CIDFont+F1" w:eastAsia="CIDFont+F1"/>
                <w:b w:val="0"/>
                <w:i w:val="0"/>
                <w:color w:val="000000"/>
                <w:sz w:val="20"/>
              </w:rPr>
              <w:t>事故</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340"/>
        </w:trPr>
        <w:tc>
          <w:tcPr>
            <w:tcW w:type="dxa" w:w="2118"/>
            <w:tcBorders/>
            <w:tcMar>
              <w:start w:w="0" w:type="dxa"/>
              <w:end w:w="0" w:type="dxa"/>
            </w:tcMar>
          </w:tcPr>
          <w:p>
            <w:pPr>
              <w:autoSpaceDN w:val="0"/>
              <w:autoSpaceDE w:val="0"/>
              <w:widowControl/>
              <w:spacing w:line="226" w:lineRule="exact" w:before="90" w:after="0"/>
              <w:ind w:left="0" w:right="0" w:firstLine="0"/>
              <w:jc w:val="center"/>
            </w:pPr>
            <w:r>
              <w:rPr>
                <w:w w:val="102.12617874145509"/>
                <w:rFonts w:ascii="CIDFont+F1" w:hAnsi="CIDFont+F1" w:eastAsia="CIDFont+F1"/>
                <w:b w:val="0"/>
                <w:i w:val="0"/>
                <w:color w:val="000000"/>
                <w:sz w:val="20"/>
              </w:rPr>
              <w:t>成都地铁</w:t>
            </w:r>
            <w:r>
              <w:rPr>
                <w:w w:val="102.12555885314943"/>
                <w:rFonts w:ascii="CIDFont+F2" w:hAnsi="CIDFont+F2" w:eastAsia="CIDFont+F2"/>
                <w:b w:val="0"/>
                <w:i w:val="0"/>
                <w:color w:val="000000"/>
                <w:sz w:val="20"/>
              </w:rPr>
              <w:t>3</w:t>
            </w:r>
            <w:r>
              <w:rPr>
                <w:w w:val="102.12617874145509"/>
                <w:rFonts w:ascii="CIDFont+F1" w:hAnsi="CIDFont+F1" w:eastAsia="CIDFont+F1"/>
                <w:b w:val="0"/>
                <w:i w:val="0"/>
                <w:color w:val="000000"/>
                <w:sz w:val="20"/>
              </w:rPr>
              <w:t>号线施工</w:t>
            </w:r>
          </w:p>
        </w:tc>
        <w:tc>
          <w:tcPr>
            <w:tcW w:type="dxa" w:w="1000"/>
            <w:vMerge w:val="restart"/>
            <w:tcBorders/>
            <w:tcMar>
              <w:start w:w="0" w:type="dxa"/>
              <w:end w:w="0" w:type="dxa"/>
            </w:tcMar>
            <w:tcMar>
              <w:start w:w="0" w:type="dxa"/>
              <w:end w:w="0" w:type="dxa"/>
            </w:tcMar>
          </w:tcPr>
          <w:p>
            <w:pPr>
              <w:autoSpaceDN w:val="0"/>
              <w:autoSpaceDE w:val="0"/>
              <w:widowControl/>
              <w:spacing w:line="226" w:lineRule="exact" w:before="240" w:after="0"/>
              <w:ind w:left="0" w:right="0" w:firstLine="0"/>
              <w:jc w:val="center"/>
            </w:pPr>
            <w:r>
              <w:rPr>
                <w:w w:val="102.12555885314943"/>
                <w:rFonts w:ascii="CIDFont+F2" w:hAnsi="CIDFont+F2" w:eastAsia="CIDFont+F2"/>
                <w:b w:val="0"/>
                <w:i w:val="0"/>
                <w:color w:val="000000"/>
                <w:sz w:val="20"/>
              </w:rPr>
              <w:t>0.20</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240" w:after="0"/>
              <w:ind w:left="0" w:right="0" w:firstLine="0"/>
              <w:jc w:val="center"/>
            </w:pPr>
            <w:r>
              <w:rPr>
                <w:w w:val="102.12555885314943"/>
                <w:rFonts w:ascii="CIDFont+F2" w:hAnsi="CIDFont+F2" w:eastAsia="CIDFont+F2"/>
                <w:b w:val="0"/>
                <w:i w:val="0"/>
                <w:color w:val="000000"/>
                <w:sz w:val="20"/>
              </w:rPr>
              <w:t>-0.62</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240" w:after="0"/>
              <w:ind w:left="0" w:right="0" w:firstLine="0"/>
              <w:jc w:val="center"/>
            </w:pPr>
            <w:r>
              <w:rPr>
                <w:w w:val="102.12555885314943"/>
                <w:rFonts w:ascii="CIDFont+F2" w:hAnsi="CIDFont+F2" w:eastAsia="CIDFont+F2"/>
                <w:b w:val="0"/>
                <w:i w:val="0"/>
                <w:color w:val="000000"/>
                <w:sz w:val="20"/>
              </w:rPr>
              <w:t>-0.54</w:t>
            </w:r>
          </w:p>
        </w:tc>
        <w:tc>
          <w:tcPr>
            <w:tcW w:type="dxa" w:w="1080"/>
            <w:vMerge w:val="restart"/>
            <w:tcBorders/>
            <w:tcMar>
              <w:start w:w="0" w:type="dxa"/>
              <w:end w:w="0" w:type="dxa"/>
            </w:tcMar>
            <w:tcMar>
              <w:start w:w="0" w:type="dxa"/>
              <w:end w:w="0" w:type="dxa"/>
            </w:tcMar>
          </w:tcPr>
          <w:p>
            <w:pPr>
              <w:autoSpaceDN w:val="0"/>
              <w:autoSpaceDE w:val="0"/>
              <w:widowControl/>
              <w:spacing w:line="226" w:lineRule="exact" w:before="240" w:after="0"/>
              <w:ind w:left="0" w:right="0" w:firstLine="0"/>
              <w:jc w:val="center"/>
            </w:pPr>
            <w:r>
              <w:rPr>
                <w:w w:val="102.12555885314943"/>
                <w:rFonts w:ascii="CIDFont+F2" w:hAnsi="CIDFont+F2" w:eastAsia="CIDFont+F2"/>
                <w:b w:val="0"/>
                <w:i w:val="0"/>
                <w:color w:val="000000"/>
                <w:sz w:val="20"/>
              </w:rPr>
              <w:t>-0.81</w:t>
            </w:r>
          </w:p>
        </w:tc>
        <w:tc>
          <w:tcPr>
            <w:tcW w:type="dxa" w:w="1060"/>
            <w:vMerge w:val="restart"/>
            <w:tcBorders/>
            <w:tcMar>
              <w:start w:w="0" w:type="dxa"/>
              <w:end w:w="0" w:type="dxa"/>
            </w:tcMar>
            <w:tcMar>
              <w:start w:w="0" w:type="dxa"/>
              <w:end w:w="0" w:type="dxa"/>
            </w:tcMar>
          </w:tcPr>
          <w:p>
            <w:pPr>
              <w:autoSpaceDN w:val="0"/>
              <w:autoSpaceDE w:val="0"/>
              <w:widowControl/>
              <w:spacing w:line="226" w:lineRule="exact" w:before="240" w:after="0"/>
              <w:ind w:left="0" w:right="0" w:firstLine="0"/>
              <w:jc w:val="center"/>
            </w:pPr>
            <w:r>
              <w:rPr>
                <w:w w:val="102.12555885314943"/>
                <w:rFonts w:ascii="CIDFont+F2" w:hAnsi="CIDFont+F2" w:eastAsia="CIDFont+F2"/>
                <w:b w:val="0"/>
                <w:i w:val="0"/>
                <w:color w:val="000000"/>
                <w:sz w:val="20"/>
              </w:rPr>
              <w:t>0.27</w:t>
            </w:r>
          </w:p>
        </w:tc>
        <w:tc>
          <w:tcPr>
            <w:tcW w:type="dxa" w:w="1164"/>
            <w:vMerge w:val="restart"/>
            <w:tcBorders/>
            <w:tcMar>
              <w:start w:w="0" w:type="dxa"/>
              <w:end w:w="0" w:type="dxa"/>
            </w:tcMar>
            <w:tcMar>
              <w:start w:w="0" w:type="dxa"/>
              <w:end w:w="0" w:type="dxa"/>
            </w:tcMar>
          </w:tcPr>
          <w:p>
            <w:pPr>
              <w:autoSpaceDN w:val="0"/>
              <w:autoSpaceDE w:val="0"/>
              <w:widowControl/>
              <w:spacing w:line="226" w:lineRule="exact" w:before="240" w:after="0"/>
              <w:ind w:left="0" w:right="0" w:firstLine="0"/>
              <w:jc w:val="center"/>
            </w:pPr>
            <w:r>
              <w:rPr>
                <w:w w:val="102.12555885314943"/>
                <w:rFonts w:ascii="CIDFont+F2" w:hAnsi="CIDFont+F2" w:eastAsia="CIDFont+F2"/>
                <w:b w:val="0"/>
                <w:i w:val="0"/>
                <w:color w:val="000000"/>
                <w:sz w:val="20"/>
              </w:rPr>
              <w:t>-0.84</w:t>
            </w:r>
          </w:p>
        </w:tc>
      </w:tr>
      <w:tr>
        <w:trPr>
          <w:trHeight w:hRule="exact" w:val="320"/>
        </w:trPr>
        <w:tc>
          <w:tcPr>
            <w:tcW w:type="dxa" w:w="2118"/>
            <w:tcBorders/>
            <w:tcMar>
              <w:start w:w="0" w:type="dxa"/>
              <w:end w:w="0" w:type="dxa"/>
            </w:tcMar>
          </w:tcPr>
          <w:p>
            <w:pPr>
              <w:autoSpaceDN w:val="0"/>
              <w:autoSpaceDE w:val="0"/>
              <w:widowControl/>
              <w:spacing w:line="204" w:lineRule="exact" w:before="60" w:after="0"/>
              <w:ind w:left="0" w:right="0" w:firstLine="0"/>
              <w:jc w:val="center"/>
            </w:pPr>
            <w:r>
              <w:rPr>
                <w:w w:val="102.12617874145509"/>
                <w:rFonts w:ascii="CIDFont+F1" w:hAnsi="CIDFont+F1" w:eastAsia="CIDFont+F1"/>
                <w:b w:val="0"/>
                <w:i w:val="0"/>
                <w:color w:val="000000"/>
                <w:sz w:val="20"/>
              </w:rPr>
              <w:t>事故</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340"/>
        </w:trPr>
        <w:tc>
          <w:tcPr>
            <w:tcW w:type="dxa" w:w="2118"/>
            <w:tcBorders/>
            <w:tcMar>
              <w:start w:w="0" w:type="dxa"/>
              <w:end w:w="0" w:type="dxa"/>
            </w:tcMar>
          </w:tcPr>
          <w:p>
            <w:pPr>
              <w:autoSpaceDN w:val="0"/>
              <w:autoSpaceDE w:val="0"/>
              <w:widowControl/>
              <w:spacing w:line="226" w:lineRule="exact" w:before="92" w:after="0"/>
              <w:ind w:left="0" w:right="0" w:firstLine="0"/>
              <w:jc w:val="center"/>
            </w:pPr>
            <w:r>
              <w:rPr>
                <w:w w:val="102.12617874145509"/>
                <w:rFonts w:ascii="CIDFont+F1" w:hAnsi="CIDFont+F1" w:eastAsia="CIDFont+F1"/>
                <w:b w:val="0"/>
                <w:i w:val="0"/>
                <w:color w:val="000000"/>
                <w:sz w:val="20"/>
              </w:rPr>
              <w:t>南昌地铁</w:t>
            </w: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号线施工</w:t>
            </w:r>
          </w:p>
        </w:tc>
        <w:tc>
          <w:tcPr>
            <w:tcW w:type="dxa" w:w="1000"/>
            <w:vMerge w:val="restart"/>
            <w:tcBorders/>
            <w:tcMar>
              <w:start w:w="0" w:type="dxa"/>
              <w:end w:w="0" w:type="dxa"/>
            </w:tcMar>
            <w:tcMar>
              <w:start w:w="0" w:type="dxa"/>
              <w:end w:w="0" w:type="dxa"/>
            </w:tcMar>
          </w:tcPr>
          <w:p>
            <w:pPr>
              <w:autoSpaceDN w:val="0"/>
              <w:autoSpaceDE w:val="0"/>
              <w:widowControl/>
              <w:spacing w:line="226" w:lineRule="exact" w:before="242" w:after="0"/>
              <w:ind w:left="0" w:right="0" w:firstLine="0"/>
              <w:jc w:val="center"/>
            </w:pPr>
            <w:r>
              <w:rPr>
                <w:w w:val="102.12555885314943"/>
                <w:rFonts w:ascii="CIDFont+F2" w:hAnsi="CIDFont+F2" w:eastAsia="CIDFont+F2"/>
                <w:b w:val="0"/>
                <w:i w:val="0"/>
                <w:color w:val="000000"/>
                <w:sz w:val="20"/>
              </w:rPr>
              <w:t>-0.96</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242" w:after="0"/>
              <w:ind w:left="0" w:right="0" w:firstLine="0"/>
              <w:jc w:val="center"/>
            </w:pPr>
            <w:r>
              <w:rPr>
                <w:w w:val="102.12555885314943"/>
                <w:rFonts w:ascii="CIDFont+F2" w:hAnsi="CIDFont+F2" w:eastAsia="CIDFont+F2"/>
                <w:b w:val="0"/>
                <w:i w:val="0"/>
                <w:color w:val="000000"/>
                <w:sz w:val="20"/>
              </w:rPr>
              <w:t>-1.10</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242" w:after="0"/>
              <w:ind w:left="0" w:right="0" w:firstLine="0"/>
              <w:jc w:val="center"/>
            </w:pPr>
            <w:r>
              <w:rPr>
                <w:w w:val="102.12555885314943"/>
                <w:rFonts w:ascii="CIDFont+F2" w:hAnsi="CIDFont+F2" w:eastAsia="CIDFont+F2"/>
                <w:b w:val="0"/>
                <w:i w:val="0"/>
                <w:color w:val="000000"/>
                <w:sz w:val="20"/>
              </w:rPr>
              <w:t>-0.54</w:t>
            </w:r>
          </w:p>
        </w:tc>
        <w:tc>
          <w:tcPr>
            <w:tcW w:type="dxa" w:w="1080"/>
            <w:vMerge w:val="restart"/>
            <w:tcBorders/>
            <w:tcMar>
              <w:start w:w="0" w:type="dxa"/>
              <w:end w:w="0" w:type="dxa"/>
            </w:tcMar>
            <w:tcMar>
              <w:start w:w="0" w:type="dxa"/>
              <w:end w:w="0" w:type="dxa"/>
            </w:tcMar>
          </w:tcPr>
          <w:p>
            <w:pPr>
              <w:autoSpaceDN w:val="0"/>
              <w:autoSpaceDE w:val="0"/>
              <w:widowControl/>
              <w:spacing w:line="226" w:lineRule="exact" w:before="242" w:after="0"/>
              <w:ind w:left="0" w:right="0" w:firstLine="0"/>
              <w:jc w:val="center"/>
            </w:pPr>
            <w:r>
              <w:rPr>
                <w:w w:val="102.12555885314943"/>
                <w:rFonts w:ascii="CIDFont+F2" w:hAnsi="CIDFont+F2" w:eastAsia="CIDFont+F2"/>
                <w:b w:val="0"/>
                <w:i w:val="0"/>
                <w:color w:val="000000"/>
                <w:sz w:val="20"/>
              </w:rPr>
              <w:t>0.18</w:t>
            </w:r>
          </w:p>
        </w:tc>
        <w:tc>
          <w:tcPr>
            <w:tcW w:type="dxa" w:w="1060"/>
            <w:vMerge w:val="restart"/>
            <w:tcBorders/>
            <w:tcMar>
              <w:start w:w="0" w:type="dxa"/>
              <w:end w:w="0" w:type="dxa"/>
            </w:tcMar>
            <w:tcMar>
              <w:start w:w="0" w:type="dxa"/>
              <w:end w:w="0" w:type="dxa"/>
            </w:tcMar>
          </w:tcPr>
          <w:p>
            <w:pPr>
              <w:autoSpaceDN w:val="0"/>
              <w:autoSpaceDE w:val="0"/>
              <w:widowControl/>
              <w:spacing w:line="226" w:lineRule="exact" w:before="242" w:after="0"/>
              <w:ind w:left="0" w:right="0" w:firstLine="0"/>
              <w:jc w:val="center"/>
            </w:pPr>
            <w:r>
              <w:rPr>
                <w:w w:val="102.12555885314943"/>
                <w:rFonts w:ascii="CIDFont+F2" w:hAnsi="CIDFont+F2" w:eastAsia="CIDFont+F2"/>
                <w:b w:val="0"/>
                <w:i w:val="0"/>
                <w:color w:val="000000"/>
                <w:sz w:val="20"/>
              </w:rPr>
              <w:t>0.27</w:t>
            </w:r>
          </w:p>
        </w:tc>
        <w:tc>
          <w:tcPr>
            <w:tcW w:type="dxa" w:w="1164"/>
            <w:vMerge w:val="restart"/>
            <w:tcBorders/>
            <w:tcMar>
              <w:start w:w="0" w:type="dxa"/>
              <w:end w:w="0" w:type="dxa"/>
            </w:tcMar>
            <w:tcMar>
              <w:start w:w="0" w:type="dxa"/>
              <w:end w:w="0" w:type="dxa"/>
            </w:tcMar>
          </w:tcPr>
          <w:p>
            <w:pPr>
              <w:autoSpaceDN w:val="0"/>
              <w:autoSpaceDE w:val="0"/>
              <w:widowControl/>
              <w:spacing w:line="226" w:lineRule="exact" w:before="242" w:after="0"/>
              <w:ind w:left="0" w:right="0" w:firstLine="0"/>
              <w:jc w:val="center"/>
            </w:pPr>
            <w:r>
              <w:rPr>
                <w:w w:val="102.12555885314943"/>
                <w:rFonts w:ascii="CIDFont+F2" w:hAnsi="CIDFont+F2" w:eastAsia="CIDFont+F2"/>
                <w:b w:val="0"/>
                <w:i w:val="0"/>
                <w:color w:val="000000"/>
                <w:sz w:val="20"/>
              </w:rPr>
              <w:t>-0.70</w:t>
            </w:r>
          </w:p>
        </w:tc>
      </w:tr>
      <w:tr>
        <w:trPr>
          <w:trHeight w:hRule="exact" w:val="320"/>
        </w:trPr>
        <w:tc>
          <w:tcPr>
            <w:tcW w:type="dxa" w:w="2118"/>
            <w:tcBorders/>
            <w:tcMar>
              <w:start w:w="0" w:type="dxa"/>
              <w:end w:w="0" w:type="dxa"/>
            </w:tcMar>
          </w:tcPr>
          <w:p>
            <w:pPr>
              <w:autoSpaceDN w:val="0"/>
              <w:autoSpaceDE w:val="0"/>
              <w:widowControl/>
              <w:spacing w:line="206" w:lineRule="exact" w:before="60" w:after="0"/>
              <w:ind w:left="0" w:right="0" w:firstLine="0"/>
              <w:jc w:val="center"/>
            </w:pPr>
            <w:r>
              <w:rPr>
                <w:w w:val="102.12617874145509"/>
                <w:rFonts w:ascii="CIDFont+F1" w:hAnsi="CIDFont+F1" w:eastAsia="CIDFont+F1"/>
                <w:b w:val="0"/>
                <w:i w:val="0"/>
                <w:color w:val="000000"/>
                <w:sz w:val="20"/>
              </w:rPr>
              <w:t>事故</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360"/>
        </w:trPr>
        <w:tc>
          <w:tcPr>
            <w:tcW w:type="dxa" w:w="2118"/>
            <w:tcBorders/>
            <w:tcMar>
              <w:start w:w="0" w:type="dxa"/>
              <w:end w:w="0" w:type="dxa"/>
            </w:tcMar>
          </w:tcPr>
          <w:p>
            <w:pPr>
              <w:autoSpaceDN w:val="0"/>
              <w:autoSpaceDE w:val="0"/>
              <w:widowControl/>
              <w:spacing w:line="226" w:lineRule="exact" w:before="92" w:after="0"/>
              <w:ind w:left="0" w:right="0" w:firstLine="0"/>
              <w:jc w:val="center"/>
            </w:pPr>
            <w:r>
              <w:rPr>
                <w:w w:val="102.12617874145509"/>
                <w:rFonts w:ascii="CIDFont+F1" w:hAnsi="CIDFont+F1" w:eastAsia="CIDFont+F1"/>
                <w:b w:val="0"/>
                <w:i w:val="0"/>
                <w:color w:val="000000"/>
                <w:sz w:val="20"/>
              </w:rPr>
              <w:t>天津地铁</w:t>
            </w:r>
            <w:r>
              <w:rPr>
                <w:w w:val="102.12555885314943"/>
                <w:rFonts w:ascii="CIDFont+F2" w:hAnsi="CIDFont+F2" w:eastAsia="CIDFont+F2"/>
                <w:b w:val="0"/>
                <w:i w:val="0"/>
                <w:color w:val="000000"/>
                <w:sz w:val="20"/>
              </w:rPr>
              <w:t>5</w:t>
            </w:r>
            <w:r>
              <w:rPr>
                <w:w w:val="102.12617874145509"/>
                <w:rFonts w:ascii="CIDFont+F1" w:hAnsi="CIDFont+F1" w:eastAsia="CIDFont+F1"/>
                <w:b w:val="0"/>
                <w:i w:val="0"/>
                <w:color w:val="000000"/>
                <w:sz w:val="20"/>
              </w:rPr>
              <w:t>号线施工</w:t>
            </w:r>
          </w:p>
        </w:tc>
        <w:tc>
          <w:tcPr>
            <w:tcW w:type="dxa" w:w="1000"/>
            <w:vMerge w:val="restart"/>
            <w:tcBorders/>
            <w:tcMar>
              <w:start w:w="0" w:type="dxa"/>
              <w:end w:w="0" w:type="dxa"/>
            </w:tcMar>
            <w:tcMar>
              <w:start w:w="0" w:type="dxa"/>
              <w:end w:w="0" w:type="dxa"/>
            </w:tcMar>
          </w:tcPr>
          <w:p>
            <w:pPr>
              <w:autoSpaceDN w:val="0"/>
              <w:autoSpaceDE w:val="0"/>
              <w:widowControl/>
              <w:spacing w:line="226" w:lineRule="exact" w:before="246" w:after="0"/>
              <w:ind w:left="0" w:right="0" w:firstLine="0"/>
              <w:jc w:val="center"/>
            </w:pPr>
            <w:r>
              <w:rPr>
                <w:w w:val="102.12555885314943"/>
                <w:rFonts w:ascii="CIDFont+F2" w:hAnsi="CIDFont+F2" w:eastAsia="CIDFont+F2"/>
                <w:b w:val="0"/>
                <w:i w:val="0"/>
                <w:color w:val="000000"/>
                <w:sz w:val="20"/>
              </w:rPr>
              <w:t>0.20</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246" w:after="0"/>
              <w:ind w:left="0" w:right="0" w:firstLine="0"/>
              <w:jc w:val="center"/>
            </w:pPr>
            <w:r>
              <w:rPr>
                <w:w w:val="102.12555885314943"/>
                <w:rFonts w:ascii="CIDFont+F2" w:hAnsi="CIDFont+F2" w:eastAsia="CIDFont+F2"/>
                <w:b w:val="0"/>
                <w:i w:val="0"/>
                <w:color w:val="000000"/>
                <w:sz w:val="20"/>
              </w:rPr>
              <w:t>-0.11</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246" w:after="0"/>
              <w:ind w:left="0" w:right="0" w:firstLine="0"/>
              <w:jc w:val="center"/>
            </w:pPr>
            <w:r>
              <w:rPr>
                <w:w w:val="102.12555885314943"/>
                <w:rFonts w:ascii="CIDFont+F2" w:hAnsi="CIDFont+F2" w:eastAsia="CIDFont+F2"/>
                <w:b w:val="0"/>
                <w:i w:val="0"/>
                <w:color w:val="000000"/>
                <w:sz w:val="20"/>
              </w:rPr>
              <w:t>-0.52</w:t>
            </w:r>
          </w:p>
        </w:tc>
        <w:tc>
          <w:tcPr>
            <w:tcW w:type="dxa" w:w="1080"/>
            <w:vMerge w:val="restart"/>
            <w:tcBorders/>
            <w:tcMar>
              <w:start w:w="0" w:type="dxa"/>
              <w:end w:w="0" w:type="dxa"/>
            </w:tcMar>
            <w:tcMar>
              <w:start w:w="0" w:type="dxa"/>
              <w:end w:w="0" w:type="dxa"/>
            </w:tcMar>
          </w:tcPr>
          <w:p>
            <w:pPr>
              <w:autoSpaceDN w:val="0"/>
              <w:autoSpaceDE w:val="0"/>
              <w:widowControl/>
              <w:spacing w:line="226" w:lineRule="exact" w:before="246" w:after="0"/>
              <w:ind w:left="0" w:right="0" w:firstLine="0"/>
              <w:jc w:val="center"/>
            </w:pPr>
            <w:r>
              <w:rPr>
                <w:w w:val="102.12555885314943"/>
                <w:rFonts w:ascii="CIDFont+F2" w:hAnsi="CIDFont+F2" w:eastAsia="CIDFont+F2"/>
                <w:b w:val="0"/>
                <w:i w:val="0"/>
                <w:color w:val="000000"/>
                <w:sz w:val="20"/>
              </w:rPr>
              <w:t>-2.11</w:t>
            </w:r>
          </w:p>
        </w:tc>
        <w:tc>
          <w:tcPr>
            <w:tcW w:type="dxa" w:w="1060"/>
            <w:vMerge w:val="restart"/>
            <w:tcBorders/>
            <w:tcMar>
              <w:start w:w="0" w:type="dxa"/>
              <w:end w:w="0" w:type="dxa"/>
            </w:tcMar>
            <w:tcMar>
              <w:start w:w="0" w:type="dxa"/>
              <w:end w:w="0" w:type="dxa"/>
            </w:tcMar>
          </w:tcPr>
          <w:p>
            <w:pPr>
              <w:autoSpaceDN w:val="0"/>
              <w:autoSpaceDE w:val="0"/>
              <w:widowControl/>
              <w:spacing w:line="226" w:lineRule="exact" w:before="246" w:after="0"/>
              <w:ind w:left="0" w:right="0" w:firstLine="0"/>
              <w:jc w:val="center"/>
            </w:pPr>
            <w:r>
              <w:rPr>
                <w:w w:val="102.12555885314943"/>
                <w:rFonts w:ascii="CIDFont+F2" w:hAnsi="CIDFont+F2" w:eastAsia="CIDFont+F2"/>
                <w:b w:val="0"/>
                <w:i w:val="0"/>
                <w:color w:val="000000"/>
                <w:sz w:val="20"/>
              </w:rPr>
              <w:t>-2.35</w:t>
            </w:r>
          </w:p>
        </w:tc>
        <w:tc>
          <w:tcPr>
            <w:tcW w:type="dxa" w:w="1164"/>
            <w:vMerge w:val="restart"/>
            <w:tcBorders/>
            <w:tcMar>
              <w:start w:w="0" w:type="dxa"/>
              <w:end w:w="0" w:type="dxa"/>
            </w:tcMar>
            <w:tcMar>
              <w:start w:w="0" w:type="dxa"/>
              <w:end w:w="0" w:type="dxa"/>
            </w:tcMar>
          </w:tcPr>
          <w:p>
            <w:pPr>
              <w:autoSpaceDN w:val="0"/>
              <w:autoSpaceDE w:val="0"/>
              <w:widowControl/>
              <w:spacing w:line="226" w:lineRule="exact" w:before="246" w:after="0"/>
              <w:ind w:left="0" w:right="0" w:firstLine="0"/>
              <w:jc w:val="center"/>
            </w:pPr>
            <w:r>
              <w:rPr>
                <w:w w:val="102.12555885314943"/>
                <w:rFonts w:ascii="CIDFont+F2" w:hAnsi="CIDFont+F2" w:eastAsia="CIDFont+F2"/>
                <w:b w:val="0"/>
                <w:i w:val="0"/>
                <w:color w:val="000000"/>
                <w:sz w:val="20"/>
              </w:rPr>
              <w:t>-0.70</w:t>
            </w:r>
          </w:p>
        </w:tc>
      </w:tr>
      <w:tr>
        <w:trPr>
          <w:trHeight w:hRule="exact" w:val="320"/>
        </w:trPr>
        <w:tc>
          <w:tcPr>
            <w:tcW w:type="dxa" w:w="2118"/>
            <w:tcBorders/>
            <w:tcMar>
              <w:start w:w="0" w:type="dxa"/>
              <w:end w:w="0" w:type="dxa"/>
            </w:tcMar>
          </w:tcPr>
          <w:p>
            <w:pPr>
              <w:autoSpaceDN w:val="0"/>
              <w:autoSpaceDE w:val="0"/>
              <w:widowControl/>
              <w:spacing w:line="204" w:lineRule="exact" w:before="44" w:after="0"/>
              <w:ind w:left="0" w:right="0" w:firstLine="0"/>
              <w:jc w:val="center"/>
            </w:pPr>
            <w:r>
              <w:rPr>
                <w:w w:val="102.12617874145509"/>
                <w:rFonts w:ascii="CIDFont+F1" w:hAnsi="CIDFont+F1" w:eastAsia="CIDFont+F1"/>
                <w:b w:val="0"/>
                <w:i w:val="0"/>
                <w:color w:val="000000"/>
                <w:sz w:val="20"/>
              </w:rPr>
              <w:t>事故</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340"/>
        </w:trPr>
        <w:tc>
          <w:tcPr>
            <w:tcW w:type="dxa" w:w="2118"/>
            <w:tcBorders/>
            <w:tcMar>
              <w:start w:w="0" w:type="dxa"/>
              <w:end w:w="0" w:type="dxa"/>
            </w:tcMar>
          </w:tcPr>
          <w:p>
            <w:pPr>
              <w:autoSpaceDN w:val="0"/>
              <w:autoSpaceDE w:val="0"/>
              <w:widowControl/>
              <w:spacing w:line="226" w:lineRule="exact" w:before="74" w:after="0"/>
              <w:ind w:left="0" w:right="0" w:firstLine="0"/>
              <w:jc w:val="center"/>
            </w:pPr>
            <w:r>
              <w:rPr>
                <w:w w:val="102.12617874145509"/>
                <w:rFonts w:ascii="CIDFont+F1" w:hAnsi="CIDFont+F1" w:eastAsia="CIDFont+F1"/>
                <w:b w:val="0"/>
                <w:i w:val="0"/>
                <w:color w:val="000000"/>
                <w:sz w:val="20"/>
              </w:rPr>
              <w:t>长春地铁</w:t>
            </w: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号线施工</w:t>
            </w:r>
          </w:p>
        </w:tc>
        <w:tc>
          <w:tcPr>
            <w:tcW w:type="dxa" w:w="100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26" w:after="0"/>
              <w:ind w:left="0" w:right="0" w:firstLine="0"/>
              <w:jc w:val="center"/>
            </w:pPr>
            <w:r>
              <w:rPr>
                <w:w w:val="102.12555885314943"/>
                <w:rFonts w:ascii="CIDFont+F2" w:hAnsi="CIDFont+F2" w:eastAsia="CIDFont+F2"/>
                <w:b w:val="0"/>
                <w:i w:val="0"/>
                <w:color w:val="000000"/>
                <w:sz w:val="20"/>
              </w:rPr>
              <w:t>0.20</w:t>
            </w:r>
          </w:p>
        </w:tc>
        <w:tc>
          <w:tcPr>
            <w:tcW w:type="dxa" w:w="110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26" w:after="0"/>
              <w:ind w:left="0" w:right="0" w:firstLine="0"/>
              <w:jc w:val="center"/>
            </w:pPr>
            <w:r>
              <w:rPr>
                <w:w w:val="102.12555885314943"/>
                <w:rFonts w:ascii="CIDFont+F2" w:hAnsi="CIDFont+F2" w:eastAsia="CIDFont+F2"/>
                <w:b w:val="0"/>
                <w:i w:val="0"/>
                <w:color w:val="000000"/>
                <w:sz w:val="20"/>
              </w:rPr>
              <w:t>-0.59</w:t>
            </w:r>
          </w:p>
        </w:tc>
        <w:tc>
          <w:tcPr>
            <w:tcW w:type="dxa" w:w="110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26" w:after="0"/>
              <w:ind w:left="0" w:right="0" w:firstLine="0"/>
              <w:jc w:val="center"/>
            </w:pPr>
            <w:r>
              <w:rPr>
                <w:w w:val="102.12555885314943"/>
                <w:rFonts w:ascii="CIDFont+F2" w:hAnsi="CIDFont+F2" w:eastAsia="CIDFont+F2"/>
                <w:b w:val="0"/>
                <w:i w:val="0"/>
                <w:color w:val="000000"/>
                <w:sz w:val="20"/>
              </w:rPr>
              <w:t>-1.20</w:t>
            </w:r>
          </w:p>
        </w:tc>
        <w:tc>
          <w:tcPr>
            <w:tcW w:type="dxa" w:w="108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26" w:after="0"/>
              <w:ind w:left="0" w:right="0" w:firstLine="0"/>
              <w:jc w:val="center"/>
            </w:pPr>
            <w:r>
              <w:rPr>
                <w:w w:val="102.12555885314943"/>
                <w:rFonts w:ascii="CIDFont+F2" w:hAnsi="CIDFont+F2" w:eastAsia="CIDFont+F2"/>
                <w:b w:val="0"/>
                <w:i w:val="0"/>
                <w:color w:val="000000"/>
                <w:sz w:val="20"/>
              </w:rPr>
              <w:t>-0.81</w:t>
            </w:r>
          </w:p>
        </w:tc>
        <w:tc>
          <w:tcPr>
            <w:tcW w:type="dxa" w:w="106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26" w:after="0"/>
              <w:ind w:left="0" w:right="0" w:firstLine="0"/>
              <w:jc w:val="center"/>
            </w:pPr>
            <w:r>
              <w:rPr>
                <w:w w:val="102.12555885314943"/>
                <w:rFonts w:ascii="CIDFont+F2" w:hAnsi="CIDFont+F2" w:eastAsia="CIDFont+F2"/>
                <w:b w:val="0"/>
                <w:i w:val="0"/>
                <w:color w:val="000000"/>
                <w:sz w:val="20"/>
              </w:rPr>
              <w:t>0.27</w:t>
            </w:r>
          </w:p>
        </w:tc>
        <w:tc>
          <w:tcPr>
            <w:tcW w:type="dxa" w:w="1164"/>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26" w:after="0"/>
              <w:ind w:left="0" w:right="0" w:firstLine="0"/>
              <w:jc w:val="center"/>
            </w:pPr>
            <w:r>
              <w:rPr>
                <w:w w:val="102.12555885314943"/>
                <w:rFonts w:ascii="CIDFont+F2" w:hAnsi="CIDFont+F2" w:eastAsia="CIDFont+F2"/>
                <w:b w:val="0"/>
                <w:i w:val="0"/>
                <w:color w:val="000000"/>
                <w:sz w:val="20"/>
              </w:rPr>
              <w:t>-0.70</w:t>
            </w:r>
          </w:p>
        </w:tc>
      </w:tr>
      <w:tr>
        <w:trPr>
          <w:trHeight w:hRule="exact" w:val="330"/>
        </w:trPr>
        <w:tc>
          <w:tcPr>
            <w:tcW w:type="dxa" w:w="2118"/>
            <w:tcBorders>
              <w:bottom w:sz="3.8399999141693115" w:val="single" w:color="#000000"/>
            </w:tcBorders>
            <w:tcMar>
              <w:start w:w="0" w:type="dxa"/>
              <w:end w:w="0" w:type="dxa"/>
            </w:tcMar>
          </w:tcPr>
          <w:p>
            <w:pPr>
              <w:autoSpaceDN w:val="0"/>
              <w:autoSpaceDE w:val="0"/>
              <w:widowControl/>
              <w:spacing w:line="206" w:lineRule="exact" w:before="42" w:after="0"/>
              <w:ind w:left="0" w:right="0" w:firstLine="0"/>
              <w:jc w:val="center"/>
            </w:pPr>
            <w:r>
              <w:rPr>
                <w:w w:val="102.12617874145509"/>
                <w:rFonts w:ascii="CIDFont+F1" w:hAnsi="CIDFont+F1" w:eastAsia="CIDFont+F1"/>
                <w:b w:val="0"/>
                <w:i w:val="0"/>
                <w:color w:val="000000"/>
                <w:sz w:val="20"/>
              </w:rPr>
              <w:t>事故</w:t>
            </w:r>
          </w:p>
        </w:tc>
        <w:tc>
          <w:tcPr>
            <w:tcW w:type="dxa" w:w="1435"/>
            <w:vMerge/>
            <w:tcBorders>
              <w:bottom w:sz="3.8399999141693115" w:val="single" w:color="#000000"/>
            </w:tcBorders>
          </w:tcPr>
          <w:p/>
        </w:tc>
        <w:tc>
          <w:tcPr>
            <w:tcW w:type="dxa" w:w="1435"/>
            <w:vMerge/>
            <w:tcBorders>
              <w:bottom w:sz="3.8399999141693115" w:val="single" w:color="#000000"/>
            </w:tcBorders>
          </w:tcPr>
          <w:p/>
        </w:tc>
        <w:tc>
          <w:tcPr>
            <w:tcW w:type="dxa" w:w="1435"/>
            <w:vMerge/>
            <w:tcBorders>
              <w:bottom w:sz="3.8399999141693115" w:val="single" w:color="#000000"/>
            </w:tcBorders>
          </w:tcPr>
          <w:p/>
        </w:tc>
        <w:tc>
          <w:tcPr>
            <w:tcW w:type="dxa" w:w="1435"/>
            <w:vMerge/>
            <w:tcBorders>
              <w:bottom w:sz="3.8399999141693115" w:val="single" w:color="#000000"/>
            </w:tcBorders>
          </w:tcPr>
          <w:p/>
        </w:tc>
        <w:tc>
          <w:tcPr>
            <w:tcW w:type="dxa" w:w="1435"/>
            <w:vMerge/>
            <w:tcBorders>
              <w:bottom w:sz="3.8399999141693115" w:val="single" w:color="#000000"/>
            </w:tcBorders>
          </w:tcPr>
          <w:p/>
        </w:tc>
        <w:tc>
          <w:tcPr>
            <w:tcW w:type="dxa" w:w="1435"/>
            <w:vMerge/>
            <w:tcBorders>
              <w:bottom w:sz="3.8399999141693115" w:val="single" w:color="#000000"/>
            </w:tcBorders>
          </w:tcPr>
          <w:p/>
        </w:tc>
      </w:tr>
    </w:tbl>
    <w:p>
      <w:pPr>
        <w:autoSpaceDN w:val="0"/>
        <w:autoSpaceDE w:val="0"/>
        <w:widowControl/>
        <w:spacing w:line="194" w:lineRule="exact" w:before="210" w:after="1326"/>
        <w:ind w:left="0" w:right="4424" w:firstLine="0"/>
        <w:jc w:val="right"/>
      </w:pPr>
      <w:r>
        <w:rPr>
          <w:w w:val="97.26361168755425"/>
          <w:rFonts w:ascii="CIDFont+F2" w:hAnsi="CIDFont+F2" w:eastAsia="CIDFont+F2"/>
          <w:b w:val="0"/>
          <w:i w:val="0"/>
          <w:color w:val="000000"/>
          <w:sz w:val="18"/>
        </w:rPr>
        <w:t>41</w:t>
      </w:r>
    </w:p>
    <w:tbl>
      <w:tblPr>
        <w:tblW w:type="auto" w:w="0"/>
        <w:tblLayout w:type="fixed"/>
        <w:tblLook w:firstColumn="1" w:firstRow="1" w:lastColumn="0" w:lastRow="0" w:noHBand="0" w:noVBand="1" w:val="04A0"/>
        <w:tblInd w:w="0.0" w:type="dxa"/>
      </w:tblPr>
      <w:tblGrid>
        <w:gridCol w:w="5023"/>
        <w:gridCol w:w="5023"/>
      </w:tblGrid>
      <w:tr>
        <w:trPr>
          <w:trHeight w:hRule="exact" w:val="320"/>
        </w:trPr>
        <w:tc>
          <w:tcPr>
            <w:tcW w:type="dxa" w:w="1080"/>
            <w:tcBorders/>
            <w:tcMar>
              <w:start w:w="0" w:type="dxa"/>
              <w:end w:w="0" w:type="dxa"/>
            </w:tcMar>
          </w:tcPr>
          <w:p>
            <w:pPr>
              <w:autoSpaceDN w:val="0"/>
              <w:autoSpaceDE w:val="0"/>
              <w:widowControl/>
              <w:spacing w:line="240" w:lineRule="auto" w:before="60" w:after="0"/>
              <w:ind w:left="0" w:right="0" w:firstLine="0"/>
              <w:jc w:val="left"/>
            </w:pPr>
            <w:r>
              <w:drawing>
                <wp:inline xmlns:a="http://schemas.openxmlformats.org/drawingml/2006/main" xmlns:pic="http://schemas.openxmlformats.org/drawingml/2006/picture">
                  <wp:extent cx="584200" cy="165100"/>
                  <wp:docPr id="235" name="Picture 23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p>
        </w:tc>
        <w:tc>
          <w:tcPr>
            <w:tcW w:type="dxa" w:w="5640"/>
            <w:tcBorders/>
            <w:tcMar>
              <w:start w:w="0" w:type="dxa"/>
              <w:end w:w="0" w:type="dxa"/>
            </w:tcMar>
          </w:tcPr>
          <w:p>
            <w:pPr>
              <w:autoSpaceDN w:val="0"/>
              <w:autoSpaceDE w:val="0"/>
              <w:widowControl/>
              <w:spacing w:line="240" w:lineRule="auto" w:before="100" w:after="0"/>
              <w:ind w:left="160" w:right="0" w:firstLine="0"/>
              <w:jc w:val="left"/>
            </w:pPr>
            <w:r>
              <w:drawing>
                <wp:inline xmlns:a="http://schemas.openxmlformats.org/drawingml/2006/main" xmlns:pic="http://schemas.openxmlformats.org/drawingml/2006/picture">
                  <wp:extent cx="1371600" cy="152400"/>
                  <wp:docPr id="236" name="Picture 23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2318" w:firstLine="0"/>
        <w:jc w:val="right"/>
      </w:pPr>
      <w:r>
        <w:rPr>
          <w:w w:val="102.12617874145509"/>
          <w:rFonts w:ascii="CIDFont+F4" w:hAnsi="CIDFont+F4" w:eastAsia="CIDFont+F4"/>
          <w:b w:val="0"/>
          <w:i w:val="0"/>
          <w:color w:val="000000"/>
          <w:sz w:val="20"/>
        </w:rPr>
        <w:t>第四章基于QCA 方法评估地铁隧道盾构施工风险</w:t>
      </w:r>
    </w:p>
    <w:p>
      <w:pPr>
        <w:autoSpaceDN w:val="0"/>
        <w:autoSpaceDE w:val="0"/>
        <w:widowControl/>
        <w:spacing w:line="300" w:lineRule="exact" w:before="370" w:after="0"/>
        <w:ind w:left="1330" w:right="0" w:firstLine="0"/>
        <w:jc w:val="left"/>
      </w:pPr>
      <w:r>
        <w:rPr>
          <w:rFonts w:ascii="CIDFont+F5" w:hAnsi="CIDFont+F5" w:eastAsia="CIDFont+F5"/>
          <w:b/>
          <w:i w:val="0"/>
          <w:color w:val="000000"/>
          <w:sz w:val="27"/>
        </w:rPr>
        <w:t>4.4 QCA</w:t>
      </w:r>
      <w:r>
        <w:rPr>
          <w:rFonts w:ascii="CIDFont+F1" w:hAnsi="CIDFont+F1" w:eastAsia="CIDFont+F1"/>
          <w:b w:val="0"/>
          <w:i w:val="0"/>
          <w:color w:val="000000"/>
          <w:sz w:val="27"/>
        </w:rPr>
        <w:t xml:space="preserve"> 结果分析</w:t>
      </w:r>
    </w:p>
    <w:p>
      <w:pPr>
        <w:autoSpaceDN w:val="0"/>
        <w:tabs>
          <w:tab w:pos="1798" w:val="left"/>
        </w:tabs>
        <w:autoSpaceDE w:val="0"/>
        <w:widowControl/>
        <w:spacing w:line="408" w:lineRule="exact" w:before="250" w:after="0"/>
        <w:ind w:left="1330" w:right="288" w:firstLine="0"/>
        <w:jc w:val="left"/>
      </w:pPr>
      <w:r>
        <w:rPr>
          <w:w w:val="101.06933427893597"/>
          <w:rFonts w:ascii="CIDFont+F5" w:hAnsi="CIDFont+F5" w:eastAsia="CIDFont+F5"/>
          <w:b/>
          <w:i w:val="0"/>
          <w:color w:val="000000"/>
          <w:sz w:val="23"/>
        </w:rPr>
        <w:t>4.4.1</w:t>
      </w:r>
      <w:r>
        <w:rPr>
          <w:w w:val="101.0690689086914"/>
          <w:rFonts w:ascii="CIDFont+F1" w:hAnsi="CIDFont+F1" w:eastAsia="CIDFont+F1"/>
          <w:b w:val="0"/>
          <w:i w:val="0"/>
          <w:color w:val="000000"/>
          <w:sz w:val="23"/>
        </w:rPr>
        <w:t xml:space="preserve"> 数据处理</w:t>
      </w:r>
      <w:r>
        <w:br/>
      </w:r>
      <w:r>
        <w:tab/>
      </w:r>
      <w:r>
        <w:rPr>
          <w:w w:val="101.0690689086914"/>
          <w:rFonts w:ascii="CIDFont+F1" w:hAnsi="CIDFont+F1" w:eastAsia="CIDFont+F1"/>
          <w:b w:val="0"/>
          <w:i w:val="0"/>
          <w:color w:val="000000"/>
          <w:sz w:val="23"/>
        </w:rPr>
        <w:t>如表</w:t>
      </w:r>
      <w:r>
        <w:rPr>
          <w:w w:val="101.06933427893597"/>
          <w:rFonts w:ascii="CIDFont+F2" w:hAnsi="CIDFont+F2" w:eastAsia="CIDFont+F2"/>
          <w:b w:val="0"/>
          <w:i w:val="0"/>
          <w:color w:val="000000"/>
          <w:sz w:val="23"/>
        </w:rPr>
        <w:t>4-8</w:t>
      </w:r>
      <w:r>
        <w:rPr>
          <w:w w:val="101.0690689086914"/>
          <w:rFonts w:ascii="CIDFont+F1" w:hAnsi="CIDFont+F1" w:eastAsia="CIDFont+F1"/>
          <w:b w:val="0"/>
          <w:i w:val="0"/>
          <w:color w:val="000000"/>
          <w:sz w:val="23"/>
        </w:rPr>
        <w:t>所示，上节利用因子分析方法对</w:t>
      </w:r>
      <w:r>
        <w:rPr>
          <w:w w:val="101.06933427893597"/>
          <w:rFonts w:ascii="CIDFont+F2" w:hAnsi="CIDFont+F2" w:eastAsia="CIDFont+F2"/>
          <w:b w:val="0"/>
          <w:i w:val="0"/>
          <w:color w:val="000000"/>
          <w:sz w:val="23"/>
        </w:rPr>
        <w:t>15</w:t>
      </w:r>
      <w:r>
        <w:rPr>
          <w:w w:val="101.0690689086914"/>
          <w:rFonts w:ascii="CIDFont+F1" w:hAnsi="CIDFont+F1" w:eastAsia="CIDFont+F1"/>
          <w:b w:val="0"/>
          <w:i w:val="0"/>
          <w:color w:val="000000"/>
          <w:sz w:val="23"/>
        </w:rPr>
        <w:t>个项目案例的条件变量和结果变量进</w:t>
      </w:r>
      <w:r>
        <w:rPr>
          <w:w w:val="101.0690689086914"/>
          <w:rFonts w:ascii="CIDFont+F1" w:hAnsi="CIDFont+F1" w:eastAsia="CIDFont+F1"/>
          <w:b w:val="0"/>
          <w:i w:val="0"/>
          <w:color w:val="000000"/>
          <w:sz w:val="23"/>
        </w:rPr>
        <w:t>行降维处理，而且条件变量和结果变量的降维结果包含正值和负值。</w:t>
      </w:r>
    </w:p>
    <w:p>
      <w:pPr>
        <w:autoSpaceDN w:val="0"/>
        <w:autoSpaceDE w:val="0"/>
        <w:widowControl/>
        <w:spacing w:line="446" w:lineRule="exact" w:before="28" w:after="0"/>
        <w:ind w:left="1330" w:right="314" w:firstLine="468"/>
        <w:jc w:val="both"/>
      </w:pPr>
      <w:r>
        <w:rPr>
          <w:w w:val="101.0690689086914"/>
          <w:rFonts w:ascii="CIDFont+F1" w:hAnsi="CIDFont+F1" w:eastAsia="CIDFont+F1"/>
          <w:b w:val="0"/>
          <w:i w:val="0"/>
          <w:color w:val="000000"/>
          <w:sz w:val="23"/>
        </w:rPr>
        <w:t>为了进行模糊集合质性比较分析（</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分析），需要针对</w:t>
      </w:r>
      <w:r>
        <w:rPr>
          <w:w w:val="101.06933427893597"/>
          <w:rFonts w:ascii="CIDFont+F2" w:hAnsi="CIDFont+F2" w:eastAsia="CIDFont+F2"/>
          <w:b w:val="0"/>
          <w:i w:val="0"/>
          <w:color w:val="000000"/>
          <w:sz w:val="23"/>
        </w:rPr>
        <w:t>15</w:t>
      </w:r>
      <w:r>
        <w:rPr>
          <w:w w:val="101.0690689086914"/>
          <w:rFonts w:ascii="CIDFont+F1" w:hAnsi="CIDFont+F1" w:eastAsia="CIDFont+F1"/>
          <w:b w:val="0"/>
          <w:i w:val="0"/>
          <w:color w:val="000000"/>
          <w:sz w:val="23"/>
        </w:rPr>
        <w:t>个项目案例的因子</w:t>
      </w:r>
      <w:r>
        <w:rPr>
          <w:w w:val="101.0690689086914"/>
          <w:rFonts w:ascii="CIDFont+F1" w:hAnsi="CIDFont+F1" w:eastAsia="CIDFont+F1"/>
          <w:b w:val="0"/>
          <w:i w:val="0"/>
          <w:color w:val="000000"/>
          <w:sz w:val="23"/>
        </w:rPr>
        <w:t>分析结果进行最大最小标准化处理，消除不同因子之间的量纲差异，并保留原始数</w:t>
      </w:r>
      <w:r>
        <w:rPr>
          <w:w w:val="101.0690689086914"/>
          <w:rFonts w:ascii="CIDFont+F1" w:hAnsi="CIDFont+F1" w:eastAsia="CIDFont+F1"/>
          <w:b w:val="0"/>
          <w:i w:val="0"/>
          <w:color w:val="000000"/>
          <w:sz w:val="23"/>
        </w:rPr>
        <w:t>据的相对差异，确保数据在比较分析中具备一致性和可比性。</w:t>
      </w:r>
    </w:p>
    <w:p>
      <w:pPr>
        <w:autoSpaceDN w:val="0"/>
        <w:autoSpaceDE w:val="0"/>
        <w:widowControl/>
        <w:spacing w:line="456" w:lineRule="exact" w:before="2" w:after="152"/>
        <w:ind w:left="1330" w:right="320" w:firstLine="468"/>
        <w:jc w:val="both"/>
      </w:pPr>
      <w:r>
        <w:rPr>
          <w:w w:val="101.0690689086914"/>
          <w:rFonts w:ascii="CIDFont+F1" w:hAnsi="CIDFont+F1" w:eastAsia="CIDFont+F1"/>
          <w:b w:val="0"/>
          <w:i w:val="0"/>
          <w:color w:val="000000"/>
          <w:sz w:val="23"/>
        </w:rPr>
        <w:t>最大最小标准化方法，需要分别计算每个项目案例的条件变量和结果变量的最</w:t>
      </w:r>
      <w:r>
        <w:rPr>
          <w:w w:val="101.0690689086914"/>
          <w:rFonts w:ascii="CIDFont+F1" w:hAnsi="CIDFont+F1" w:eastAsia="CIDFont+F1"/>
          <w:b w:val="0"/>
          <w:i w:val="0"/>
          <w:color w:val="000000"/>
          <w:sz w:val="23"/>
        </w:rPr>
        <w:t>大值和最小值，对每个因子的原始值进行标准化计算，呈现原始数据在样本中的相</w:t>
      </w:r>
      <w:r>
        <w:rPr>
          <w:w w:val="101.0690689086914"/>
          <w:rFonts w:ascii="CIDFont+F1" w:hAnsi="CIDFont+F1" w:eastAsia="CIDFont+F1"/>
          <w:b w:val="0"/>
          <w:i w:val="0"/>
          <w:color w:val="000000"/>
          <w:sz w:val="23"/>
        </w:rPr>
        <w:t>对差异，具体公式如下：</w:t>
      </w:r>
    </w:p>
    <w:tbl>
      <w:tblPr>
        <w:tblW w:type="auto" w:w="0"/>
        <w:tblLayout w:type="fixed"/>
        <w:tblLook w:firstColumn="1" w:firstRow="1" w:lastColumn="0" w:lastRow="0" w:noHBand="0" w:noVBand="1" w:val="04A0"/>
        <w:tblInd w:w="2520.0" w:type="dxa"/>
      </w:tblPr>
      <w:tblGrid>
        <w:gridCol w:w="3349"/>
        <w:gridCol w:w="3349"/>
        <w:gridCol w:w="3349"/>
      </w:tblGrid>
      <w:tr>
        <w:trPr>
          <w:trHeight w:hRule="exact" w:val="258"/>
        </w:trPr>
        <w:tc>
          <w:tcPr>
            <w:tcW w:type="dxa" w:w="2950"/>
            <w:tcBorders>
              <w:bottom w:sz="5.759999752044678" w:val="single" w:color="#000000"/>
            </w:tcBorders>
            <w:tcMar>
              <w:start w:w="0" w:type="dxa"/>
              <w:end w:w="0" w:type="dxa"/>
            </w:tcMar>
          </w:tcPr>
          <w:p/>
        </w:tc>
        <w:tc>
          <w:tcPr>
            <w:tcW w:type="dxa" w:w="808"/>
            <w:tcBorders>
              <w:bottom w:sz="5.759999752044678" w:val="single" w:color="#000000"/>
            </w:tcBorders>
            <w:tcMar>
              <w:start w:w="0" w:type="dxa"/>
              <w:end w:w="0" w:type="dxa"/>
            </w:tcMar>
          </w:tcPr>
          <w:p>
            <w:pPr>
              <w:autoSpaceDN w:val="0"/>
              <w:autoSpaceDE w:val="0"/>
              <w:widowControl/>
              <w:spacing w:line="192" w:lineRule="exact" w:before="58" w:after="0"/>
              <w:ind w:left="0" w:right="0" w:firstLine="0"/>
              <w:jc w:val="center"/>
            </w:pPr>
            <w:r>
              <w:rPr>
                <w:w w:val="97.2631342270795"/>
                <w:rFonts w:ascii="CIDFont+F7" w:hAnsi="CIDFont+F7" w:eastAsia="CIDFont+F7"/>
                <w:b w:val="0"/>
                <w:i w:val="0"/>
                <w:color w:val="000000"/>
                <w:sz w:val="17"/>
              </w:rPr>
              <w:t>X−X</w:t>
            </w:r>
            <w:r>
              <w:rPr>
                <w:w w:val="97.95641899108887"/>
                <w:rFonts w:ascii="CIDFont+F7" w:hAnsi="CIDFont+F7" w:eastAsia="CIDFont+F7"/>
                <w:b w:val="0"/>
                <w:i w:val="0"/>
                <w:color w:val="000000"/>
                <w:sz w:val="14"/>
              </w:rPr>
              <w:t>min</w:t>
            </w:r>
          </w:p>
        </w:tc>
        <w:tc>
          <w:tcPr>
            <w:tcW w:type="dxa" w:w="3602"/>
            <w:tcBorders>
              <w:bottom w:sz="5.759999752044678" w:val="single" w:color="#000000"/>
            </w:tcBorders>
            <w:tcMar>
              <w:start w:w="0" w:type="dxa"/>
              <w:end w:w="0" w:type="dxa"/>
            </w:tcMar>
          </w:tcPr>
          <w:p>
            <w:pPr>
              <w:autoSpaceDN w:val="0"/>
              <w:autoSpaceDE w:val="0"/>
              <w:widowControl/>
              <w:spacing w:line="256" w:lineRule="exact" w:before="0" w:after="0"/>
              <w:ind w:left="0" w:right="148" w:firstLine="0"/>
              <w:jc w:val="right"/>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4-1</w:t>
            </w:r>
            <w:r>
              <w:rPr>
                <w:w w:val="101.0690689086914"/>
                <w:rFonts w:ascii="CIDFont+F1" w:hAnsi="CIDFont+F1" w:eastAsia="CIDFont+F1"/>
                <w:b w:val="0"/>
                <w:i w:val="0"/>
                <w:color w:val="000000"/>
                <w:sz w:val="23"/>
              </w:rPr>
              <w:t>）</w:t>
            </w:r>
          </w:p>
        </w:tc>
      </w:tr>
      <w:tr>
        <w:trPr>
          <w:trHeight w:hRule="exact" w:val="308"/>
        </w:trPr>
        <w:tc>
          <w:tcPr>
            <w:tcW w:type="dxa" w:w="2950"/>
            <w:tcBorders>
              <w:top w:sz="5.759999752044678" w:val="single" w:color="#000000"/>
            </w:tcBorders>
            <w:tcMar>
              <w:start w:w="0" w:type="dxa"/>
              <w:end w:w="0" w:type="dxa"/>
            </w:tcMar>
          </w:tcPr>
          <w:p>
            <w:pPr>
              <w:autoSpaceDN w:val="0"/>
              <w:autoSpaceDE w:val="0"/>
              <w:widowControl/>
              <w:spacing w:line="232" w:lineRule="exact" w:before="0" w:after="0"/>
              <w:ind w:left="0" w:right="60" w:firstLine="0"/>
              <w:jc w:val="right"/>
            </w:pPr>
            <w:r>
              <w:rPr>
                <w:w w:val="101.06933427893597"/>
                <w:rFonts w:ascii="CIDFont+F7" w:hAnsi="CIDFont+F7" w:eastAsia="CIDFont+F7"/>
                <w:b w:val="0"/>
                <w:i w:val="0"/>
                <w:color w:val="000000"/>
                <w:sz w:val="23"/>
              </w:rPr>
              <w:t>Y =</w:t>
            </w:r>
          </w:p>
        </w:tc>
        <w:tc>
          <w:tcPr>
            <w:tcW w:type="dxa" w:w="808"/>
            <w:tcBorders>
              <w:top w:sz="5.759999752044678" w:val="single" w:color="#000000"/>
            </w:tcBorders>
            <w:tcMar>
              <w:start w:w="0" w:type="dxa"/>
              <w:end w:w="0" w:type="dxa"/>
            </w:tcMar>
          </w:tcPr>
          <w:p>
            <w:pPr>
              <w:autoSpaceDN w:val="0"/>
              <w:autoSpaceDE w:val="0"/>
              <w:widowControl/>
              <w:spacing w:line="194" w:lineRule="exact" w:before="46" w:after="0"/>
              <w:ind w:left="0" w:right="0" w:firstLine="0"/>
              <w:jc w:val="center"/>
            </w:pPr>
            <w:r>
              <w:rPr>
                <w:w w:val="97.2631342270795"/>
                <w:rFonts w:ascii="CIDFont+F7" w:hAnsi="CIDFont+F7" w:eastAsia="CIDFont+F7"/>
                <w:b w:val="0"/>
                <w:i w:val="0"/>
                <w:color w:val="000000"/>
                <w:sz w:val="17"/>
              </w:rPr>
              <w:t>X</w:t>
            </w:r>
            <w:r>
              <w:rPr>
                <w:w w:val="97.95641899108887"/>
                <w:rFonts w:ascii="CIDFont+F7" w:hAnsi="CIDFont+F7" w:eastAsia="CIDFont+F7"/>
                <w:b w:val="0"/>
                <w:i w:val="0"/>
                <w:color w:val="000000"/>
                <w:sz w:val="14"/>
              </w:rPr>
              <w:t>max</w:t>
            </w:r>
            <w:r>
              <w:rPr>
                <w:w w:val="97.2631342270795"/>
                <w:rFonts w:ascii="CIDFont+F7" w:hAnsi="CIDFont+F7" w:eastAsia="CIDFont+F7"/>
                <w:b w:val="0"/>
                <w:i w:val="0"/>
                <w:color w:val="000000"/>
                <w:sz w:val="17"/>
              </w:rPr>
              <w:t>−X</w:t>
            </w:r>
            <w:r>
              <w:rPr>
                <w:w w:val="97.95641899108887"/>
                <w:rFonts w:ascii="CIDFont+F7" w:hAnsi="CIDFont+F7" w:eastAsia="CIDFont+F7"/>
                <w:b w:val="0"/>
                <w:i w:val="0"/>
                <w:color w:val="000000"/>
                <w:sz w:val="14"/>
              </w:rPr>
              <w:t>min</w:t>
            </w:r>
          </w:p>
        </w:tc>
        <w:tc>
          <w:tcPr>
            <w:tcW w:type="dxa" w:w="3602"/>
            <w:tcBorders>
              <w:top w:sz="5.759999752044678" w:val="single" w:color="#000000"/>
            </w:tcBorders>
            <w:tcMar>
              <w:start w:w="0" w:type="dxa"/>
              <w:end w:w="0" w:type="dxa"/>
            </w:tcMar>
          </w:tcPr>
          <w:p/>
        </w:tc>
      </w:tr>
    </w:tbl>
    <w:p>
      <w:pPr>
        <w:autoSpaceDN w:val="0"/>
        <w:autoSpaceDE w:val="0"/>
        <w:widowControl/>
        <w:spacing w:line="440" w:lineRule="exact" w:before="0" w:after="0"/>
        <w:ind w:left="1798" w:right="2736" w:firstLine="0"/>
        <w:jc w:val="left"/>
      </w:pPr>
      <w:r>
        <w:rPr>
          <w:w w:val="101.0690689086914"/>
          <w:rFonts w:ascii="CIDFont+F1" w:hAnsi="CIDFont+F1" w:eastAsia="CIDFont+F1"/>
          <w:b w:val="0"/>
          <w:i w:val="0"/>
          <w:color w:val="000000"/>
          <w:sz w:val="23"/>
        </w:rPr>
        <w:t>式中，</w:t>
      </w:r>
      <w:r>
        <w:rPr>
          <w:w w:val="101.06933427893597"/>
          <w:rFonts w:ascii="CIDFont+F2" w:hAnsi="CIDFont+F2" w:eastAsia="CIDFont+F2"/>
          <w:b w:val="0"/>
          <w:i w:val="0"/>
          <w:color w:val="000000"/>
          <w:sz w:val="23"/>
        </w:rPr>
        <w:t>Y</w:t>
      </w:r>
      <w:r>
        <w:rPr>
          <w:w w:val="101.0690689086914"/>
          <w:rFonts w:ascii="CIDFont+F1" w:hAnsi="CIDFont+F1" w:eastAsia="CIDFont+F1"/>
          <w:b w:val="0"/>
          <w:i w:val="0"/>
          <w:color w:val="000000"/>
          <w:sz w:val="23"/>
        </w:rPr>
        <w:t>表示标准化计算值，计算结果介于</w:t>
      </w:r>
      <w:r>
        <w:rPr>
          <w:w w:val="101.06933427893597"/>
          <w:rFonts w:ascii="CIDFont+F2" w:hAnsi="CIDFont+F2" w:eastAsia="CIDFont+F2"/>
          <w:b w:val="0"/>
          <w:i w:val="0"/>
          <w:color w:val="000000"/>
          <w:sz w:val="23"/>
        </w:rPr>
        <w:t>0-1</w:t>
      </w:r>
      <w:r>
        <w:rPr>
          <w:w w:val="101.0690689086914"/>
          <w:rFonts w:ascii="CIDFont+F1" w:hAnsi="CIDFont+F1" w:eastAsia="CIDFont+F1"/>
          <w:b w:val="0"/>
          <w:i w:val="0"/>
          <w:color w:val="000000"/>
          <w:sz w:val="23"/>
        </w:rPr>
        <w:t>之间；</w:t>
      </w:r>
      <w:r>
        <w:rPr>
          <w:w w:val="101.06933427893597"/>
          <w:rFonts w:ascii="CIDFont+F7" w:hAnsi="CIDFont+F7" w:eastAsia="CIDFont+F7"/>
          <w:b w:val="0"/>
          <w:i w:val="0"/>
          <w:color w:val="000000"/>
          <w:sz w:val="23"/>
        </w:rPr>
        <w:t>X</w:t>
      </w:r>
      <w:r>
        <w:rPr>
          <w:w w:val="101.0690689086914"/>
          <w:rFonts w:ascii="CIDFont+F1" w:hAnsi="CIDFont+F1" w:eastAsia="CIDFont+F1"/>
          <w:b w:val="0"/>
          <w:i w:val="0"/>
          <w:color w:val="000000"/>
          <w:sz w:val="23"/>
        </w:rPr>
        <w:t>表示该因子在样本中的原始值；</w:t>
      </w:r>
      <w:r>
        <w:br/>
      </w:r>
      <w:r>
        <w:rPr>
          <w:w w:val="101.06933427893597"/>
          <w:rFonts w:ascii="CIDFont+F7" w:hAnsi="CIDFont+F7" w:eastAsia="CIDFont+F7"/>
          <w:b w:val="0"/>
          <w:i w:val="0"/>
          <w:color w:val="000000"/>
          <w:sz w:val="23"/>
        </w:rPr>
        <w:t>X</w:t>
      </w:r>
      <w:r>
        <w:rPr>
          <w:w w:val="97.2631342270795"/>
          <w:rFonts w:ascii="CIDFont+F7" w:hAnsi="CIDFont+F7" w:eastAsia="CIDFont+F7"/>
          <w:b w:val="0"/>
          <w:i w:val="0"/>
          <w:color w:val="000000"/>
          <w:sz w:val="17"/>
        </w:rPr>
        <w:t>min</w:t>
      </w:r>
      <w:r>
        <w:rPr>
          <w:w w:val="101.0690689086914"/>
          <w:rFonts w:ascii="CIDFont+F1" w:hAnsi="CIDFont+F1" w:eastAsia="CIDFont+F1"/>
          <w:b w:val="0"/>
          <w:i w:val="0"/>
          <w:color w:val="000000"/>
          <w:sz w:val="23"/>
        </w:rPr>
        <w:t>表示该因子在样本中的最小值；</w:t>
      </w:r>
      <w:r>
        <w:br/>
      </w:r>
      <w:r>
        <w:rPr>
          <w:w w:val="101.06933427893597"/>
          <w:rFonts w:ascii="CIDFont+F7" w:hAnsi="CIDFont+F7" w:eastAsia="CIDFont+F7"/>
          <w:b w:val="0"/>
          <w:i w:val="0"/>
          <w:color w:val="000000"/>
          <w:sz w:val="23"/>
        </w:rPr>
        <w:t>X</w:t>
      </w:r>
      <w:r>
        <w:rPr>
          <w:w w:val="97.2631342270795"/>
          <w:rFonts w:ascii="CIDFont+F7" w:hAnsi="CIDFont+F7" w:eastAsia="CIDFont+F7"/>
          <w:b w:val="0"/>
          <w:i w:val="0"/>
          <w:color w:val="000000"/>
          <w:sz w:val="17"/>
        </w:rPr>
        <w:t>max</w:t>
      </w:r>
      <w:r>
        <w:rPr>
          <w:w w:val="101.0690689086914"/>
          <w:rFonts w:ascii="CIDFont+F1" w:hAnsi="CIDFont+F1" w:eastAsia="CIDFont+F1"/>
          <w:b w:val="0"/>
          <w:i w:val="0"/>
          <w:color w:val="000000"/>
          <w:sz w:val="23"/>
        </w:rPr>
        <w:t>表示该因子在样本中的最大值。</w:t>
      </w:r>
    </w:p>
    <w:p>
      <w:pPr>
        <w:autoSpaceDN w:val="0"/>
        <w:autoSpaceDE w:val="0"/>
        <w:widowControl/>
        <w:spacing w:line="448" w:lineRule="exact" w:before="0" w:after="0"/>
        <w:ind w:left="1330" w:right="312" w:firstLine="468"/>
        <w:jc w:val="both"/>
      </w:pPr>
      <w:r>
        <w:rPr>
          <w:w w:val="101.0690689086914"/>
          <w:rFonts w:ascii="CIDFont+F1" w:hAnsi="CIDFont+F1" w:eastAsia="CIDFont+F1"/>
          <w:b w:val="0"/>
          <w:i w:val="0"/>
          <w:color w:val="000000"/>
          <w:sz w:val="23"/>
        </w:rPr>
        <w:t>研究发现，通过对因子分析结果进行最大最小标准差处理，可以消除因子之间</w:t>
      </w:r>
      <w:r>
        <w:rPr>
          <w:w w:val="101.0690689086914"/>
          <w:rFonts w:ascii="CIDFont+F1" w:hAnsi="CIDFont+F1" w:eastAsia="CIDFont+F1"/>
          <w:b w:val="0"/>
          <w:i w:val="0"/>
          <w:color w:val="000000"/>
          <w:sz w:val="23"/>
        </w:rPr>
        <w:t>的量纲差异，为模糊集合质性比较分析（</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分析）提供基础数据。这确保了不同</w:t>
      </w:r>
      <w:r>
        <w:rPr>
          <w:w w:val="101.0690689086914"/>
          <w:rFonts w:ascii="CIDFont+F1" w:hAnsi="CIDFont+F1" w:eastAsia="CIDFont+F1"/>
          <w:b w:val="0"/>
          <w:i w:val="0"/>
          <w:color w:val="000000"/>
          <w:sz w:val="23"/>
        </w:rPr>
        <w:t>案例的条件变量和结果变量数据具备相同尺度。同时，最大最小标准差处理保留了</w:t>
      </w:r>
      <w:r>
        <w:rPr>
          <w:w w:val="101.0690689086914"/>
          <w:rFonts w:ascii="CIDFont+F1" w:hAnsi="CIDFont+F1" w:eastAsia="CIDFont+F1"/>
          <w:b w:val="0"/>
          <w:i w:val="0"/>
          <w:color w:val="000000"/>
          <w:sz w:val="23"/>
        </w:rPr>
        <w:t>原始数据的相对差异，有助于在</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分析中准确比较因子之间的影响。揭示不同条</w:t>
      </w:r>
      <w:r>
        <w:rPr>
          <w:w w:val="101.0690689086914"/>
          <w:rFonts w:ascii="CIDFont+F1" w:hAnsi="CIDFont+F1" w:eastAsia="CIDFont+F1"/>
          <w:b w:val="0"/>
          <w:i w:val="0"/>
          <w:color w:val="000000"/>
          <w:sz w:val="23"/>
        </w:rPr>
        <w:t>件变量对结果变量的贡献值，理解不同条件变量与结果变量之间的复杂关系，以及</w:t>
      </w:r>
      <w:r>
        <w:rPr>
          <w:w w:val="101.0690689086914"/>
          <w:rFonts w:ascii="CIDFont+F1" w:hAnsi="CIDFont+F1" w:eastAsia="CIDFont+F1"/>
          <w:b w:val="0"/>
          <w:i w:val="0"/>
          <w:color w:val="000000"/>
          <w:sz w:val="23"/>
        </w:rPr>
        <w:t>条件变量之间的交互作用。</w:t>
      </w:r>
    </w:p>
    <w:p>
      <w:pPr>
        <w:autoSpaceDN w:val="0"/>
        <w:autoSpaceDE w:val="0"/>
        <w:widowControl/>
        <w:spacing w:line="194" w:lineRule="exact" w:before="3090" w:after="0"/>
        <w:ind w:left="0" w:right="4324" w:firstLine="0"/>
        <w:jc w:val="right"/>
      </w:pPr>
      <w:r>
        <w:rPr>
          <w:w w:val="97.26361168755425"/>
          <w:rFonts w:ascii="CIDFont+F2" w:hAnsi="CIDFont+F2" w:eastAsia="CIDFont+F2"/>
          <w:b w:val="0"/>
          <w:i w:val="0"/>
          <w:color w:val="000000"/>
          <w:sz w:val="18"/>
        </w:rPr>
        <w:t>- 42 -</w:t>
      </w:r>
    </w:p>
    <w:p>
      <w:pPr>
        <w:autoSpaceDN w:val="0"/>
        <w:tabs>
          <w:tab w:pos="1240" w:val="left"/>
        </w:tabs>
        <w:autoSpaceDE w:val="0"/>
        <w:widowControl/>
        <w:spacing w:line="240" w:lineRule="auto" w:before="1124" w:after="0"/>
        <w:ind w:left="0" w:right="0" w:firstLine="0"/>
        <w:jc w:val="left"/>
      </w:pPr>
      <w:r>
        <w:drawing>
          <wp:inline xmlns:a="http://schemas.openxmlformats.org/drawingml/2006/main" xmlns:pic="http://schemas.openxmlformats.org/drawingml/2006/picture">
            <wp:extent cx="584200" cy="165100"/>
            <wp:docPr id="237" name="Picture 23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38" name="Picture 23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00" w:firstLine="0"/>
        <w:jc w:val="right"/>
      </w:pPr>
      <w:r>
        <w:rPr>
          <w:w w:val="102.12617874145509"/>
          <w:rFonts w:ascii="CIDFont+F4" w:hAnsi="CIDFont+F4" w:eastAsia="CIDFont+F4"/>
          <w:b w:val="0"/>
          <w:i w:val="0"/>
          <w:color w:val="000000"/>
          <w:sz w:val="20"/>
        </w:rPr>
        <w:t>硕士学位论文</w:t>
      </w:r>
    </w:p>
    <w:p>
      <w:pPr>
        <w:autoSpaceDN w:val="0"/>
        <w:autoSpaceDE w:val="0"/>
        <w:widowControl/>
        <w:spacing w:line="226" w:lineRule="exact" w:before="428" w:after="0"/>
        <w:ind w:left="0" w:right="3100" w:firstLine="0"/>
        <w:jc w:val="right"/>
      </w:pPr>
      <w:r>
        <w:rPr>
          <w:w w:val="102.12617874145509"/>
          <w:rFonts w:ascii="CIDFont+F1" w:hAnsi="CIDFont+F1" w:eastAsia="CIDFont+F1"/>
          <w:b w:val="0"/>
          <w:i w:val="0"/>
          <w:color w:val="000000"/>
          <w:sz w:val="20"/>
        </w:rPr>
        <w:t>表</w:t>
      </w:r>
      <w:r>
        <w:rPr>
          <w:w w:val="102.12555885314943"/>
          <w:rFonts w:ascii="CIDFont+F2" w:hAnsi="CIDFont+F2" w:eastAsia="CIDFont+F2"/>
          <w:b w:val="0"/>
          <w:i w:val="0"/>
          <w:color w:val="000000"/>
          <w:sz w:val="20"/>
        </w:rPr>
        <w:t>4-9</w:t>
      </w:r>
      <w:r>
        <w:rPr>
          <w:w w:val="102.12617874145509"/>
          <w:rFonts w:ascii="CIDFont+F1" w:hAnsi="CIDFont+F1" w:eastAsia="CIDFont+F1"/>
          <w:b w:val="0"/>
          <w:i w:val="0"/>
          <w:color w:val="000000"/>
          <w:sz w:val="20"/>
        </w:rPr>
        <w:t xml:space="preserve"> 项目案例变量标准化结果</w:t>
      </w:r>
    </w:p>
    <w:p>
      <w:pPr>
        <w:autoSpaceDN w:val="0"/>
        <w:autoSpaceDE w:val="0"/>
        <w:widowControl/>
        <w:spacing w:line="226" w:lineRule="exact" w:before="168" w:after="84"/>
        <w:ind w:left="0" w:right="2060" w:firstLine="0"/>
        <w:jc w:val="right"/>
      </w:pPr>
      <w:r>
        <w:rPr>
          <w:w w:val="102.12555885314943"/>
          <w:rFonts w:ascii="CIDFont+F2" w:hAnsi="CIDFont+F2" w:eastAsia="CIDFont+F2"/>
          <w:b w:val="0"/>
          <w:i w:val="0"/>
          <w:color w:val="000000"/>
          <w:sz w:val="20"/>
        </w:rPr>
        <w:t>Table 4-9 Standardization Results of Project Case Variables</w:t>
      </w:r>
    </w:p>
    <w:tbl>
      <w:tblPr>
        <w:tblW w:type="auto" w:w="0"/>
        <w:tblLayout w:type="fixed"/>
        <w:tblLook w:firstColumn="1" w:firstRow="1" w:lastColumn="0" w:lastRow="0" w:noHBand="0" w:noVBand="1" w:val="04A0"/>
        <w:tblInd w:w="1030.0" w:type="dxa"/>
      </w:tblPr>
      <w:tblGrid>
        <w:gridCol w:w="1435"/>
        <w:gridCol w:w="1435"/>
        <w:gridCol w:w="1435"/>
        <w:gridCol w:w="1435"/>
        <w:gridCol w:w="1435"/>
        <w:gridCol w:w="1435"/>
        <w:gridCol w:w="1435"/>
      </w:tblGrid>
      <w:tr>
        <w:trPr>
          <w:trHeight w:hRule="exact" w:val="616"/>
        </w:trPr>
        <w:tc>
          <w:tcPr>
            <w:tcW w:type="dxa" w:w="2512"/>
            <w:vMerge w:val="restart"/>
            <w:tcBorders>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06" w:lineRule="exact" w:before="810" w:after="0"/>
              <w:ind w:left="0" w:right="0" w:firstLine="0"/>
              <w:jc w:val="center"/>
            </w:pPr>
            <w:r>
              <w:rPr>
                <w:w w:val="102.12617874145509"/>
                <w:rFonts w:ascii="CIDFont+F1" w:hAnsi="CIDFont+F1" w:eastAsia="CIDFont+F1"/>
                <w:b w:val="0"/>
                <w:i w:val="0"/>
                <w:color w:val="000000"/>
                <w:sz w:val="20"/>
              </w:rPr>
              <w:t>项目案例</w:t>
            </w:r>
          </w:p>
        </w:tc>
        <w:tc>
          <w:tcPr>
            <w:tcW w:type="dxa" w:w="5098"/>
            <w:gridSpan w:val="5"/>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6" w:lineRule="exact" w:before="198" w:after="0"/>
              <w:ind w:left="0" w:right="0" w:firstLine="0"/>
              <w:jc w:val="center"/>
            </w:pPr>
            <w:r>
              <w:rPr>
                <w:w w:val="102.12617874145509"/>
                <w:rFonts w:ascii="CIDFont+F1" w:hAnsi="CIDFont+F1" w:eastAsia="CIDFont+F1"/>
                <w:b w:val="0"/>
                <w:i w:val="0"/>
                <w:color w:val="000000"/>
                <w:sz w:val="20"/>
              </w:rPr>
              <w:t>条件变量</w:t>
            </w:r>
          </w:p>
        </w:tc>
        <w:tc>
          <w:tcPr>
            <w:tcW w:type="dxa" w:w="1204"/>
            <w:tcBorders>
              <w:start w:sz="3.8399999141693115" w:val="single" w:color="#000000"/>
              <w:top w:sz="3.8399999141693115" w:val="single" w:color="#000000"/>
              <w:bottom w:sz="3.8399999141693115" w:val="single" w:color="#000000"/>
            </w:tcBorders>
            <w:tcMar>
              <w:start w:w="0" w:type="dxa"/>
              <w:end w:w="0" w:type="dxa"/>
            </w:tcMar>
          </w:tcPr>
          <w:p>
            <w:pPr>
              <w:autoSpaceDN w:val="0"/>
              <w:autoSpaceDE w:val="0"/>
              <w:widowControl/>
              <w:spacing w:line="206" w:lineRule="exact" w:before="198" w:after="0"/>
              <w:ind w:left="0" w:right="0" w:firstLine="0"/>
              <w:jc w:val="center"/>
            </w:pPr>
            <w:r>
              <w:rPr>
                <w:w w:val="102.12617874145509"/>
                <w:rFonts w:ascii="CIDFont+F1" w:hAnsi="CIDFont+F1" w:eastAsia="CIDFont+F1"/>
                <w:b w:val="0"/>
                <w:i w:val="0"/>
                <w:color w:val="000000"/>
                <w:sz w:val="20"/>
              </w:rPr>
              <w:t>结果变量</w:t>
            </w:r>
          </w:p>
        </w:tc>
      </w:tr>
      <w:tr>
        <w:trPr>
          <w:trHeight w:hRule="exact" w:val="1220"/>
        </w:trPr>
        <w:tc>
          <w:tcPr>
            <w:tcW w:type="dxa" w:w="1435"/>
            <w:vMerge/>
            <w:tcBorders>
              <w:top w:sz="3.8399999141693115" w:val="single" w:color="#000000"/>
              <w:end w:sz="3.8399999141693115" w:val="single" w:color="#000000"/>
              <w:bottom w:sz="3.8399999141693115" w:val="single" w:color="#000000"/>
            </w:tcBorders>
          </w:tcPr>
          <w:p/>
        </w:tc>
        <w:tc>
          <w:tcPr>
            <w:tcW w:type="dxa" w:w="8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0" w:lineRule="exact" w:before="0" w:after="0"/>
              <w:ind w:left="144" w:right="144" w:firstLine="0"/>
              <w:jc w:val="center"/>
            </w:pPr>
            <w:r>
              <w:rPr>
                <w:w w:val="102.12617874145509"/>
                <w:rFonts w:ascii="CIDFont+F1" w:hAnsi="CIDFont+F1" w:eastAsia="CIDFont+F1"/>
                <w:b w:val="0"/>
                <w:i w:val="0"/>
                <w:color w:val="000000"/>
                <w:sz w:val="20"/>
              </w:rPr>
              <w:t>盾构</w:t>
            </w:r>
            <w:r>
              <w:rPr>
                <w:w w:val="102.12617874145509"/>
                <w:rFonts w:ascii="CIDFont+F1" w:hAnsi="CIDFont+F1" w:eastAsia="CIDFont+F1"/>
                <w:b w:val="0"/>
                <w:i w:val="0"/>
                <w:color w:val="000000"/>
                <w:sz w:val="20"/>
              </w:rPr>
              <w:t>机技</w:t>
            </w:r>
            <w:r>
              <w:rPr>
                <w:w w:val="102.12617874145509"/>
                <w:rFonts w:ascii="CIDFont+F1" w:hAnsi="CIDFont+F1" w:eastAsia="CIDFont+F1"/>
                <w:b w:val="0"/>
                <w:i w:val="0"/>
                <w:color w:val="000000"/>
                <w:sz w:val="20"/>
              </w:rPr>
              <w:t>术参</w:t>
            </w:r>
            <w:r>
              <w:rPr>
                <w:w w:val="102.12617874145509"/>
                <w:rFonts w:ascii="CIDFont+F1" w:hAnsi="CIDFont+F1" w:eastAsia="CIDFont+F1"/>
                <w:b w:val="0"/>
                <w:i w:val="0"/>
                <w:color w:val="000000"/>
                <w:sz w:val="20"/>
              </w:rPr>
              <w:t>数</w:t>
            </w:r>
          </w:p>
        </w:tc>
        <w:tc>
          <w:tcPr>
            <w:tcW w:type="dxa" w:w="109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04" w:lineRule="exact" w:before="502" w:after="0"/>
              <w:ind w:left="0" w:right="0" w:firstLine="0"/>
              <w:jc w:val="center"/>
            </w:pPr>
            <w:r>
              <w:rPr>
                <w:w w:val="102.12617874145509"/>
                <w:rFonts w:ascii="CIDFont+F1" w:hAnsi="CIDFont+F1" w:eastAsia="CIDFont+F1"/>
                <w:b w:val="0"/>
                <w:i w:val="0"/>
                <w:color w:val="000000"/>
                <w:sz w:val="20"/>
              </w:rPr>
              <w:t>地质条件</w:t>
            </w:r>
          </w:p>
        </w:tc>
        <w:tc>
          <w:tcPr>
            <w:tcW w:type="dxa" w:w="10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2" w:lineRule="exact" w:before="254" w:after="0"/>
              <w:ind w:left="0" w:right="0" w:firstLine="0"/>
              <w:jc w:val="center"/>
            </w:pPr>
            <w:r>
              <w:rPr>
                <w:w w:val="102.12617874145509"/>
                <w:rFonts w:ascii="CIDFont+F1" w:hAnsi="CIDFont+F1" w:eastAsia="CIDFont+F1"/>
                <w:b w:val="0"/>
                <w:i w:val="0"/>
                <w:color w:val="000000"/>
                <w:sz w:val="20"/>
              </w:rPr>
              <w:t>施工环境</w:t>
            </w:r>
            <w:r>
              <w:rPr>
                <w:w w:val="102.12617874145509"/>
                <w:rFonts w:ascii="CIDFont+F1" w:hAnsi="CIDFont+F1" w:eastAsia="CIDFont+F1"/>
                <w:b w:val="0"/>
                <w:i w:val="0"/>
                <w:color w:val="000000"/>
                <w:sz w:val="20"/>
              </w:rPr>
              <w:t>与管理</w:t>
            </w:r>
          </w:p>
        </w:tc>
        <w:tc>
          <w:tcPr>
            <w:tcW w:type="dxa" w:w="10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4" w:lineRule="exact" w:before="100" w:after="0"/>
              <w:ind w:left="0" w:right="0" w:firstLine="0"/>
              <w:jc w:val="center"/>
            </w:pPr>
            <w:r>
              <w:rPr>
                <w:w w:val="102.12617874145509"/>
                <w:rFonts w:ascii="CIDFont+F1" w:hAnsi="CIDFont+F1" w:eastAsia="CIDFont+F1"/>
                <w:b w:val="0"/>
                <w:i w:val="0"/>
                <w:color w:val="000000"/>
                <w:sz w:val="20"/>
              </w:rPr>
              <w:t>安全设备</w:t>
            </w:r>
            <w:r>
              <w:rPr>
                <w:w w:val="102.12617874145509"/>
                <w:rFonts w:ascii="CIDFont+F1" w:hAnsi="CIDFont+F1" w:eastAsia="CIDFont+F1"/>
                <w:b w:val="0"/>
                <w:i w:val="0"/>
                <w:color w:val="000000"/>
                <w:sz w:val="20"/>
              </w:rPr>
              <w:t>与防护措</w:t>
            </w:r>
            <w:r>
              <w:rPr>
                <w:w w:val="102.12617874145509"/>
                <w:rFonts w:ascii="CIDFont+F1" w:hAnsi="CIDFont+F1" w:eastAsia="CIDFont+F1"/>
                <w:b w:val="0"/>
                <w:i w:val="0"/>
                <w:color w:val="000000"/>
                <w:sz w:val="20"/>
              </w:rPr>
              <w:t>施</w:t>
            </w:r>
          </w:p>
        </w:tc>
        <w:tc>
          <w:tcPr>
            <w:tcW w:type="dxa" w:w="99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4" w:lineRule="exact" w:before="100" w:after="0"/>
              <w:ind w:left="144" w:right="144" w:firstLine="0"/>
              <w:jc w:val="center"/>
            </w:pPr>
            <w:r>
              <w:rPr>
                <w:w w:val="102.12617874145509"/>
                <w:rFonts w:ascii="CIDFont+F1" w:hAnsi="CIDFont+F1" w:eastAsia="CIDFont+F1"/>
                <w:b w:val="0"/>
                <w:i w:val="0"/>
                <w:color w:val="000000"/>
                <w:sz w:val="20"/>
              </w:rPr>
              <w:t>施工人</w:t>
            </w:r>
            <w:r>
              <w:rPr>
                <w:w w:val="102.12617874145509"/>
                <w:rFonts w:ascii="CIDFont+F1" w:hAnsi="CIDFont+F1" w:eastAsia="CIDFont+F1"/>
                <w:b w:val="0"/>
                <w:i w:val="0"/>
                <w:color w:val="000000"/>
                <w:sz w:val="20"/>
              </w:rPr>
              <w:t>员培训</w:t>
            </w:r>
            <w:r>
              <w:rPr>
                <w:w w:val="102.12617874145509"/>
                <w:rFonts w:ascii="CIDFont+F1" w:hAnsi="CIDFont+F1" w:eastAsia="CIDFont+F1"/>
                <w:b w:val="0"/>
                <w:i w:val="0"/>
                <w:color w:val="000000"/>
                <w:sz w:val="20"/>
              </w:rPr>
              <w:t>技能</w:t>
            </w:r>
          </w:p>
        </w:tc>
        <w:tc>
          <w:tcPr>
            <w:tcW w:type="dxa" w:w="1204"/>
            <w:tcBorders>
              <w:start w:sz="3.8399999141693115" w:val="single" w:color="#000000"/>
              <w:top w:sz="3.8399999141693115" w:val="single" w:color="#000000"/>
              <w:bottom w:sz="3.8399999141693115" w:val="single" w:color="#000000"/>
            </w:tcBorders>
            <w:tcMar>
              <w:start w:w="0" w:type="dxa"/>
              <w:end w:w="0" w:type="dxa"/>
            </w:tcMar>
          </w:tcPr>
          <w:p>
            <w:pPr>
              <w:autoSpaceDN w:val="0"/>
              <w:autoSpaceDE w:val="0"/>
              <w:widowControl/>
              <w:spacing w:line="302" w:lineRule="exact" w:before="254" w:after="0"/>
              <w:ind w:left="144" w:right="144" w:firstLine="0"/>
              <w:jc w:val="center"/>
            </w:pPr>
            <w:r>
              <w:rPr>
                <w:w w:val="102.12617874145509"/>
                <w:rFonts w:ascii="CIDFont+F1" w:hAnsi="CIDFont+F1" w:eastAsia="CIDFont+F1"/>
                <w:b w:val="0"/>
                <w:i w:val="0"/>
                <w:color w:val="000000"/>
                <w:sz w:val="20"/>
              </w:rPr>
              <w:t>事故不利</w:t>
            </w:r>
            <w:r>
              <w:rPr>
                <w:w w:val="102.12617874145509"/>
                <w:rFonts w:ascii="CIDFont+F1" w:hAnsi="CIDFont+F1" w:eastAsia="CIDFont+F1"/>
                <w:b w:val="0"/>
                <w:i w:val="0"/>
                <w:color w:val="000000"/>
                <w:sz w:val="20"/>
              </w:rPr>
              <w:t>影响</w:t>
            </w:r>
          </w:p>
        </w:tc>
      </w:tr>
    </w:tbl>
    <w:p>
      <w:pPr>
        <w:autoSpaceDN w:val="0"/>
        <w:autoSpaceDE w:val="0"/>
        <w:widowControl/>
        <w:spacing w:line="136" w:lineRule="exact" w:before="0" w:after="0"/>
        <w:ind w:left="0" w:right="0"/>
      </w:pPr>
    </w:p>
    <w:tbl>
      <w:tblPr>
        <w:tblW w:type="auto" w:w="0"/>
        <w:tblLayout w:type="fixed"/>
        <w:tblLook w:firstColumn="1" w:firstRow="1" w:lastColumn="0" w:lastRow="0" w:noHBand="0" w:noVBand="1" w:val="04A0"/>
        <w:tblInd w:w="1030.0" w:type="dxa"/>
      </w:tblPr>
      <w:tblGrid>
        <w:gridCol w:w="1435"/>
        <w:gridCol w:w="1435"/>
        <w:gridCol w:w="1435"/>
        <w:gridCol w:w="1435"/>
        <w:gridCol w:w="1435"/>
        <w:gridCol w:w="1435"/>
        <w:gridCol w:w="1435"/>
      </w:tblGrid>
      <w:tr>
        <w:trPr>
          <w:trHeight w:hRule="exact" w:val="470"/>
        </w:trPr>
        <w:tc>
          <w:tcPr>
            <w:tcW w:type="dxa" w:w="2550"/>
            <w:tcBorders/>
            <w:tcMar>
              <w:start w:w="0" w:type="dxa"/>
              <w:end w:w="0" w:type="dxa"/>
            </w:tcMar>
          </w:tcPr>
          <w:p>
            <w:pPr>
              <w:autoSpaceDN w:val="0"/>
              <w:autoSpaceDE w:val="0"/>
              <w:widowControl/>
              <w:spacing w:line="226" w:lineRule="exact" w:before="60" w:after="0"/>
              <w:ind w:left="0" w:right="0" w:firstLine="0"/>
              <w:jc w:val="center"/>
            </w:pPr>
            <w:r>
              <w:rPr>
                <w:w w:val="102.12617874145509"/>
                <w:rFonts w:ascii="CIDFont+F1" w:hAnsi="CIDFont+F1" w:eastAsia="CIDFont+F1"/>
                <w:b w:val="0"/>
                <w:i w:val="0"/>
                <w:color w:val="000000"/>
                <w:sz w:val="20"/>
              </w:rPr>
              <w:t>北京地铁</w:t>
            </w:r>
            <w:r>
              <w:rPr>
                <w:w w:val="102.12555885314943"/>
                <w:rFonts w:ascii="CIDFont+F2" w:hAnsi="CIDFont+F2" w:eastAsia="CIDFont+F2"/>
                <w:b w:val="0"/>
                <w:i w:val="0"/>
                <w:color w:val="000000"/>
                <w:sz w:val="20"/>
              </w:rPr>
              <w:t>6</w:t>
            </w:r>
            <w:r>
              <w:rPr>
                <w:w w:val="102.12617874145509"/>
                <w:rFonts w:ascii="CIDFont+F1" w:hAnsi="CIDFont+F1" w:eastAsia="CIDFont+F1"/>
                <w:b w:val="0"/>
                <w:i w:val="0"/>
                <w:color w:val="000000"/>
                <w:sz w:val="20"/>
              </w:rPr>
              <w:t>号线一期工程</w:t>
            </w:r>
          </w:p>
        </w:tc>
        <w:tc>
          <w:tcPr>
            <w:tcW w:type="dxa" w:w="840"/>
            <w:tcBorders/>
            <w:tcMar>
              <w:start w:w="0" w:type="dxa"/>
              <w:end w:w="0" w:type="dxa"/>
            </w:tcMar>
          </w:tcPr>
          <w:p>
            <w:pPr>
              <w:autoSpaceDN w:val="0"/>
              <w:autoSpaceDE w:val="0"/>
              <w:widowControl/>
              <w:spacing w:line="226" w:lineRule="exact" w:before="60" w:after="0"/>
              <w:ind w:left="190" w:right="0" w:firstLine="0"/>
              <w:jc w:val="left"/>
            </w:pPr>
            <w:r>
              <w:rPr>
                <w:w w:val="102.12555885314943"/>
                <w:rFonts w:ascii="CIDFont+F2" w:hAnsi="CIDFont+F2" w:eastAsia="CIDFont+F2"/>
                <w:b w:val="0"/>
                <w:i w:val="0"/>
                <w:color w:val="000000"/>
                <w:sz w:val="20"/>
              </w:rPr>
              <w:t>0.79</w:t>
            </w:r>
          </w:p>
        </w:tc>
        <w:tc>
          <w:tcPr>
            <w:tcW w:type="dxa" w:w="1020"/>
            <w:tcBorders/>
            <w:tcMar>
              <w:start w:w="0" w:type="dxa"/>
              <w:end w:w="0" w:type="dxa"/>
            </w:tcMar>
          </w:tcPr>
          <w:p>
            <w:pPr>
              <w:autoSpaceDN w:val="0"/>
              <w:autoSpaceDE w:val="0"/>
              <w:widowControl/>
              <w:spacing w:line="226" w:lineRule="exact" w:before="60" w:after="0"/>
              <w:ind w:left="0" w:right="0" w:firstLine="0"/>
              <w:jc w:val="center"/>
            </w:pPr>
            <w:r>
              <w:rPr>
                <w:w w:val="102.12555885314943"/>
                <w:rFonts w:ascii="CIDFont+F2" w:hAnsi="CIDFont+F2" w:eastAsia="CIDFont+F2"/>
                <w:b w:val="0"/>
                <w:i w:val="0"/>
                <w:color w:val="000000"/>
                <w:sz w:val="20"/>
              </w:rPr>
              <w:t>1</w:t>
            </w:r>
          </w:p>
        </w:tc>
        <w:tc>
          <w:tcPr>
            <w:tcW w:type="dxa" w:w="1100"/>
            <w:tcBorders/>
            <w:tcMar>
              <w:start w:w="0" w:type="dxa"/>
              <w:end w:w="0" w:type="dxa"/>
            </w:tcMar>
          </w:tcPr>
          <w:p>
            <w:pPr>
              <w:autoSpaceDN w:val="0"/>
              <w:autoSpaceDE w:val="0"/>
              <w:widowControl/>
              <w:spacing w:line="226" w:lineRule="exact" w:before="60" w:after="0"/>
              <w:ind w:left="0" w:right="0" w:firstLine="0"/>
              <w:jc w:val="center"/>
            </w:pPr>
            <w:r>
              <w:rPr>
                <w:w w:val="102.12555885314943"/>
                <w:rFonts w:ascii="CIDFont+F2" w:hAnsi="CIDFont+F2" w:eastAsia="CIDFont+F2"/>
                <w:b w:val="0"/>
                <w:i w:val="0"/>
                <w:color w:val="000000"/>
                <w:sz w:val="20"/>
              </w:rPr>
              <w:t>0.78</w:t>
            </w:r>
          </w:p>
        </w:tc>
        <w:tc>
          <w:tcPr>
            <w:tcW w:type="dxa" w:w="1080"/>
            <w:tcBorders/>
            <w:tcMar>
              <w:start w:w="0" w:type="dxa"/>
              <w:end w:w="0" w:type="dxa"/>
            </w:tcMar>
          </w:tcPr>
          <w:p>
            <w:pPr>
              <w:autoSpaceDN w:val="0"/>
              <w:autoSpaceDE w:val="0"/>
              <w:widowControl/>
              <w:spacing w:line="226" w:lineRule="exact" w:before="60" w:after="0"/>
              <w:ind w:left="0" w:right="0" w:firstLine="0"/>
              <w:jc w:val="center"/>
            </w:pPr>
            <w:r>
              <w:rPr>
                <w:w w:val="102.12555885314943"/>
                <w:rFonts w:ascii="CIDFont+F2" w:hAnsi="CIDFont+F2" w:eastAsia="CIDFont+F2"/>
                <w:b w:val="0"/>
                <w:i w:val="0"/>
                <w:color w:val="000000"/>
                <w:sz w:val="20"/>
              </w:rPr>
              <w:t>1</w:t>
            </w:r>
          </w:p>
        </w:tc>
        <w:tc>
          <w:tcPr>
            <w:tcW w:type="dxa" w:w="1060"/>
            <w:tcBorders/>
            <w:tcMar>
              <w:start w:w="0" w:type="dxa"/>
              <w:end w:w="0" w:type="dxa"/>
            </w:tcMar>
          </w:tcPr>
          <w:p>
            <w:pPr>
              <w:autoSpaceDN w:val="0"/>
              <w:autoSpaceDE w:val="0"/>
              <w:widowControl/>
              <w:spacing w:line="226" w:lineRule="exact" w:before="60" w:after="0"/>
              <w:ind w:left="0" w:right="0" w:firstLine="0"/>
              <w:jc w:val="center"/>
            </w:pPr>
            <w:r>
              <w:rPr>
                <w:w w:val="102.12555885314943"/>
                <w:rFonts w:ascii="CIDFont+F2" w:hAnsi="CIDFont+F2" w:eastAsia="CIDFont+F2"/>
                <w:b w:val="0"/>
                <w:i w:val="0"/>
                <w:color w:val="000000"/>
                <w:sz w:val="20"/>
              </w:rPr>
              <w:t>1</w:t>
            </w:r>
          </w:p>
        </w:tc>
        <w:tc>
          <w:tcPr>
            <w:tcW w:type="dxa" w:w="1164"/>
            <w:tcBorders/>
            <w:tcMar>
              <w:start w:w="0" w:type="dxa"/>
              <w:end w:w="0" w:type="dxa"/>
            </w:tcMar>
          </w:tcPr>
          <w:p>
            <w:pPr>
              <w:autoSpaceDN w:val="0"/>
              <w:autoSpaceDE w:val="0"/>
              <w:widowControl/>
              <w:spacing w:line="226" w:lineRule="exact" w:before="60" w:after="0"/>
              <w:ind w:left="0" w:right="0" w:firstLine="0"/>
              <w:jc w:val="center"/>
            </w:pPr>
            <w:r>
              <w:rPr>
                <w:w w:val="102.12555885314943"/>
                <w:rFonts w:ascii="CIDFont+F2" w:hAnsi="CIDFont+F2" w:eastAsia="CIDFont+F2"/>
                <w:b w:val="0"/>
                <w:i w:val="0"/>
                <w:color w:val="000000"/>
                <w:sz w:val="20"/>
              </w:rPr>
              <w:t>0.83</w:t>
            </w:r>
          </w:p>
        </w:tc>
      </w:tr>
      <w:tr>
        <w:trPr>
          <w:trHeight w:hRule="exact" w:val="600"/>
        </w:trPr>
        <w:tc>
          <w:tcPr>
            <w:tcW w:type="dxa" w:w="2550"/>
            <w:tcBorders/>
            <w:tcMar>
              <w:start w:w="0" w:type="dxa"/>
              <w:end w:w="0" w:type="dxa"/>
            </w:tcMar>
          </w:tcPr>
          <w:p>
            <w:pPr>
              <w:autoSpaceDN w:val="0"/>
              <w:autoSpaceDE w:val="0"/>
              <w:widowControl/>
              <w:spacing w:line="226" w:lineRule="exact" w:before="194" w:after="0"/>
              <w:ind w:left="0" w:right="0" w:firstLine="0"/>
              <w:jc w:val="center"/>
            </w:pPr>
            <w:r>
              <w:rPr>
                <w:w w:val="102.12617874145509"/>
                <w:rFonts w:ascii="CIDFont+F1" w:hAnsi="CIDFont+F1" w:eastAsia="CIDFont+F1"/>
                <w:b w:val="0"/>
                <w:i w:val="0"/>
                <w:color w:val="000000"/>
                <w:sz w:val="20"/>
              </w:rPr>
              <w:t>北京地铁</w:t>
            </w:r>
            <w:r>
              <w:rPr>
                <w:w w:val="102.12555885314943"/>
                <w:rFonts w:ascii="CIDFont+F2" w:hAnsi="CIDFont+F2" w:eastAsia="CIDFont+F2"/>
                <w:b w:val="0"/>
                <w:i w:val="0"/>
                <w:color w:val="000000"/>
                <w:sz w:val="20"/>
              </w:rPr>
              <w:t>10</w:t>
            </w:r>
            <w:r>
              <w:rPr>
                <w:w w:val="102.12617874145509"/>
                <w:rFonts w:ascii="CIDFont+F1" w:hAnsi="CIDFont+F1" w:eastAsia="CIDFont+F1"/>
                <w:b w:val="0"/>
                <w:i w:val="0"/>
                <w:color w:val="000000"/>
                <w:sz w:val="20"/>
              </w:rPr>
              <w:t>号线</w:t>
            </w:r>
          </w:p>
        </w:tc>
        <w:tc>
          <w:tcPr>
            <w:tcW w:type="dxa" w:w="840"/>
            <w:tcBorders/>
            <w:tcMar>
              <w:start w:w="0" w:type="dxa"/>
              <w:end w:w="0" w:type="dxa"/>
            </w:tcMar>
          </w:tcPr>
          <w:p>
            <w:pPr>
              <w:autoSpaceDN w:val="0"/>
              <w:autoSpaceDE w:val="0"/>
              <w:widowControl/>
              <w:spacing w:line="226" w:lineRule="exact" w:before="194" w:after="0"/>
              <w:ind w:left="0" w:right="420" w:firstLine="0"/>
              <w:jc w:val="right"/>
            </w:pPr>
            <w:r>
              <w:rPr>
                <w:w w:val="102.12555885314943"/>
                <w:rFonts w:ascii="CIDFont+F2" w:hAnsi="CIDFont+F2" w:eastAsia="CIDFont+F2"/>
                <w:b w:val="0"/>
                <w:i w:val="0"/>
                <w:color w:val="000000"/>
                <w:sz w:val="20"/>
              </w:rPr>
              <w:t>1</w:t>
            </w:r>
          </w:p>
        </w:tc>
        <w:tc>
          <w:tcPr>
            <w:tcW w:type="dxa" w:w="1020"/>
            <w:tcBorders/>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1</w:t>
            </w:r>
          </w:p>
        </w:tc>
        <w:tc>
          <w:tcPr>
            <w:tcW w:type="dxa" w:w="1100"/>
            <w:tcBorders/>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0.78</w:t>
            </w:r>
          </w:p>
        </w:tc>
        <w:tc>
          <w:tcPr>
            <w:tcW w:type="dxa" w:w="1080"/>
            <w:tcBorders/>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1</w:t>
            </w:r>
          </w:p>
        </w:tc>
        <w:tc>
          <w:tcPr>
            <w:tcW w:type="dxa" w:w="1060"/>
            <w:tcBorders/>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0.69</w:t>
            </w:r>
          </w:p>
        </w:tc>
        <w:tc>
          <w:tcPr>
            <w:tcW w:type="dxa" w:w="1164"/>
            <w:tcBorders/>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1</w:t>
            </w:r>
          </w:p>
        </w:tc>
      </w:tr>
      <w:tr>
        <w:trPr>
          <w:trHeight w:hRule="exact" w:val="600"/>
        </w:trPr>
        <w:tc>
          <w:tcPr>
            <w:tcW w:type="dxa" w:w="2550"/>
            <w:tcBorders/>
            <w:tcMar>
              <w:start w:w="0" w:type="dxa"/>
              <w:end w:w="0" w:type="dxa"/>
            </w:tcMar>
          </w:tcPr>
          <w:p>
            <w:pPr>
              <w:autoSpaceDN w:val="0"/>
              <w:autoSpaceDE w:val="0"/>
              <w:widowControl/>
              <w:spacing w:line="226" w:lineRule="exact" w:before="202" w:after="0"/>
              <w:ind w:left="0" w:right="0" w:firstLine="0"/>
              <w:jc w:val="center"/>
            </w:pPr>
            <w:r>
              <w:rPr>
                <w:w w:val="102.12617874145509"/>
                <w:rFonts w:ascii="CIDFont+F1" w:hAnsi="CIDFont+F1" w:eastAsia="CIDFont+F1"/>
                <w:b w:val="0"/>
                <w:i w:val="0"/>
                <w:color w:val="000000"/>
                <w:sz w:val="20"/>
              </w:rPr>
              <w:t>南京地铁</w:t>
            </w:r>
            <w:r>
              <w:rPr>
                <w:w w:val="102.12555885314943"/>
                <w:rFonts w:ascii="CIDFont+F2" w:hAnsi="CIDFont+F2" w:eastAsia="CIDFont+F2"/>
                <w:b w:val="0"/>
                <w:i w:val="0"/>
                <w:color w:val="000000"/>
                <w:sz w:val="20"/>
              </w:rPr>
              <w:t>3</w:t>
            </w:r>
            <w:r>
              <w:rPr>
                <w:w w:val="102.12617874145509"/>
                <w:rFonts w:ascii="CIDFont+F1" w:hAnsi="CIDFont+F1" w:eastAsia="CIDFont+F1"/>
                <w:b w:val="0"/>
                <w:i w:val="0"/>
                <w:color w:val="000000"/>
                <w:sz w:val="20"/>
              </w:rPr>
              <w:t>号线工程</w:t>
            </w:r>
          </w:p>
        </w:tc>
        <w:tc>
          <w:tcPr>
            <w:tcW w:type="dxa" w:w="840"/>
            <w:tcBorders/>
            <w:tcMar>
              <w:start w:w="0" w:type="dxa"/>
              <w:end w:w="0" w:type="dxa"/>
            </w:tcMar>
          </w:tcPr>
          <w:p>
            <w:pPr>
              <w:autoSpaceDN w:val="0"/>
              <w:autoSpaceDE w:val="0"/>
              <w:widowControl/>
              <w:spacing w:line="226" w:lineRule="exact" w:before="202" w:after="0"/>
              <w:ind w:left="190" w:right="0" w:firstLine="0"/>
              <w:jc w:val="left"/>
            </w:pPr>
            <w:r>
              <w:rPr>
                <w:w w:val="102.12555885314943"/>
                <w:rFonts w:ascii="CIDFont+F2" w:hAnsi="CIDFont+F2" w:eastAsia="CIDFont+F2"/>
                <w:b w:val="0"/>
                <w:i w:val="0"/>
                <w:color w:val="000000"/>
                <w:sz w:val="20"/>
              </w:rPr>
              <w:t>0.79</w:t>
            </w:r>
          </w:p>
        </w:tc>
        <w:tc>
          <w:tcPr>
            <w:tcW w:type="dxa" w:w="1020"/>
            <w:tcBorders/>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1</w:t>
            </w:r>
          </w:p>
        </w:tc>
        <w:tc>
          <w:tcPr>
            <w:tcW w:type="dxa" w:w="1100"/>
            <w:tcBorders/>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0.78</w:t>
            </w:r>
          </w:p>
        </w:tc>
        <w:tc>
          <w:tcPr>
            <w:tcW w:type="dxa" w:w="1080"/>
            <w:tcBorders/>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0.85</w:t>
            </w:r>
          </w:p>
        </w:tc>
        <w:tc>
          <w:tcPr>
            <w:tcW w:type="dxa" w:w="1060"/>
            <w:tcBorders/>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0.69</w:t>
            </w:r>
          </w:p>
        </w:tc>
        <w:tc>
          <w:tcPr>
            <w:tcW w:type="dxa" w:w="1164"/>
            <w:tcBorders/>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0.99</w:t>
            </w:r>
          </w:p>
        </w:tc>
      </w:tr>
      <w:tr>
        <w:trPr>
          <w:trHeight w:hRule="exact" w:val="620"/>
        </w:trPr>
        <w:tc>
          <w:tcPr>
            <w:tcW w:type="dxa" w:w="2550"/>
            <w:tcBorders/>
            <w:tcMar>
              <w:start w:w="0" w:type="dxa"/>
              <w:end w:w="0" w:type="dxa"/>
            </w:tcMar>
          </w:tcPr>
          <w:p>
            <w:pPr>
              <w:autoSpaceDN w:val="0"/>
              <w:autoSpaceDE w:val="0"/>
              <w:widowControl/>
              <w:spacing w:line="226" w:lineRule="exact" w:before="208" w:after="0"/>
              <w:ind w:left="0" w:right="0" w:firstLine="0"/>
              <w:jc w:val="center"/>
            </w:pPr>
            <w:r>
              <w:rPr>
                <w:w w:val="102.12617874145509"/>
                <w:rFonts w:ascii="CIDFont+F1" w:hAnsi="CIDFont+F1" w:eastAsia="CIDFont+F1"/>
                <w:b w:val="0"/>
                <w:i w:val="0"/>
                <w:color w:val="000000"/>
                <w:sz w:val="20"/>
              </w:rPr>
              <w:t>上海地铁</w:t>
            </w:r>
            <w:r>
              <w:rPr>
                <w:w w:val="102.12555885314943"/>
                <w:rFonts w:ascii="CIDFont+F2" w:hAnsi="CIDFont+F2" w:eastAsia="CIDFont+F2"/>
                <w:b w:val="0"/>
                <w:i w:val="0"/>
                <w:color w:val="000000"/>
                <w:sz w:val="20"/>
              </w:rPr>
              <w:t>11</w:t>
            </w:r>
            <w:r>
              <w:rPr>
                <w:w w:val="102.12617874145509"/>
                <w:rFonts w:ascii="CIDFont+F1" w:hAnsi="CIDFont+F1" w:eastAsia="CIDFont+F1"/>
                <w:b w:val="0"/>
                <w:i w:val="0"/>
                <w:color w:val="000000"/>
                <w:sz w:val="20"/>
              </w:rPr>
              <w:t>号线工程</w:t>
            </w:r>
          </w:p>
        </w:tc>
        <w:tc>
          <w:tcPr>
            <w:tcW w:type="dxa" w:w="840"/>
            <w:tcBorders/>
            <w:tcMar>
              <w:start w:w="0" w:type="dxa"/>
              <w:end w:w="0" w:type="dxa"/>
            </w:tcMar>
          </w:tcPr>
          <w:p>
            <w:pPr>
              <w:autoSpaceDN w:val="0"/>
              <w:autoSpaceDE w:val="0"/>
              <w:widowControl/>
              <w:spacing w:line="226" w:lineRule="exact" w:before="208" w:after="0"/>
              <w:ind w:left="0" w:right="420" w:firstLine="0"/>
              <w:jc w:val="right"/>
            </w:pPr>
            <w:r>
              <w:rPr>
                <w:w w:val="102.12555885314943"/>
                <w:rFonts w:ascii="CIDFont+F2" w:hAnsi="CIDFont+F2" w:eastAsia="CIDFont+F2"/>
                <w:b w:val="0"/>
                <w:i w:val="0"/>
                <w:color w:val="000000"/>
                <w:sz w:val="20"/>
              </w:rPr>
              <w:t>1</w:t>
            </w:r>
          </w:p>
        </w:tc>
        <w:tc>
          <w:tcPr>
            <w:tcW w:type="dxa" w:w="1020"/>
            <w:tcBorders/>
            <w:tcMar>
              <w:start w:w="0" w:type="dxa"/>
              <w:end w:w="0" w:type="dxa"/>
            </w:tcMar>
          </w:tcPr>
          <w:p>
            <w:pPr>
              <w:autoSpaceDN w:val="0"/>
              <w:autoSpaceDE w:val="0"/>
              <w:widowControl/>
              <w:spacing w:line="226" w:lineRule="exact" w:before="208" w:after="0"/>
              <w:ind w:left="0" w:right="0" w:firstLine="0"/>
              <w:jc w:val="center"/>
            </w:pPr>
            <w:r>
              <w:rPr>
                <w:w w:val="102.12555885314943"/>
                <w:rFonts w:ascii="CIDFont+F2" w:hAnsi="CIDFont+F2" w:eastAsia="CIDFont+F2"/>
                <w:b w:val="0"/>
                <w:i w:val="0"/>
                <w:color w:val="000000"/>
                <w:sz w:val="20"/>
              </w:rPr>
              <w:t>1</w:t>
            </w:r>
          </w:p>
        </w:tc>
        <w:tc>
          <w:tcPr>
            <w:tcW w:type="dxa" w:w="1100"/>
            <w:tcBorders/>
            <w:tcMar>
              <w:start w:w="0" w:type="dxa"/>
              <w:end w:w="0" w:type="dxa"/>
            </w:tcMar>
          </w:tcPr>
          <w:p>
            <w:pPr>
              <w:autoSpaceDN w:val="0"/>
              <w:autoSpaceDE w:val="0"/>
              <w:widowControl/>
              <w:spacing w:line="226" w:lineRule="exact" w:before="208" w:after="0"/>
              <w:ind w:left="0" w:right="0" w:firstLine="0"/>
              <w:jc w:val="center"/>
            </w:pPr>
            <w:r>
              <w:rPr>
                <w:w w:val="102.12555885314943"/>
                <w:rFonts w:ascii="CIDFont+F2" w:hAnsi="CIDFont+F2" w:eastAsia="CIDFont+F2"/>
                <w:b w:val="0"/>
                <w:i w:val="0"/>
                <w:color w:val="000000"/>
                <w:sz w:val="20"/>
              </w:rPr>
              <w:t>0.61</w:t>
            </w:r>
          </w:p>
        </w:tc>
        <w:tc>
          <w:tcPr>
            <w:tcW w:type="dxa" w:w="1080"/>
            <w:tcBorders/>
            <w:tcMar>
              <w:start w:w="0" w:type="dxa"/>
              <w:end w:w="0" w:type="dxa"/>
            </w:tcMar>
          </w:tcPr>
          <w:p>
            <w:pPr>
              <w:autoSpaceDN w:val="0"/>
              <w:autoSpaceDE w:val="0"/>
              <w:widowControl/>
              <w:spacing w:line="226" w:lineRule="exact" w:before="208" w:after="0"/>
              <w:ind w:left="0" w:right="0" w:firstLine="0"/>
              <w:jc w:val="center"/>
            </w:pPr>
            <w:r>
              <w:rPr>
                <w:w w:val="102.12555885314943"/>
                <w:rFonts w:ascii="CIDFont+F2" w:hAnsi="CIDFont+F2" w:eastAsia="CIDFont+F2"/>
                <w:b w:val="0"/>
                <w:i w:val="0"/>
                <w:color w:val="000000"/>
                <w:sz w:val="20"/>
              </w:rPr>
              <w:t>1</w:t>
            </w:r>
          </w:p>
        </w:tc>
        <w:tc>
          <w:tcPr>
            <w:tcW w:type="dxa" w:w="1060"/>
            <w:tcBorders/>
            <w:tcMar>
              <w:start w:w="0" w:type="dxa"/>
              <w:end w:w="0" w:type="dxa"/>
            </w:tcMar>
          </w:tcPr>
          <w:p>
            <w:pPr>
              <w:autoSpaceDN w:val="0"/>
              <w:autoSpaceDE w:val="0"/>
              <w:widowControl/>
              <w:spacing w:line="226" w:lineRule="exact" w:before="208" w:after="0"/>
              <w:ind w:left="0" w:right="0" w:firstLine="0"/>
              <w:jc w:val="center"/>
            </w:pPr>
            <w:r>
              <w:rPr>
                <w:w w:val="102.12555885314943"/>
                <w:rFonts w:ascii="CIDFont+F2" w:hAnsi="CIDFont+F2" w:eastAsia="CIDFont+F2"/>
                <w:b w:val="0"/>
                <w:i w:val="0"/>
                <w:color w:val="000000"/>
                <w:sz w:val="20"/>
              </w:rPr>
              <w:t>0.69</w:t>
            </w:r>
          </w:p>
        </w:tc>
        <w:tc>
          <w:tcPr>
            <w:tcW w:type="dxa" w:w="1164"/>
            <w:tcBorders/>
            <w:tcMar>
              <w:start w:w="0" w:type="dxa"/>
              <w:end w:w="0" w:type="dxa"/>
            </w:tcMar>
          </w:tcPr>
          <w:p>
            <w:pPr>
              <w:autoSpaceDN w:val="0"/>
              <w:autoSpaceDE w:val="0"/>
              <w:widowControl/>
              <w:spacing w:line="226" w:lineRule="exact" w:before="208" w:after="0"/>
              <w:ind w:left="0" w:right="0" w:firstLine="0"/>
              <w:jc w:val="center"/>
            </w:pPr>
            <w:r>
              <w:rPr>
                <w:w w:val="102.12555885314943"/>
                <w:rFonts w:ascii="CIDFont+F2" w:hAnsi="CIDFont+F2" w:eastAsia="CIDFont+F2"/>
                <w:b w:val="0"/>
                <w:i w:val="0"/>
                <w:color w:val="000000"/>
                <w:sz w:val="20"/>
              </w:rPr>
              <w:t>0.9</w:t>
            </w:r>
          </w:p>
        </w:tc>
      </w:tr>
      <w:tr>
        <w:trPr>
          <w:trHeight w:hRule="exact" w:val="600"/>
        </w:trPr>
        <w:tc>
          <w:tcPr>
            <w:tcW w:type="dxa" w:w="2550"/>
            <w:tcBorders/>
            <w:tcMar>
              <w:start w:w="0" w:type="dxa"/>
              <w:end w:w="0" w:type="dxa"/>
            </w:tcMar>
          </w:tcPr>
          <w:p>
            <w:pPr>
              <w:autoSpaceDN w:val="0"/>
              <w:autoSpaceDE w:val="0"/>
              <w:widowControl/>
              <w:spacing w:line="226" w:lineRule="exact" w:before="196" w:after="0"/>
              <w:ind w:left="0" w:right="0" w:firstLine="0"/>
              <w:jc w:val="center"/>
            </w:pPr>
            <w:r>
              <w:rPr>
                <w:w w:val="102.12617874145509"/>
                <w:rFonts w:ascii="CIDFont+F1" w:hAnsi="CIDFont+F1" w:eastAsia="CIDFont+F1"/>
                <w:b w:val="0"/>
                <w:i w:val="0"/>
                <w:color w:val="000000"/>
                <w:sz w:val="20"/>
              </w:rPr>
              <w:t>武汉地铁</w:t>
            </w: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号线</w:t>
            </w:r>
          </w:p>
        </w:tc>
        <w:tc>
          <w:tcPr>
            <w:tcW w:type="dxa" w:w="840"/>
            <w:tcBorders/>
            <w:tcMar>
              <w:start w:w="0" w:type="dxa"/>
              <w:end w:w="0" w:type="dxa"/>
            </w:tcMar>
          </w:tcPr>
          <w:p>
            <w:pPr>
              <w:autoSpaceDN w:val="0"/>
              <w:autoSpaceDE w:val="0"/>
              <w:widowControl/>
              <w:spacing w:line="226" w:lineRule="exact" w:before="196" w:after="0"/>
              <w:ind w:left="0" w:right="420" w:firstLine="0"/>
              <w:jc w:val="right"/>
            </w:pPr>
            <w:r>
              <w:rPr>
                <w:w w:val="102.12555885314943"/>
                <w:rFonts w:ascii="CIDFont+F2" w:hAnsi="CIDFont+F2" w:eastAsia="CIDFont+F2"/>
                <w:b w:val="0"/>
                <w:i w:val="0"/>
                <w:color w:val="000000"/>
                <w:sz w:val="20"/>
              </w:rPr>
              <w:t>1</w:t>
            </w:r>
          </w:p>
        </w:tc>
        <w:tc>
          <w:tcPr>
            <w:tcW w:type="dxa" w:w="1020"/>
            <w:tcBorders/>
            <w:tcMar>
              <w:start w:w="0" w:type="dxa"/>
              <w:end w:w="0" w:type="dxa"/>
            </w:tcMar>
          </w:tcPr>
          <w:p>
            <w:pPr>
              <w:autoSpaceDN w:val="0"/>
              <w:autoSpaceDE w:val="0"/>
              <w:widowControl/>
              <w:spacing w:line="226" w:lineRule="exact" w:before="196" w:after="0"/>
              <w:ind w:left="0" w:right="0" w:firstLine="0"/>
              <w:jc w:val="center"/>
            </w:pPr>
            <w:r>
              <w:rPr>
                <w:w w:val="102.12555885314943"/>
                <w:rFonts w:ascii="CIDFont+F2" w:hAnsi="CIDFont+F2" w:eastAsia="CIDFont+F2"/>
                <w:b w:val="0"/>
                <w:i w:val="0"/>
                <w:color w:val="000000"/>
                <w:sz w:val="20"/>
              </w:rPr>
              <w:t>0.41</w:t>
            </w:r>
          </w:p>
        </w:tc>
        <w:tc>
          <w:tcPr>
            <w:tcW w:type="dxa" w:w="1100"/>
            <w:tcBorders/>
            <w:tcMar>
              <w:start w:w="0" w:type="dxa"/>
              <w:end w:w="0" w:type="dxa"/>
            </w:tcMar>
          </w:tcPr>
          <w:p>
            <w:pPr>
              <w:autoSpaceDN w:val="0"/>
              <w:autoSpaceDE w:val="0"/>
              <w:widowControl/>
              <w:spacing w:line="226" w:lineRule="exact" w:before="196" w:after="0"/>
              <w:ind w:left="0" w:right="0" w:firstLine="0"/>
              <w:jc w:val="center"/>
            </w:pPr>
            <w:r>
              <w:rPr>
                <w:w w:val="102.12555885314943"/>
                <w:rFonts w:ascii="CIDFont+F2" w:hAnsi="CIDFont+F2" w:eastAsia="CIDFont+F2"/>
                <w:b w:val="0"/>
                <w:i w:val="0"/>
                <w:color w:val="000000"/>
                <w:sz w:val="20"/>
              </w:rPr>
              <w:t>1</w:t>
            </w:r>
          </w:p>
        </w:tc>
        <w:tc>
          <w:tcPr>
            <w:tcW w:type="dxa" w:w="1080"/>
            <w:tcBorders/>
            <w:tcMar>
              <w:start w:w="0" w:type="dxa"/>
              <w:end w:w="0" w:type="dxa"/>
            </w:tcMar>
          </w:tcPr>
          <w:p>
            <w:pPr>
              <w:autoSpaceDN w:val="0"/>
              <w:autoSpaceDE w:val="0"/>
              <w:widowControl/>
              <w:spacing w:line="226" w:lineRule="exact" w:before="196" w:after="0"/>
              <w:ind w:left="0" w:right="0" w:firstLine="0"/>
              <w:jc w:val="center"/>
            </w:pPr>
            <w:r>
              <w:rPr>
                <w:w w:val="102.12555885314943"/>
                <w:rFonts w:ascii="CIDFont+F2" w:hAnsi="CIDFont+F2" w:eastAsia="CIDFont+F2"/>
                <w:b w:val="0"/>
                <w:i w:val="0"/>
                <w:color w:val="000000"/>
                <w:sz w:val="20"/>
              </w:rPr>
              <w:t>1</w:t>
            </w:r>
          </w:p>
        </w:tc>
        <w:tc>
          <w:tcPr>
            <w:tcW w:type="dxa" w:w="1060"/>
            <w:tcBorders/>
            <w:tcMar>
              <w:start w:w="0" w:type="dxa"/>
              <w:end w:w="0" w:type="dxa"/>
            </w:tcMar>
          </w:tcPr>
          <w:p>
            <w:pPr>
              <w:autoSpaceDN w:val="0"/>
              <w:autoSpaceDE w:val="0"/>
              <w:widowControl/>
              <w:spacing w:line="226" w:lineRule="exact" w:before="196" w:after="0"/>
              <w:ind w:left="0" w:right="0" w:firstLine="0"/>
              <w:jc w:val="center"/>
            </w:pPr>
            <w:r>
              <w:rPr>
                <w:w w:val="102.12555885314943"/>
                <w:rFonts w:ascii="CIDFont+F2" w:hAnsi="CIDFont+F2" w:eastAsia="CIDFont+F2"/>
                <w:b w:val="0"/>
                <w:i w:val="0"/>
                <w:color w:val="000000"/>
                <w:sz w:val="20"/>
              </w:rPr>
              <w:t>0.69</w:t>
            </w:r>
          </w:p>
        </w:tc>
        <w:tc>
          <w:tcPr>
            <w:tcW w:type="dxa" w:w="1164"/>
            <w:tcBorders/>
            <w:tcMar>
              <w:start w:w="0" w:type="dxa"/>
              <w:end w:w="0" w:type="dxa"/>
            </w:tcMar>
          </w:tcPr>
          <w:p>
            <w:pPr>
              <w:autoSpaceDN w:val="0"/>
              <w:autoSpaceDE w:val="0"/>
              <w:widowControl/>
              <w:spacing w:line="226" w:lineRule="exact" w:before="196" w:after="0"/>
              <w:ind w:left="0" w:right="0" w:firstLine="0"/>
              <w:jc w:val="center"/>
            </w:pPr>
            <w:r>
              <w:rPr>
                <w:w w:val="102.12555885314943"/>
                <w:rFonts w:ascii="CIDFont+F2" w:hAnsi="CIDFont+F2" w:eastAsia="CIDFont+F2"/>
                <w:b w:val="0"/>
                <w:i w:val="0"/>
                <w:color w:val="000000"/>
                <w:sz w:val="20"/>
              </w:rPr>
              <w:t>0.74</w:t>
            </w:r>
          </w:p>
        </w:tc>
      </w:tr>
      <w:tr>
        <w:trPr>
          <w:trHeight w:hRule="exact" w:val="600"/>
        </w:trPr>
        <w:tc>
          <w:tcPr>
            <w:tcW w:type="dxa" w:w="2550"/>
            <w:tcBorders/>
            <w:tcMar>
              <w:start w:w="0" w:type="dxa"/>
              <w:end w:w="0" w:type="dxa"/>
            </w:tcMar>
          </w:tcPr>
          <w:p>
            <w:pPr>
              <w:autoSpaceDN w:val="0"/>
              <w:autoSpaceDE w:val="0"/>
              <w:widowControl/>
              <w:spacing w:line="226" w:lineRule="exact" w:before="202" w:after="0"/>
              <w:ind w:left="0" w:right="0" w:firstLine="0"/>
              <w:jc w:val="center"/>
            </w:pPr>
            <w:r>
              <w:rPr>
                <w:w w:val="102.12617874145509"/>
                <w:rFonts w:ascii="CIDFont+F1" w:hAnsi="CIDFont+F1" w:eastAsia="CIDFont+F1"/>
                <w:b w:val="0"/>
                <w:i w:val="0"/>
                <w:color w:val="000000"/>
                <w:sz w:val="20"/>
              </w:rPr>
              <w:t>北京地铁</w:t>
            </w:r>
            <w:r>
              <w:rPr>
                <w:w w:val="102.12555885314943"/>
                <w:rFonts w:ascii="CIDFont+F2" w:hAnsi="CIDFont+F2" w:eastAsia="CIDFont+F2"/>
                <w:b w:val="0"/>
                <w:i w:val="0"/>
                <w:color w:val="000000"/>
                <w:sz w:val="20"/>
              </w:rPr>
              <w:t>10</w:t>
            </w:r>
            <w:r>
              <w:rPr>
                <w:w w:val="102.12617874145509"/>
                <w:rFonts w:ascii="CIDFont+F1" w:hAnsi="CIDFont+F1" w:eastAsia="CIDFont+F1"/>
                <w:b w:val="0"/>
                <w:i w:val="0"/>
                <w:color w:val="000000"/>
                <w:sz w:val="20"/>
              </w:rPr>
              <w:t>号线施工事故</w:t>
            </w:r>
          </w:p>
        </w:tc>
        <w:tc>
          <w:tcPr>
            <w:tcW w:type="dxa" w:w="840"/>
            <w:tcBorders/>
            <w:tcMar>
              <w:start w:w="0" w:type="dxa"/>
              <w:end w:w="0" w:type="dxa"/>
            </w:tcMar>
          </w:tcPr>
          <w:p>
            <w:pPr>
              <w:autoSpaceDN w:val="0"/>
              <w:autoSpaceDE w:val="0"/>
              <w:widowControl/>
              <w:spacing w:line="226" w:lineRule="exact" w:before="202" w:after="0"/>
              <w:ind w:left="190" w:right="0" w:firstLine="0"/>
              <w:jc w:val="left"/>
            </w:pPr>
            <w:r>
              <w:rPr>
                <w:w w:val="102.12555885314943"/>
                <w:rFonts w:ascii="CIDFont+F2" w:hAnsi="CIDFont+F2" w:eastAsia="CIDFont+F2"/>
                <w:b w:val="0"/>
                <w:i w:val="0"/>
                <w:color w:val="000000"/>
                <w:sz w:val="20"/>
              </w:rPr>
              <w:t>0.79</w:t>
            </w:r>
          </w:p>
        </w:tc>
        <w:tc>
          <w:tcPr>
            <w:tcW w:type="dxa" w:w="1020"/>
            <w:tcBorders/>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0.41</w:t>
            </w:r>
          </w:p>
        </w:tc>
        <w:tc>
          <w:tcPr>
            <w:tcW w:type="dxa" w:w="1100"/>
            <w:tcBorders/>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0</w:t>
            </w:r>
          </w:p>
        </w:tc>
        <w:tc>
          <w:tcPr>
            <w:tcW w:type="dxa" w:w="1080"/>
            <w:tcBorders/>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0.39</w:t>
            </w:r>
          </w:p>
        </w:tc>
        <w:tc>
          <w:tcPr>
            <w:tcW w:type="dxa" w:w="1060"/>
            <w:tcBorders/>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0.69</w:t>
            </w:r>
          </w:p>
        </w:tc>
        <w:tc>
          <w:tcPr>
            <w:tcW w:type="dxa" w:w="1164"/>
            <w:tcBorders/>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0.07</w:t>
            </w:r>
          </w:p>
        </w:tc>
      </w:tr>
      <w:tr>
        <w:trPr>
          <w:trHeight w:hRule="exact" w:val="620"/>
        </w:trPr>
        <w:tc>
          <w:tcPr>
            <w:tcW w:type="dxa" w:w="2550"/>
            <w:tcBorders/>
            <w:tcMar>
              <w:start w:w="0" w:type="dxa"/>
              <w:end w:w="0" w:type="dxa"/>
            </w:tcMar>
          </w:tcPr>
          <w:p>
            <w:pPr>
              <w:autoSpaceDN w:val="0"/>
              <w:autoSpaceDE w:val="0"/>
              <w:widowControl/>
              <w:spacing w:line="226" w:lineRule="exact" w:before="210" w:after="0"/>
              <w:ind w:left="0" w:right="0" w:firstLine="0"/>
              <w:jc w:val="center"/>
            </w:pPr>
            <w:r>
              <w:rPr>
                <w:w w:val="102.12617874145509"/>
                <w:rFonts w:ascii="CIDFont+F1" w:hAnsi="CIDFont+F1" w:eastAsia="CIDFont+F1"/>
                <w:b w:val="0"/>
                <w:i w:val="0"/>
                <w:color w:val="000000"/>
                <w:sz w:val="20"/>
              </w:rPr>
              <w:t>上海地铁</w:t>
            </w:r>
            <w:r>
              <w:rPr>
                <w:w w:val="102.12555885314943"/>
                <w:rFonts w:ascii="CIDFont+F2" w:hAnsi="CIDFont+F2" w:eastAsia="CIDFont+F2"/>
                <w:b w:val="0"/>
                <w:i w:val="0"/>
                <w:color w:val="000000"/>
                <w:sz w:val="20"/>
              </w:rPr>
              <w:t>11</w:t>
            </w:r>
            <w:r>
              <w:rPr>
                <w:w w:val="102.12617874145509"/>
                <w:rFonts w:ascii="CIDFont+F1" w:hAnsi="CIDFont+F1" w:eastAsia="CIDFont+F1"/>
                <w:b w:val="0"/>
                <w:i w:val="0"/>
                <w:color w:val="000000"/>
                <w:sz w:val="20"/>
              </w:rPr>
              <w:t>号线施工事故</w:t>
            </w:r>
          </w:p>
        </w:tc>
        <w:tc>
          <w:tcPr>
            <w:tcW w:type="dxa" w:w="840"/>
            <w:tcBorders/>
            <w:tcMar>
              <w:start w:w="0" w:type="dxa"/>
              <w:end w:w="0" w:type="dxa"/>
            </w:tcMar>
          </w:tcPr>
          <w:p>
            <w:pPr>
              <w:autoSpaceDN w:val="0"/>
              <w:autoSpaceDE w:val="0"/>
              <w:widowControl/>
              <w:spacing w:line="226" w:lineRule="exact" w:before="210" w:after="0"/>
              <w:ind w:left="190" w:right="0" w:firstLine="0"/>
              <w:jc w:val="left"/>
            </w:pPr>
            <w:r>
              <w:rPr>
                <w:w w:val="102.12555885314943"/>
                <w:rFonts w:ascii="CIDFont+F2" w:hAnsi="CIDFont+F2" w:eastAsia="CIDFont+F2"/>
                <w:b w:val="0"/>
                <w:i w:val="0"/>
                <w:color w:val="000000"/>
                <w:sz w:val="20"/>
              </w:rPr>
              <w:t>0.79</w:t>
            </w:r>
          </w:p>
        </w:tc>
        <w:tc>
          <w:tcPr>
            <w:tcW w:type="dxa" w:w="1020"/>
            <w:tcBorders/>
            <w:tcMar>
              <w:start w:w="0" w:type="dxa"/>
              <w:end w:w="0" w:type="dxa"/>
            </w:tcMar>
          </w:tcPr>
          <w:p>
            <w:pPr>
              <w:autoSpaceDN w:val="0"/>
              <w:autoSpaceDE w:val="0"/>
              <w:widowControl/>
              <w:spacing w:line="226" w:lineRule="exact" w:before="210" w:after="0"/>
              <w:ind w:left="0" w:right="0" w:firstLine="0"/>
              <w:jc w:val="center"/>
            </w:pPr>
            <w:r>
              <w:rPr>
                <w:w w:val="102.12555885314943"/>
                <w:rFonts w:ascii="CIDFont+F2" w:hAnsi="CIDFont+F2" w:eastAsia="CIDFont+F2"/>
                <w:b w:val="0"/>
                <w:i w:val="0"/>
                <w:color w:val="000000"/>
                <w:sz w:val="20"/>
              </w:rPr>
              <w:t>0</w:t>
            </w:r>
          </w:p>
        </w:tc>
        <w:tc>
          <w:tcPr>
            <w:tcW w:type="dxa" w:w="1100"/>
            <w:tcBorders/>
            <w:tcMar>
              <w:start w:w="0" w:type="dxa"/>
              <w:end w:w="0" w:type="dxa"/>
            </w:tcMar>
          </w:tcPr>
          <w:p>
            <w:pPr>
              <w:autoSpaceDN w:val="0"/>
              <w:autoSpaceDE w:val="0"/>
              <w:widowControl/>
              <w:spacing w:line="226" w:lineRule="exact" w:before="210" w:after="0"/>
              <w:ind w:left="0" w:right="0" w:firstLine="0"/>
              <w:jc w:val="center"/>
            </w:pPr>
            <w:r>
              <w:rPr>
                <w:w w:val="102.12555885314943"/>
                <w:rFonts w:ascii="CIDFont+F2" w:hAnsi="CIDFont+F2" w:eastAsia="CIDFont+F2"/>
                <w:b w:val="0"/>
                <w:i w:val="0"/>
                <w:color w:val="000000"/>
                <w:sz w:val="20"/>
              </w:rPr>
              <w:t>0.22</w:t>
            </w:r>
          </w:p>
        </w:tc>
        <w:tc>
          <w:tcPr>
            <w:tcW w:type="dxa" w:w="1080"/>
            <w:tcBorders/>
            <w:tcMar>
              <w:start w:w="0" w:type="dxa"/>
              <w:end w:w="0" w:type="dxa"/>
            </w:tcMar>
          </w:tcPr>
          <w:p>
            <w:pPr>
              <w:autoSpaceDN w:val="0"/>
              <w:autoSpaceDE w:val="0"/>
              <w:widowControl/>
              <w:spacing w:line="226" w:lineRule="exact" w:before="210" w:after="0"/>
              <w:ind w:left="0" w:right="0" w:firstLine="0"/>
              <w:jc w:val="center"/>
            </w:pPr>
            <w:r>
              <w:rPr>
                <w:w w:val="102.12555885314943"/>
                <w:rFonts w:ascii="CIDFont+F2" w:hAnsi="CIDFont+F2" w:eastAsia="CIDFont+F2"/>
                <w:b w:val="0"/>
                <w:i w:val="0"/>
                <w:color w:val="000000"/>
                <w:sz w:val="20"/>
              </w:rPr>
              <w:t>0.39</w:t>
            </w:r>
          </w:p>
        </w:tc>
        <w:tc>
          <w:tcPr>
            <w:tcW w:type="dxa" w:w="1060"/>
            <w:tcBorders/>
            <w:tcMar>
              <w:start w:w="0" w:type="dxa"/>
              <w:end w:w="0" w:type="dxa"/>
            </w:tcMar>
          </w:tcPr>
          <w:p>
            <w:pPr>
              <w:autoSpaceDN w:val="0"/>
              <w:autoSpaceDE w:val="0"/>
              <w:widowControl/>
              <w:spacing w:line="226" w:lineRule="exact" w:before="210" w:after="0"/>
              <w:ind w:left="0" w:right="0" w:firstLine="0"/>
              <w:jc w:val="center"/>
            </w:pPr>
            <w:r>
              <w:rPr>
                <w:w w:val="102.12555885314943"/>
                <w:rFonts w:ascii="CIDFont+F2" w:hAnsi="CIDFont+F2" w:eastAsia="CIDFont+F2"/>
                <w:b w:val="0"/>
                <w:i w:val="0"/>
                <w:color w:val="000000"/>
                <w:sz w:val="20"/>
              </w:rPr>
              <w:t>0.69</w:t>
            </w:r>
          </w:p>
        </w:tc>
        <w:tc>
          <w:tcPr>
            <w:tcW w:type="dxa" w:w="1164"/>
            <w:tcBorders/>
            <w:tcMar>
              <w:start w:w="0" w:type="dxa"/>
              <w:end w:w="0" w:type="dxa"/>
            </w:tcMar>
          </w:tcPr>
          <w:p>
            <w:pPr>
              <w:autoSpaceDN w:val="0"/>
              <w:autoSpaceDE w:val="0"/>
              <w:widowControl/>
              <w:spacing w:line="226" w:lineRule="exact" w:before="210" w:after="0"/>
              <w:ind w:left="0" w:right="0" w:firstLine="0"/>
              <w:jc w:val="center"/>
            </w:pPr>
            <w:r>
              <w:rPr>
                <w:w w:val="102.12555885314943"/>
                <w:rFonts w:ascii="CIDFont+F2" w:hAnsi="CIDFont+F2" w:eastAsia="CIDFont+F2"/>
                <w:b w:val="0"/>
                <w:i w:val="0"/>
                <w:color w:val="000000"/>
                <w:sz w:val="20"/>
              </w:rPr>
              <w:t>0.12</w:t>
            </w:r>
          </w:p>
        </w:tc>
      </w:tr>
      <w:tr>
        <w:trPr>
          <w:trHeight w:hRule="exact" w:val="600"/>
        </w:trPr>
        <w:tc>
          <w:tcPr>
            <w:tcW w:type="dxa" w:w="2550"/>
            <w:tcBorders/>
            <w:tcMar>
              <w:start w:w="0" w:type="dxa"/>
              <w:end w:w="0" w:type="dxa"/>
            </w:tcMar>
          </w:tcPr>
          <w:p>
            <w:pPr>
              <w:autoSpaceDN w:val="0"/>
              <w:autoSpaceDE w:val="0"/>
              <w:widowControl/>
              <w:spacing w:line="226" w:lineRule="exact" w:before="198" w:after="0"/>
              <w:ind w:left="0" w:right="0" w:firstLine="0"/>
              <w:jc w:val="center"/>
            </w:pPr>
            <w:r>
              <w:rPr>
                <w:w w:val="102.12617874145509"/>
                <w:rFonts w:ascii="CIDFont+F1" w:hAnsi="CIDFont+F1" w:eastAsia="CIDFont+F1"/>
                <w:b w:val="0"/>
                <w:i w:val="0"/>
                <w:color w:val="000000"/>
                <w:sz w:val="20"/>
              </w:rPr>
              <w:t>广州地铁</w:t>
            </w:r>
            <w:r>
              <w:rPr>
                <w:w w:val="102.12555885314943"/>
                <w:rFonts w:ascii="CIDFont+F2" w:hAnsi="CIDFont+F2" w:eastAsia="CIDFont+F2"/>
                <w:b w:val="0"/>
                <w:i w:val="0"/>
                <w:color w:val="000000"/>
                <w:sz w:val="20"/>
              </w:rPr>
              <w:t>6</w:t>
            </w:r>
            <w:r>
              <w:rPr>
                <w:w w:val="102.12617874145509"/>
                <w:rFonts w:ascii="CIDFont+F1" w:hAnsi="CIDFont+F1" w:eastAsia="CIDFont+F1"/>
                <w:b w:val="0"/>
                <w:i w:val="0"/>
                <w:color w:val="000000"/>
                <w:sz w:val="20"/>
              </w:rPr>
              <w:t>号线施工事故</w:t>
            </w:r>
          </w:p>
        </w:tc>
        <w:tc>
          <w:tcPr>
            <w:tcW w:type="dxa" w:w="840"/>
            <w:tcBorders/>
            <w:tcMar>
              <w:start w:w="0" w:type="dxa"/>
              <w:end w:w="0" w:type="dxa"/>
            </w:tcMar>
          </w:tcPr>
          <w:p>
            <w:pPr>
              <w:autoSpaceDN w:val="0"/>
              <w:autoSpaceDE w:val="0"/>
              <w:widowControl/>
              <w:spacing w:line="226" w:lineRule="exact" w:before="198" w:after="0"/>
              <w:ind w:left="190" w:right="0" w:firstLine="0"/>
              <w:jc w:val="left"/>
            </w:pPr>
            <w:r>
              <w:rPr>
                <w:w w:val="102.12555885314943"/>
                <w:rFonts w:ascii="CIDFont+F2" w:hAnsi="CIDFont+F2" w:eastAsia="CIDFont+F2"/>
                <w:b w:val="0"/>
                <w:i w:val="0"/>
                <w:color w:val="000000"/>
                <w:sz w:val="20"/>
              </w:rPr>
              <w:t>0.79</w:t>
            </w:r>
          </w:p>
        </w:tc>
        <w:tc>
          <w:tcPr>
            <w:tcW w:type="dxa" w:w="1020"/>
            <w:tcBorders/>
            <w:tcMar>
              <w:start w:w="0" w:type="dxa"/>
              <w:end w:w="0" w:type="dxa"/>
            </w:tcMar>
          </w:tcPr>
          <w:p>
            <w:pPr>
              <w:autoSpaceDN w:val="0"/>
              <w:autoSpaceDE w:val="0"/>
              <w:widowControl/>
              <w:spacing w:line="226" w:lineRule="exact" w:before="198" w:after="0"/>
              <w:ind w:left="0" w:right="0" w:firstLine="0"/>
              <w:jc w:val="center"/>
            </w:pPr>
            <w:r>
              <w:rPr>
                <w:w w:val="102.12555885314943"/>
                <w:rFonts w:ascii="CIDFont+F2" w:hAnsi="CIDFont+F2" w:eastAsia="CIDFont+F2"/>
                <w:b w:val="0"/>
                <w:i w:val="0"/>
                <w:color w:val="000000"/>
                <w:sz w:val="20"/>
              </w:rPr>
              <w:t>0.23</w:t>
            </w:r>
          </w:p>
        </w:tc>
        <w:tc>
          <w:tcPr>
            <w:tcW w:type="dxa" w:w="1100"/>
            <w:tcBorders/>
            <w:tcMar>
              <w:start w:w="0" w:type="dxa"/>
              <w:end w:w="0" w:type="dxa"/>
            </w:tcMar>
          </w:tcPr>
          <w:p>
            <w:pPr>
              <w:autoSpaceDN w:val="0"/>
              <w:autoSpaceDE w:val="0"/>
              <w:widowControl/>
              <w:spacing w:line="226" w:lineRule="exact" w:before="198" w:after="0"/>
              <w:ind w:left="0" w:right="0" w:firstLine="0"/>
              <w:jc w:val="center"/>
            </w:pPr>
            <w:r>
              <w:rPr>
                <w:w w:val="102.12555885314943"/>
                <w:rFonts w:ascii="CIDFont+F2" w:hAnsi="CIDFont+F2" w:eastAsia="CIDFont+F2"/>
                <w:b w:val="0"/>
                <w:i w:val="0"/>
                <w:color w:val="000000"/>
                <w:sz w:val="20"/>
              </w:rPr>
              <w:t>0</w:t>
            </w:r>
          </w:p>
        </w:tc>
        <w:tc>
          <w:tcPr>
            <w:tcW w:type="dxa" w:w="1080"/>
            <w:tcBorders/>
            <w:tcMar>
              <w:start w:w="0" w:type="dxa"/>
              <w:end w:w="0" w:type="dxa"/>
            </w:tcMar>
          </w:tcPr>
          <w:p>
            <w:pPr>
              <w:autoSpaceDN w:val="0"/>
              <w:autoSpaceDE w:val="0"/>
              <w:widowControl/>
              <w:spacing w:line="226" w:lineRule="exact" w:before="198" w:after="0"/>
              <w:ind w:left="0" w:right="0" w:firstLine="0"/>
              <w:jc w:val="center"/>
            </w:pPr>
            <w:r>
              <w:rPr>
                <w:w w:val="102.12555885314943"/>
                <w:rFonts w:ascii="CIDFont+F2" w:hAnsi="CIDFont+F2" w:eastAsia="CIDFont+F2"/>
                <w:b w:val="0"/>
                <w:i w:val="0"/>
                <w:color w:val="000000"/>
                <w:sz w:val="20"/>
              </w:rPr>
              <w:t>0.69</w:t>
            </w:r>
          </w:p>
        </w:tc>
        <w:tc>
          <w:tcPr>
            <w:tcW w:type="dxa" w:w="1060"/>
            <w:tcBorders/>
            <w:tcMar>
              <w:start w:w="0" w:type="dxa"/>
              <w:end w:w="0" w:type="dxa"/>
            </w:tcMar>
          </w:tcPr>
          <w:p>
            <w:pPr>
              <w:autoSpaceDN w:val="0"/>
              <w:autoSpaceDE w:val="0"/>
              <w:widowControl/>
              <w:spacing w:line="226" w:lineRule="exact" w:before="198" w:after="0"/>
              <w:ind w:left="0" w:right="0" w:firstLine="0"/>
              <w:jc w:val="center"/>
            </w:pPr>
            <w:r>
              <w:rPr>
                <w:w w:val="102.12555885314943"/>
                <w:rFonts w:ascii="CIDFont+F2" w:hAnsi="CIDFont+F2" w:eastAsia="CIDFont+F2"/>
                <w:b w:val="0"/>
                <w:i w:val="0"/>
                <w:color w:val="000000"/>
                <w:sz w:val="20"/>
              </w:rPr>
              <w:t>0.69</w:t>
            </w:r>
          </w:p>
        </w:tc>
        <w:tc>
          <w:tcPr>
            <w:tcW w:type="dxa" w:w="1164"/>
            <w:tcBorders/>
            <w:tcMar>
              <w:start w:w="0" w:type="dxa"/>
              <w:end w:w="0" w:type="dxa"/>
            </w:tcMar>
          </w:tcPr>
          <w:p>
            <w:pPr>
              <w:autoSpaceDN w:val="0"/>
              <w:autoSpaceDE w:val="0"/>
              <w:widowControl/>
              <w:spacing w:line="226" w:lineRule="exact" w:before="198" w:after="0"/>
              <w:ind w:left="0" w:right="0" w:firstLine="0"/>
              <w:jc w:val="center"/>
            </w:pPr>
            <w:r>
              <w:rPr>
                <w:w w:val="102.12555885314943"/>
                <w:rFonts w:ascii="CIDFont+F2" w:hAnsi="CIDFont+F2" w:eastAsia="CIDFont+F2"/>
                <w:b w:val="0"/>
                <w:i w:val="0"/>
                <w:color w:val="000000"/>
                <w:sz w:val="20"/>
              </w:rPr>
              <w:t>0.06</w:t>
            </w:r>
          </w:p>
        </w:tc>
      </w:tr>
      <w:tr>
        <w:trPr>
          <w:trHeight w:hRule="exact" w:val="620"/>
        </w:trPr>
        <w:tc>
          <w:tcPr>
            <w:tcW w:type="dxa" w:w="2550"/>
            <w:tcBorders/>
            <w:tcMar>
              <w:start w:w="0" w:type="dxa"/>
              <w:end w:w="0" w:type="dxa"/>
            </w:tcMar>
          </w:tcPr>
          <w:p>
            <w:pPr>
              <w:autoSpaceDN w:val="0"/>
              <w:autoSpaceDE w:val="0"/>
              <w:widowControl/>
              <w:spacing w:line="226" w:lineRule="exact" w:before="204" w:after="0"/>
              <w:ind w:left="0" w:right="0" w:firstLine="0"/>
              <w:jc w:val="center"/>
            </w:pPr>
            <w:r>
              <w:rPr>
                <w:w w:val="102.12617874145509"/>
                <w:rFonts w:ascii="CIDFont+F1" w:hAnsi="CIDFont+F1" w:eastAsia="CIDFont+F1"/>
                <w:b w:val="0"/>
                <w:i w:val="0"/>
                <w:color w:val="000000"/>
                <w:sz w:val="20"/>
              </w:rPr>
              <w:t>深圳地铁</w:t>
            </w:r>
            <w:r>
              <w:rPr>
                <w:w w:val="102.12555885314943"/>
                <w:rFonts w:ascii="CIDFont+F2" w:hAnsi="CIDFont+F2" w:eastAsia="CIDFont+F2"/>
                <w:b w:val="0"/>
                <w:i w:val="0"/>
                <w:color w:val="000000"/>
                <w:sz w:val="20"/>
              </w:rPr>
              <w:t>7</w:t>
            </w:r>
            <w:r>
              <w:rPr>
                <w:w w:val="102.12617874145509"/>
                <w:rFonts w:ascii="CIDFont+F1" w:hAnsi="CIDFont+F1" w:eastAsia="CIDFont+F1"/>
                <w:b w:val="0"/>
                <w:i w:val="0"/>
                <w:color w:val="000000"/>
                <w:sz w:val="20"/>
              </w:rPr>
              <w:t>号线施工事故</w:t>
            </w:r>
          </w:p>
        </w:tc>
        <w:tc>
          <w:tcPr>
            <w:tcW w:type="dxa" w:w="840"/>
            <w:tcBorders/>
            <w:tcMar>
              <w:start w:w="0" w:type="dxa"/>
              <w:end w:w="0" w:type="dxa"/>
            </w:tcMar>
          </w:tcPr>
          <w:p>
            <w:pPr>
              <w:autoSpaceDN w:val="0"/>
              <w:autoSpaceDE w:val="0"/>
              <w:widowControl/>
              <w:spacing w:line="226" w:lineRule="exact" w:before="204" w:after="0"/>
              <w:ind w:left="0" w:right="420" w:firstLine="0"/>
              <w:jc w:val="right"/>
            </w:pPr>
            <w:r>
              <w:rPr>
                <w:w w:val="102.12555885314943"/>
                <w:rFonts w:ascii="CIDFont+F2" w:hAnsi="CIDFont+F2" w:eastAsia="CIDFont+F2"/>
                <w:b w:val="0"/>
                <w:i w:val="0"/>
                <w:color w:val="000000"/>
                <w:sz w:val="20"/>
              </w:rPr>
              <w:t>0</w:t>
            </w:r>
          </w:p>
        </w:tc>
        <w:tc>
          <w:tcPr>
            <w:tcW w:type="dxa" w:w="1020"/>
            <w:tcBorders/>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0.41</w:t>
            </w:r>
          </w:p>
        </w:tc>
        <w:tc>
          <w:tcPr>
            <w:tcW w:type="dxa" w:w="1100"/>
            <w:tcBorders/>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0.21</w:t>
            </w:r>
          </w:p>
        </w:tc>
        <w:tc>
          <w:tcPr>
            <w:tcW w:type="dxa" w:w="1080"/>
            <w:tcBorders/>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0.69</w:t>
            </w:r>
          </w:p>
        </w:tc>
        <w:tc>
          <w:tcPr>
            <w:tcW w:type="dxa" w:w="1060"/>
            <w:tcBorders/>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0.69</w:t>
            </w:r>
          </w:p>
        </w:tc>
        <w:tc>
          <w:tcPr>
            <w:tcW w:type="dxa" w:w="1164"/>
            <w:tcBorders/>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0.06</w:t>
            </w:r>
          </w:p>
        </w:tc>
      </w:tr>
      <w:tr>
        <w:trPr>
          <w:trHeight w:hRule="exact" w:val="600"/>
        </w:trPr>
        <w:tc>
          <w:tcPr>
            <w:tcW w:type="dxa" w:w="2550"/>
            <w:tcBorders/>
            <w:tcMar>
              <w:start w:w="0" w:type="dxa"/>
              <w:end w:w="0" w:type="dxa"/>
            </w:tcMar>
          </w:tcPr>
          <w:p>
            <w:pPr>
              <w:autoSpaceDN w:val="0"/>
              <w:autoSpaceDE w:val="0"/>
              <w:widowControl/>
              <w:spacing w:line="226" w:lineRule="exact" w:before="190" w:after="0"/>
              <w:ind w:left="0" w:right="0" w:firstLine="0"/>
              <w:jc w:val="center"/>
            </w:pPr>
            <w:r>
              <w:rPr>
                <w:w w:val="102.12617874145509"/>
                <w:rFonts w:ascii="CIDFont+F1" w:hAnsi="CIDFont+F1" w:eastAsia="CIDFont+F1"/>
                <w:b w:val="0"/>
                <w:i w:val="0"/>
                <w:color w:val="000000"/>
                <w:sz w:val="20"/>
              </w:rPr>
              <w:t>南京地铁</w:t>
            </w:r>
            <w:r>
              <w:rPr>
                <w:w w:val="102.12555885314943"/>
                <w:rFonts w:ascii="CIDFont+F2" w:hAnsi="CIDFont+F2" w:eastAsia="CIDFont+F2"/>
                <w:b w:val="0"/>
                <w:i w:val="0"/>
                <w:color w:val="000000"/>
                <w:sz w:val="20"/>
              </w:rPr>
              <w:t>10</w:t>
            </w:r>
            <w:r>
              <w:rPr>
                <w:w w:val="102.12617874145509"/>
                <w:rFonts w:ascii="CIDFont+F1" w:hAnsi="CIDFont+F1" w:eastAsia="CIDFont+F1"/>
                <w:b w:val="0"/>
                <w:i w:val="0"/>
                <w:color w:val="000000"/>
                <w:sz w:val="20"/>
              </w:rPr>
              <w:t>号线施工事故</w:t>
            </w:r>
          </w:p>
        </w:tc>
        <w:tc>
          <w:tcPr>
            <w:tcW w:type="dxa" w:w="840"/>
            <w:tcBorders/>
            <w:tcMar>
              <w:start w:w="0" w:type="dxa"/>
              <w:end w:w="0" w:type="dxa"/>
            </w:tcMar>
          </w:tcPr>
          <w:p>
            <w:pPr>
              <w:autoSpaceDN w:val="0"/>
              <w:autoSpaceDE w:val="0"/>
              <w:widowControl/>
              <w:spacing w:line="226" w:lineRule="exact" w:before="190" w:after="0"/>
              <w:ind w:left="0" w:right="344" w:firstLine="0"/>
              <w:jc w:val="right"/>
            </w:pPr>
            <w:r>
              <w:rPr>
                <w:w w:val="102.12555885314943"/>
                <w:rFonts w:ascii="CIDFont+F2" w:hAnsi="CIDFont+F2" w:eastAsia="CIDFont+F2"/>
                <w:b w:val="0"/>
                <w:i w:val="0"/>
                <w:color w:val="000000"/>
                <w:sz w:val="20"/>
              </w:rPr>
              <w:t>0.5</w:t>
            </w:r>
          </w:p>
        </w:tc>
        <w:tc>
          <w:tcPr>
            <w:tcW w:type="dxa" w:w="1020"/>
            <w:tcBorders/>
            <w:tcMar>
              <w:start w:w="0" w:type="dxa"/>
              <w:end w:w="0" w:type="dxa"/>
            </w:tcMar>
          </w:tcPr>
          <w:p>
            <w:pPr>
              <w:autoSpaceDN w:val="0"/>
              <w:autoSpaceDE w:val="0"/>
              <w:widowControl/>
              <w:spacing w:line="226" w:lineRule="exact" w:before="190" w:after="0"/>
              <w:ind w:left="0" w:right="0" w:firstLine="0"/>
              <w:jc w:val="center"/>
            </w:pPr>
            <w:r>
              <w:rPr>
                <w:w w:val="102.12555885314943"/>
                <w:rFonts w:ascii="CIDFont+F2" w:hAnsi="CIDFont+F2" w:eastAsia="CIDFont+F2"/>
                <w:b w:val="0"/>
                <w:i w:val="0"/>
                <w:color w:val="000000"/>
                <w:sz w:val="20"/>
              </w:rPr>
              <w:t>0.41</w:t>
            </w:r>
          </w:p>
        </w:tc>
        <w:tc>
          <w:tcPr>
            <w:tcW w:type="dxa" w:w="1100"/>
            <w:tcBorders/>
            <w:tcMar>
              <w:start w:w="0" w:type="dxa"/>
              <w:end w:w="0" w:type="dxa"/>
            </w:tcMar>
          </w:tcPr>
          <w:p>
            <w:pPr>
              <w:autoSpaceDN w:val="0"/>
              <w:autoSpaceDE w:val="0"/>
              <w:widowControl/>
              <w:spacing w:line="226" w:lineRule="exact" w:before="190" w:after="0"/>
              <w:ind w:left="0" w:right="0" w:firstLine="0"/>
              <w:jc w:val="center"/>
            </w:pPr>
            <w:r>
              <w:rPr>
                <w:w w:val="102.12555885314943"/>
                <w:rFonts w:ascii="CIDFont+F2" w:hAnsi="CIDFont+F2" w:eastAsia="CIDFont+F2"/>
                <w:b w:val="0"/>
                <w:i w:val="0"/>
                <w:color w:val="000000"/>
                <w:sz w:val="20"/>
              </w:rPr>
              <w:t>0.44</w:t>
            </w:r>
          </w:p>
        </w:tc>
        <w:tc>
          <w:tcPr>
            <w:tcW w:type="dxa" w:w="1080"/>
            <w:tcBorders/>
            <w:tcMar>
              <w:start w:w="0" w:type="dxa"/>
              <w:end w:w="0" w:type="dxa"/>
            </w:tcMar>
          </w:tcPr>
          <w:p>
            <w:pPr>
              <w:autoSpaceDN w:val="0"/>
              <w:autoSpaceDE w:val="0"/>
              <w:widowControl/>
              <w:spacing w:line="226" w:lineRule="exact" w:before="190" w:after="0"/>
              <w:ind w:left="0" w:right="0" w:firstLine="0"/>
              <w:jc w:val="center"/>
            </w:pPr>
            <w:r>
              <w:rPr>
                <w:w w:val="102.12555885314943"/>
                <w:rFonts w:ascii="CIDFont+F2" w:hAnsi="CIDFont+F2" w:eastAsia="CIDFont+F2"/>
                <w:b w:val="0"/>
                <w:i w:val="0"/>
                <w:color w:val="000000"/>
                <w:sz w:val="20"/>
              </w:rPr>
              <w:t>0.39</w:t>
            </w:r>
          </w:p>
        </w:tc>
        <w:tc>
          <w:tcPr>
            <w:tcW w:type="dxa" w:w="1060"/>
            <w:tcBorders/>
            <w:tcMar>
              <w:start w:w="0" w:type="dxa"/>
              <w:end w:w="0" w:type="dxa"/>
            </w:tcMar>
          </w:tcPr>
          <w:p>
            <w:pPr>
              <w:autoSpaceDN w:val="0"/>
              <w:autoSpaceDE w:val="0"/>
              <w:widowControl/>
              <w:spacing w:line="226" w:lineRule="exact" w:before="190" w:after="0"/>
              <w:ind w:left="0" w:right="0" w:firstLine="0"/>
              <w:jc w:val="center"/>
            </w:pPr>
            <w:r>
              <w:rPr>
                <w:w w:val="102.12555885314943"/>
                <w:rFonts w:ascii="CIDFont+F2" w:hAnsi="CIDFont+F2" w:eastAsia="CIDFont+F2"/>
                <w:b w:val="0"/>
                <w:i w:val="0"/>
                <w:color w:val="000000"/>
                <w:sz w:val="20"/>
              </w:rPr>
              <w:t>0</w:t>
            </w:r>
          </w:p>
        </w:tc>
        <w:tc>
          <w:tcPr>
            <w:tcW w:type="dxa" w:w="1164"/>
            <w:tcBorders/>
            <w:tcMar>
              <w:start w:w="0" w:type="dxa"/>
              <w:end w:w="0" w:type="dxa"/>
            </w:tcMar>
          </w:tcPr>
          <w:p>
            <w:pPr>
              <w:autoSpaceDN w:val="0"/>
              <w:autoSpaceDE w:val="0"/>
              <w:widowControl/>
              <w:spacing w:line="226" w:lineRule="exact" w:before="190" w:after="0"/>
              <w:ind w:left="0" w:right="0" w:firstLine="0"/>
              <w:jc w:val="center"/>
            </w:pPr>
            <w:r>
              <w:rPr>
                <w:w w:val="102.12555885314943"/>
                <w:rFonts w:ascii="CIDFont+F2" w:hAnsi="CIDFont+F2" w:eastAsia="CIDFont+F2"/>
                <w:b w:val="0"/>
                <w:i w:val="0"/>
                <w:color w:val="000000"/>
                <w:sz w:val="20"/>
              </w:rPr>
              <w:t>0.12</w:t>
            </w:r>
          </w:p>
        </w:tc>
      </w:tr>
      <w:tr>
        <w:trPr>
          <w:trHeight w:hRule="exact" w:val="600"/>
        </w:trPr>
        <w:tc>
          <w:tcPr>
            <w:tcW w:type="dxa" w:w="2550"/>
            <w:tcBorders/>
            <w:tcMar>
              <w:start w:w="0" w:type="dxa"/>
              <w:end w:w="0" w:type="dxa"/>
            </w:tcMar>
          </w:tcPr>
          <w:p>
            <w:pPr>
              <w:autoSpaceDN w:val="0"/>
              <w:autoSpaceDE w:val="0"/>
              <w:widowControl/>
              <w:spacing w:line="226" w:lineRule="exact" w:before="196" w:after="0"/>
              <w:ind w:left="0" w:right="0" w:firstLine="0"/>
              <w:jc w:val="center"/>
            </w:pPr>
            <w:r>
              <w:rPr>
                <w:w w:val="102.12617874145509"/>
                <w:rFonts w:ascii="CIDFont+F1" w:hAnsi="CIDFont+F1" w:eastAsia="CIDFont+F1"/>
                <w:b w:val="0"/>
                <w:i w:val="0"/>
                <w:color w:val="000000"/>
                <w:sz w:val="20"/>
              </w:rPr>
              <w:t>武汉地铁</w:t>
            </w: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号线施工事故</w:t>
            </w:r>
          </w:p>
        </w:tc>
        <w:tc>
          <w:tcPr>
            <w:tcW w:type="dxa" w:w="840"/>
            <w:tcBorders/>
            <w:tcMar>
              <w:start w:w="0" w:type="dxa"/>
              <w:end w:w="0" w:type="dxa"/>
            </w:tcMar>
          </w:tcPr>
          <w:p>
            <w:pPr>
              <w:autoSpaceDN w:val="0"/>
              <w:autoSpaceDE w:val="0"/>
              <w:widowControl/>
              <w:spacing w:line="226" w:lineRule="exact" w:before="196" w:after="0"/>
              <w:ind w:left="190" w:right="0" w:firstLine="0"/>
              <w:jc w:val="left"/>
            </w:pPr>
            <w:r>
              <w:rPr>
                <w:w w:val="102.12555885314943"/>
                <w:rFonts w:ascii="CIDFont+F2" w:hAnsi="CIDFont+F2" w:eastAsia="CIDFont+F2"/>
                <w:b w:val="0"/>
                <w:i w:val="0"/>
                <w:color w:val="000000"/>
                <w:sz w:val="20"/>
              </w:rPr>
              <w:t>0.79</w:t>
            </w:r>
          </w:p>
        </w:tc>
        <w:tc>
          <w:tcPr>
            <w:tcW w:type="dxa" w:w="1020"/>
            <w:tcBorders/>
            <w:tcMar>
              <w:start w:w="0" w:type="dxa"/>
              <w:end w:w="0" w:type="dxa"/>
            </w:tcMar>
          </w:tcPr>
          <w:p>
            <w:pPr>
              <w:autoSpaceDN w:val="0"/>
              <w:autoSpaceDE w:val="0"/>
              <w:widowControl/>
              <w:spacing w:line="226" w:lineRule="exact" w:before="196" w:after="0"/>
              <w:ind w:left="0" w:right="0" w:firstLine="0"/>
              <w:jc w:val="center"/>
            </w:pPr>
            <w:r>
              <w:rPr>
                <w:w w:val="102.12555885314943"/>
                <w:rFonts w:ascii="CIDFont+F2" w:hAnsi="CIDFont+F2" w:eastAsia="CIDFont+F2"/>
                <w:b w:val="0"/>
                <w:i w:val="0"/>
                <w:color w:val="000000"/>
                <w:sz w:val="20"/>
              </w:rPr>
              <w:t>0</w:t>
            </w:r>
          </w:p>
        </w:tc>
        <w:tc>
          <w:tcPr>
            <w:tcW w:type="dxa" w:w="1100"/>
            <w:tcBorders/>
            <w:tcMar>
              <w:start w:w="0" w:type="dxa"/>
              <w:end w:w="0" w:type="dxa"/>
            </w:tcMar>
          </w:tcPr>
          <w:p>
            <w:pPr>
              <w:autoSpaceDN w:val="0"/>
              <w:autoSpaceDE w:val="0"/>
              <w:widowControl/>
              <w:spacing w:line="226" w:lineRule="exact" w:before="196" w:after="0"/>
              <w:ind w:left="0" w:right="0" w:firstLine="0"/>
              <w:jc w:val="center"/>
            </w:pPr>
            <w:r>
              <w:rPr>
                <w:w w:val="102.12555885314943"/>
                <w:rFonts w:ascii="CIDFont+F2" w:hAnsi="CIDFont+F2" w:eastAsia="CIDFont+F2"/>
                <w:b w:val="0"/>
                <w:i w:val="0"/>
                <w:color w:val="000000"/>
                <w:sz w:val="20"/>
              </w:rPr>
              <w:t>0.39</w:t>
            </w:r>
          </w:p>
        </w:tc>
        <w:tc>
          <w:tcPr>
            <w:tcW w:type="dxa" w:w="1080"/>
            <w:tcBorders/>
            <w:tcMar>
              <w:start w:w="0" w:type="dxa"/>
              <w:end w:w="0" w:type="dxa"/>
            </w:tcMar>
          </w:tcPr>
          <w:p>
            <w:pPr>
              <w:autoSpaceDN w:val="0"/>
              <w:autoSpaceDE w:val="0"/>
              <w:widowControl/>
              <w:spacing w:line="226" w:lineRule="exact" w:before="196" w:after="0"/>
              <w:ind w:left="0" w:right="0" w:firstLine="0"/>
              <w:jc w:val="center"/>
            </w:pPr>
            <w:r>
              <w:rPr>
                <w:w w:val="102.12555885314943"/>
                <w:rFonts w:ascii="CIDFont+F2" w:hAnsi="CIDFont+F2" w:eastAsia="CIDFont+F2"/>
                <w:b w:val="0"/>
                <w:i w:val="0"/>
                <w:color w:val="000000"/>
                <w:sz w:val="20"/>
              </w:rPr>
              <w:t>0.69</w:t>
            </w:r>
          </w:p>
        </w:tc>
        <w:tc>
          <w:tcPr>
            <w:tcW w:type="dxa" w:w="1060"/>
            <w:tcBorders/>
            <w:tcMar>
              <w:start w:w="0" w:type="dxa"/>
              <w:end w:w="0" w:type="dxa"/>
            </w:tcMar>
          </w:tcPr>
          <w:p>
            <w:pPr>
              <w:autoSpaceDN w:val="0"/>
              <w:autoSpaceDE w:val="0"/>
              <w:widowControl/>
              <w:spacing w:line="226" w:lineRule="exact" w:before="196" w:after="0"/>
              <w:ind w:left="0" w:right="0" w:firstLine="0"/>
              <w:jc w:val="center"/>
            </w:pPr>
            <w:r>
              <w:rPr>
                <w:w w:val="102.12555885314943"/>
                <w:rFonts w:ascii="CIDFont+F2" w:hAnsi="CIDFont+F2" w:eastAsia="CIDFont+F2"/>
                <w:b w:val="0"/>
                <w:i w:val="0"/>
                <w:color w:val="000000"/>
                <w:sz w:val="20"/>
              </w:rPr>
              <w:t>0.69</w:t>
            </w:r>
          </w:p>
        </w:tc>
        <w:tc>
          <w:tcPr>
            <w:tcW w:type="dxa" w:w="1164"/>
            <w:tcBorders/>
            <w:tcMar>
              <w:start w:w="0" w:type="dxa"/>
              <w:end w:w="0" w:type="dxa"/>
            </w:tcMar>
          </w:tcPr>
          <w:p>
            <w:pPr>
              <w:autoSpaceDN w:val="0"/>
              <w:autoSpaceDE w:val="0"/>
              <w:widowControl/>
              <w:spacing w:line="226" w:lineRule="exact" w:before="196" w:after="0"/>
              <w:ind w:left="0" w:right="0" w:firstLine="0"/>
              <w:jc w:val="center"/>
            </w:pPr>
            <w:r>
              <w:rPr>
                <w:w w:val="102.12555885314943"/>
                <w:rFonts w:ascii="CIDFont+F2" w:hAnsi="CIDFont+F2" w:eastAsia="CIDFont+F2"/>
                <w:b w:val="0"/>
                <w:i w:val="0"/>
                <w:color w:val="000000"/>
                <w:sz w:val="20"/>
              </w:rPr>
              <w:t>0.07</w:t>
            </w:r>
          </w:p>
        </w:tc>
      </w:tr>
      <w:tr>
        <w:trPr>
          <w:trHeight w:hRule="exact" w:val="620"/>
        </w:trPr>
        <w:tc>
          <w:tcPr>
            <w:tcW w:type="dxa" w:w="2550"/>
            <w:tcBorders/>
            <w:tcMar>
              <w:start w:w="0" w:type="dxa"/>
              <w:end w:w="0" w:type="dxa"/>
            </w:tcMar>
          </w:tcPr>
          <w:p>
            <w:pPr>
              <w:autoSpaceDN w:val="0"/>
              <w:autoSpaceDE w:val="0"/>
              <w:widowControl/>
              <w:spacing w:line="226" w:lineRule="exact" w:before="204" w:after="0"/>
              <w:ind w:left="0" w:right="0" w:firstLine="0"/>
              <w:jc w:val="center"/>
            </w:pPr>
            <w:r>
              <w:rPr>
                <w:w w:val="102.12617874145509"/>
                <w:rFonts w:ascii="CIDFont+F1" w:hAnsi="CIDFont+F1" w:eastAsia="CIDFont+F1"/>
                <w:b w:val="0"/>
                <w:i w:val="0"/>
                <w:color w:val="000000"/>
                <w:sz w:val="20"/>
              </w:rPr>
              <w:t>成都地铁</w:t>
            </w:r>
            <w:r>
              <w:rPr>
                <w:w w:val="102.12555885314943"/>
                <w:rFonts w:ascii="CIDFont+F2" w:hAnsi="CIDFont+F2" w:eastAsia="CIDFont+F2"/>
                <w:b w:val="0"/>
                <w:i w:val="0"/>
                <w:color w:val="000000"/>
                <w:sz w:val="20"/>
              </w:rPr>
              <w:t>3</w:t>
            </w:r>
            <w:r>
              <w:rPr>
                <w:w w:val="102.12617874145509"/>
                <w:rFonts w:ascii="CIDFont+F1" w:hAnsi="CIDFont+F1" w:eastAsia="CIDFont+F1"/>
                <w:b w:val="0"/>
                <w:i w:val="0"/>
                <w:color w:val="000000"/>
                <w:sz w:val="20"/>
              </w:rPr>
              <w:t>号线施工事故</w:t>
            </w:r>
          </w:p>
        </w:tc>
        <w:tc>
          <w:tcPr>
            <w:tcW w:type="dxa" w:w="840"/>
            <w:tcBorders/>
            <w:tcMar>
              <w:start w:w="0" w:type="dxa"/>
              <w:end w:w="0" w:type="dxa"/>
            </w:tcMar>
          </w:tcPr>
          <w:p>
            <w:pPr>
              <w:autoSpaceDN w:val="0"/>
              <w:autoSpaceDE w:val="0"/>
              <w:widowControl/>
              <w:spacing w:line="226" w:lineRule="exact" w:before="204" w:after="0"/>
              <w:ind w:left="190" w:right="0" w:firstLine="0"/>
              <w:jc w:val="left"/>
            </w:pPr>
            <w:r>
              <w:rPr>
                <w:w w:val="102.12555885314943"/>
                <w:rFonts w:ascii="CIDFont+F2" w:hAnsi="CIDFont+F2" w:eastAsia="CIDFont+F2"/>
                <w:b w:val="0"/>
                <w:i w:val="0"/>
                <w:color w:val="000000"/>
                <w:sz w:val="20"/>
              </w:rPr>
              <w:t>0.79</w:t>
            </w:r>
          </w:p>
        </w:tc>
        <w:tc>
          <w:tcPr>
            <w:tcW w:type="dxa" w:w="1020"/>
            <w:tcBorders/>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0.22</w:t>
            </w:r>
          </w:p>
        </w:tc>
        <w:tc>
          <w:tcPr>
            <w:tcW w:type="dxa" w:w="1100"/>
            <w:tcBorders/>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0.21</w:t>
            </w:r>
          </w:p>
        </w:tc>
        <w:tc>
          <w:tcPr>
            <w:tcW w:type="dxa" w:w="1080"/>
            <w:tcBorders/>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0.39</w:t>
            </w:r>
          </w:p>
        </w:tc>
        <w:tc>
          <w:tcPr>
            <w:tcW w:type="dxa" w:w="1060"/>
            <w:tcBorders/>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0.69</w:t>
            </w:r>
          </w:p>
        </w:tc>
        <w:tc>
          <w:tcPr>
            <w:tcW w:type="dxa" w:w="1164"/>
            <w:tcBorders/>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0</w:t>
            </w:r>
          </w:p>
        </w:tc>
      </w:tr>
      <w:tr>
        <w:trPr>
          <w:trHeight w:hRule="exact" w:val="600"/>
        </w:trPr>
        <w:tc>
          <w:tcPr>
            <w:tcW w:type="dxa" w:w="2550"/>
            <w:tcBorders/>
            <w:tcMar>
              <w:start w:w="0" w:type="dxa"/>
              <w:end w:w="0" w:type="dxa"/>
            </w:tcMar>
          </w:tcPr>
          <w:p>
            <w:pPr>
              <w:autoSpaceDN w:val="0"/>
              <w:autoSpaceDE w:val="0"/>
              <w:widowControl/>
              <w:spacing w:line="226" w:lineRule="exact" w:before="190" w:after="0"/>
              <w:ind w:left="0" w:right="0" w:firstLine="0"/>
              <w:jc w:val="center"/>
            </w:pPr>
            <w:r>
              <w:rPr>
                <w:w w:val="102.12617874145509"/>
                <w:rFonts w:ascii="CIDFont+F1" w:hAnsi="CIDFont+F1" w:eastAsia="CIDFont+F1"/>
                <w:b w:val="0"/>
                <w:i w:val="0"/>
                <w:color w:val="000000"/>
                <w:sz w:val="20"/>
              </w:rPr>
              <w:t>南昌地铁</w:t>
            </w: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号线施工事故</w:t>
            </w:r>
          </w:p>
        </w:tc>
        <w:tc>
          <w:tcPr>
            <w:tcW w:type="dxa" w:w="840"/>
            <w:tcBorders/>
            <w:tcMar>
              <w:start w:w="0" w:type="dxa"/>
              <w:end w:w="0" w:type="dxa"/>
            </w:tcMar>
          </w:tcPr>
          <w:p>
            <w:pPr>
              <w:autoSpaceDN w:val="0"/>
              <w:autoSpaceDE w:val="0"/>
              <w:widowControl/>
              <w:spacing w:line="226" w:lineRule="exact" w:before="190" w:after="0"/>
              <w:ind w:left="0" w:right="344" w:firstLine="0"/>
              <w:jc w:val="right"/>
            </w:pPr>
            <w:r>
              <w:rPr>
                <w:w w:val="102.12555885314943"/>
                <w:rFonts w:ascii="CIDFont+F2" w:hAnsi="CIDFont+F2" w:eastAsia="CIDFont+F2"/>
                <w:b w:val="0"/>
                <w:i w:val="0"/>
                <w:color w:val="000000"/>
                <w:sz w:val="20"/>
              </w:rPr>
              <w:t>0.5</w:t>
            </w:r>
          </w:p>
        </w:tc>
        <w:tc>
          <w:tcPr>
            <w:tcW w:type="dxa" w:w="1020"/>
            <w:tcBorders/>
            <w:tcMar>
              <w:start w:w="0" w:type="dxa"/>
              <w:end w:w="0" w:type="dxa"/>
            </w:tcMar>
          </w:tcPr>
          <w:p>
            <w:pPr>
              <w:autoSpaceDN w:val="0"/>
              <w:autoSpaceDE w:val="0"/>
              <w:widowControl/>
              <w:spacing w:line="226" w:lineRule="exact" w:before="190" w:after="0"/>
              <w:ind w:left="0" w:right="0" w:firstLine="0"/>
              <w:jc w:val="center"/>
            </w:pPr>
            <w:r>
              <w:rPr>
                <w:w w:val="102.12555885314943"/>
                <w:rFonts w:ascii="CIDFont+F2" w:hAnsi="CIDFont+F2" w:eastAsia="CIDFont+F2"/>
                <w:b w:val="0"/>
                <w:i w:val="0"/>
                <w:color w:val="000000"/>
                <w:sz w:val="20"/>
              </w:rPr>
              <w:t>0.04</w:t>
            </w:r>
          </w:p>
        </w:tc>
        <w:tc>
          <w:tcPr>
            <w:tcW w:type="dxa" w:w="1100"/>
            <w:tcBorders/>
            <w:tcMar>
              <w:start w:w="0" w:type="dxa"/>
              <w:end w:w="0" w:type="dxa"/>
            </w:tcMar>
          </w:tcPr>
          <w:p>
            <w:pPr>
              <w:autoSpaceDN w:val="0"/>
              <w:autoSpaceDE w:val="0"/>
              <w:widowControl/>
              <w:spacing w:line="226" w:lineRule="exact" w:before="190" w:after="0"/>
              <w:ind w:left="0" w:right="0" w:firstLine="0"/>
              <w:jc w:val="center"/>
            </w:pPr>
            <w:r>
              <w:rPr>
                <w:w w:val="102.12555885314943"/>
                <w:rFonts w:ascii="CIDFont+F2" w:hAnsi="CIDFont+F2" w:eastAsia="CIDFont+F2"/>
                <w:b w:val="0"/>
                <w:i w:val="0"/>
                <w:color w:val="000000"/>
                <w:sz w:val="20"/>
              </w:rPr>
              <w:t>0.21</w:t>
            </w:r>
          </w:p>
        </w:tc>
        <w:tc>
          <w:tcPr>
            <w:tcW w:type="dxa" w:w="1080"/>
            <w:tcBorders/>
            <w:tcMar>
              <w:start w:w="0" w:type="dxa"/>
              <w:end w:w="0" w:type="dxa"/>
            </w:tcMar>
          </w:tcPr>
          <w:p>
            <w:pPr>
              <w:autoSpaceDN w:val="0"/>
              <w:autoSpaceDE w:val="0"/>
              <w:widowControl/>
              <w:spacing w:line="226" w:lineRule="exact" w:before="190" w:after="0"/>
              <w:ind w:left="0" w:right="0" w:firstLine="0"/>
              <w:jc w:val="center"/>
            </w:pPr>
            <w:r>
              <w:rPr>
                <w:w w:val="102.12555885314943"/>
                <w:rFonts w:ascii="CIDFont+F2" w:hAnsi="CIDFont+F2" w:eastAsia="CIDFont+F2"/>
                <w:b w:val="0"/>
                <w:i w:val="0"/>
                <w:color w:val="000000"/>
                <w:sz w:val="20"/>
              </w:rPr>
              <w:t>0.69</w:t>
            </w:r>
          </w:p>
        </w:tc>
        <w:tc>
          <w:tcPr>
            <w:tcW w:type="dxa" w:w="1060"/>
            <w:tcBorders/>
            <w:tcMar>
              <w:start w:w="0" w:type="dxa"/>
              <w:end w:w="0" w:type="dxa"/>
            </w:tcMar>
          </w:tcPr>
          <w:p>
            <w:pPr>
              <w:autoSpaceDN w:val="0"/>
              <w:autoSpaceDE w:val="0"/>
              <w:widowControl/>
              <w:spacing w:line="226" w:lineRule="exact" w:before="190" w:after="0"/>
              <w:ind w:left="0" w:right="0" w:firstLine="0"/>
              <w:jc w:val="center"/>
            </w:pPr>
            <w:r>
              <w:rPr>
                <w:w w:val="102.12555885314943"/>
                <w:rFonts w:ascii="CIDFont+F2" w:hAnsi="CIDFont+F2" w:eastAsia="CIDFont+F2"/>
                <w:b w:val="0"/>
                <w:i w:val="0"/>
                <w:color w:val="000000"/>
                <w:sz w:val="20"/>
              </w:rPr>
              <w:t>0.69</w:t>
            </w:r>
          </w:p>
        </w:tc>
        <w:tc>
          <w:tcPr>
            <w:tcW w:type="dxa" w:w="1164"/>
            <w:tcBorders/>
            <w:tcMar>
              <w:start w:w="0" w:type="dxa"/>
              <w:end w:w="0" w:type="dxa"/>
            </w:tcMar>
          </w:tcPr>
          <w:p>
            <w:pPr>
              <w:autoSpaceDN w:val="0"/>
              <w:autoSpaceDE w:val="0"/>
              <w:widowControl/>
              <w:spacing w:line="226" w:lineRule="exact" w:before="190" w:after="0"/>
              <w:ind w:left="0" w:right="0" w:firstLine="0"/>
              <w:jc w:val="center"/>
            </w:pPr>
            <w:r>
              <w:rPr>
                <w:w w:val="102.12555885314943"/>
                <w:rFonts w:ascii="CIDFont+F2" w:hAnsi="CIDFont+F2" w:eastAsia="CIDFont+F2"/>
                <w:b w:val="0"/>
                <w:i w:val="0"/>
                <w:color w:val="000000"/>
                <w:sz w:val="20"/>
              </w:rPr>
              <w:t>0.06</w:t>
            </w:r>
          </w:p>
        </w:tc>
      </w:tr>
      <w:tr>
        <w:trPr>
          <w:trHeight w:hRule="exact" w:val="600"/>
        </w:trPr>
        <w:tc>
          <w:tcPr>
            <w:tcW w:type="dxa" w:w="2550"/>
            <w:tcBorders/>
            <w:tcMar>
              <w:start w:w="0" w:type="dxa"/>
              <w:end w:w="0" w:type="dxa"/>
            </w:tcMar>
          </w:tcPr>
          <w:p>
            <w:pPr>
              <w:autoSpaceDN w:val="0"/>
              <w:autoSpaceDE w:val="0"/>
              <w:widowControl/>
              <w:spacing w:line="226" w:lineRule="exact" w:before="198" w:after="0"/>
              <w:ind w:left="0" w:right="0" w:firstLine="0"/>
              <w:jc w:val="center"/>
            </w:pPr>
            <w:r>
              <w:rPr>
                <w:w w:val="102.12617874145509"/>
                <w:rFonts w:ascii="CIDFont+F1" w:hAnsi="CIDFont+F1" w:eastAsia="CIDFont+F1"/>
                <w:b w:val="0"/>
                <w:i w:val="0"/>
                <w:color w:val="000000"/>
                <w:sz w:val="20"/>
              </w:rPr>
              <w:t>天津地铁</w:t>
            </w:r>
            <w:r>
              <w:rPr>
                <w:w w:val="102.12555885314943"/>
                <w:rFonts w:ascii="CIDFont+F2" w:hAnsi="CIDFont+F2" w:eastAsia="CIDFont+F2"/>
                <w:b w:val="0"/>
                <w:i w:val="0"/>
                <w:color w:val="000000"/>
                <w:sz w:val="20"/>
              </w:rPr>
              <w:t>5</w:t>
            </w:r>
            <w:r>
              <w:rPr>
                <w:w w:val="102.12617874145509"/>
                <w:rFonts w:ascii="CIDFont+F1" w:hAnsi="CIDFont+F1" w:eastAsia="CIDFont+F1"/>
                <w:b w:val="0"/>
                <w:i w:val="0"/>
                <w:color w:val="000000"/>
                <w:sz w:val="20"/>
              </w:rPr>
              <w:t>号线施工事故</w:t>
            </w:r>
          </w:p>
        </w:tc>
        <w:tc>
          <w:tcPr>
            <w:tcW w:type="dxa" w:w="840"/>
            <w:tcBorders/>
            <w:tcMar>
              <w:start w:w="0" w:type="dxa"/>
              <w:end w:w="0" w:type="dxa"/>
            </w:tcMar>
          </w:tcPr>
          <w:p>
            <w:pPr>
              <w:autoSpaceDN w:val="0"/>
              <w:autoSpaceDE w:val="0"/>
              <w:widowControl/>
              <w:spacing w:line="226" w:lineRule="exact" w:before="198" w:after="0"/>
              <w:ind w:left="190" w:right="0" w:firstLine="0"/>
              <w:jc w:val="left"/>
            </w:pPr>
            <w:r>
              <w:rPr>
                <w:w w:val="102.12555885314943"/>
                <w:rFonts w:ascii="CIDFont+F2" w:hAnsi="CIDFont+F2" w:eastAsia="CIDFont+F2"/>
                <w:b w:val="0"/>
                <w:i w:val="0"/>
                <w:color w:val="000000"/>
                <w:sz w:val="20"/>
              </w:rPr>
              <w:t>0.79</w:t>
            </w:r>
          </w:p>
        </w:tc>
        <w:tc>
          <w:tcPr>
            <w:tcW w:type="dxa" w:w="1020"/>
            <w:tcBorders/>
            <w:tcMar>
              <w:start w:w="0" w:type="dxa"/>
              <w:end w:w="0" w:type="dxa"/>
            </w:tcMar>
          </w:tcPr>
          <w:p>
            <w:pPr>
              <w:autoSpaceDN w:val="0"/>
              <w:autoSpaceDE w:val="0"/>
              <w:widowControl/>
              <w:spacing w:line="226" w:lineRule="exact" w:before="198" w:after="0"/>
              <w:ind w:left="0" w:right="0" w:firstLine="0"/>
              <w:jc w:val="center"/>
            </w:pPr>
            <w:r>
              <w:rPr>
                <w:w w:val="102.12555885314943"/>
                <w:rFonts w:ascii="CIDFont+F2" w:hAnsi="CIDFont+F2" w:eastAsia="CIDFont+F2"/>
                <w:b w:val="0"/>
                <w:i w:val="0"/>
                <w:color w:val="000000"/>
                <w:sz w:val="20"/>
              </w:rPr>
              <w:t>0.41</w:t>
            </w:r>
          </w:p>
        </w:tc>
        <w:tc>
          <w:tcPr>
            <w:tcW w:type="dxa" w:w="1100"/>
            <w:tcBorders/>
            <w:tcMar>
              <w:start w:w="0" w:type="dxa"/>
              <w:end w:w="0" w:type="dxa"/>
            </w:tcMar>
          </w:tcPr>
          <w:p>
            <w:pPr>
              <w:autoSpaceDN w:val="0"/>
              <w:autoSpaceDE w:val="0"/>
              <w:widowControl/>
              <w:spacing w:line="226" w:lineRule="exact" w:before="198" w:after="0"/>
              <w:ind w:left="0" w:right="0" w:firstLine="0"/>
              <w:jc w:val="center"/>
            </w:pPr>
            <w:r>
              <w:rPr>
                <w:w w:val="102.12555885314943"/>
                <w:rFonts w:ascii="CIDFont+F2" w:hAnsi="CIDFont+F2" w:eastAsia="CIDFont+F2"/>
                <w:b w:val="0"/>
                <w:i w:val="0"/>
                <w:color w:val="000000"/>
                <w:sz w:val="20"/>
              </w:rPr>
              <w:t>0.22</w:t>
            </w:r>
          </w:p>
        </w:tc>
        <w:tc>
          <w:tcPr>
            <w:tcW w:type="dxa" w:w="1080"/>
            <w:tcBorders/>
            <w:tcMar>
              <w:start w:w="0" w:type="dxa"/>
              <w:end w:w="0" w:type="dxa"/>
            </w:tcMar>
          </w:tcPr>
          <w:p>
            <w:pPr>
              <w:autoSpaceDN w:val="0"/>
              <w:autoSpaceDE w:val="0"/>
              <w:widowControl/>
              <w:spacing w:line="226" w:lineRule="exact" w:before="198" w:after="0"/>
              <w:ind w:left="0" w:right="0" w:firstLine="0"/>
              <w:jc w:val="center"/>
            </w:pPr>
            <w:r>
              <w:rPr>
                <w:w w:val="102.12555885314943"/>
                <w:rFonts w:ascii="CIDFont+F2" w:hAnsi="CIDFont+F2" w:eastAsia="CIDFont+F2"/>
                <w:b w:val="0"/>
                <w:i w:val="0"/>
                <w:color w:val="000000"/>
                <w:sz w:val="20"/>
              </w:rPr>
              <w:t>0</w:t>
            </w:r>
          </w:p>
        </w:tc>
        <w:tc>
          <w:tcPr>
            <w:tcW w:type="dxa" w:w="1060"/>
            <w:tcBorders/>
            <w:tcMar>
              <w:start w:w="0" w:type="dxa"/>
              <w:end w:w="0" w:type="dxa"/>
            </w:tcMar>
          </w:tcPr>
          <w:p>
            <w:pPr>
              <w:autoSpaceDN w:val="0"/>
              <w:autoSpaceDE w:val="0"/>
              <w:widowControl/>
              <w:spacing w:line="226" w:lineRule="exact" w:before="198" w:after="0"/>
              <w:ind w:left="0" w:right="0" w:firstLine="0"/>
              <w:jc w:val="center"/>
            </w:pPr>
            <w:r>
              <w:rPr>
                <w:w w:val="102.12555885314943"/>
                <w:rFonts w:ascii="CIDFont+F2" w:hAnsi="CIDFont+F2" w:eastAsia="CIDFont+F2"/>
                <w:b w:val="0"/>
                <w:i w:val="0"/>
                <w:color w:val="000000"/>
                <w:sz w:val="20"/>
              </w:rPr>
              <w:t>0</w:t>
            </w:r>
          </w:p>
        </w:tc>
        <w:tc>
          <w:tcPr>
            <w:tcW w:type="dxa" w:w="1164"/>
            <w:tcBorders/>
            <w:tcMar>
              <w:start w:w="0" w:type="dxa"/>
              <w:end w:w="0" w:type="dxa"/>
            </w:tcMar>
          </w:tcPr>
          <w:p>
            <w:pPr>
              <w:autoSpaceDN w:val="0"/>
              <w:autoSpaceDE w:val="0"/>
              <w:widowControl/>
              <w:spacing w:line="226" w:lineRule="exact" w:before="198" w:after="0"/>
              <w:ind w:left="0" w:right="0" w:firstLine="0"/>
              <w:jc w:val="center"/>
            </w:pPr>
            <w:r>
              <w:rPr>
                <w:w w:val="102.12555885314943"/>
                <w:rFonts w:ascii="CIDFont+F2" w:hAnsi="CIDFont+F2" w:eastAsia="CIDFont+F2"/>
                <w:b w:val="0"/>
                <w:i w:val="0"/>
                <w:color w:val="000000"/>
                <w:sz w:val="20"/>
              </w:rPr>
              <w:t>0.06</w:t>
            </w:r>
          </w:p>
        </w:tc>
      </w:tr>
      <w:tr>
        <w:trPr>
          <w:trHeight w:hRule="exact" w:val="624"/>
        </w:trPr>
        <w:tc>
          <w:tcPr>
            <w:tcW w:type="dxa" w:w="2550"/>
            <w:tcBorders>
              <w:bottom w:sz="3.8399999141693115" w:val="single" w:color="#000000"/>
            </w:tcBorders>
            <w:tcMar>
              <w:start w:w="0" w:type="dxa"/>
              <w:end w:w="0" w:type="dxa"/>
            </w:tcMar>
          </w:tcPr>
          <w:p>
            <w:pPr>
              <w:autoSpaceDN w:val="0"/>
              <w:autoSpaceDE w:val="0"/>
              <w:widowControl/>
              <w:spacing w:line="226" w:lineRule="exact" w:before="206" w:after="0"/>
              <w:ind w:left="0" w:right="0" w:firstLine="0"/>
              <w:jc w:val="center"/>
            </w:pPr>
            <w:r>
              <w:rPr>
                <w:w w:val="102.12617874145509"/>
                <w:rFonts w:ascii="CIDFont+F1" w:hAnsi="CIDFont+F1" w:eastAsia="CIDFont+F1"/>
                <w:b w:val="0"/>
                <w:i w:val="0"/>
                <w:color w:val="000000"/>
                <w:sz w:val="20"/>
              </w:rPr>
              <w:t>长春地铁</w:t>
            </w: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号线施工事故</w:t>
            </w:r>
          </w:p>
        </w:tc>
        <w:tc>
          <w:tcPr>
            <w:tcW w:type="dxa" w:w="840"/>
            <w:tcBorders>
              <w:bottom w:sz="3.8399999141693115" w:val="single" w:color="#000000"/>
            </w:tcBorders>
            <w:tcMar>
              <w:start w:w="0" w:type="dxa"/>
              <w:end w:w="0" w:type="dxa"/>
            </w:tcMar>
          </w:tcPr>
          <w:p>
            <w:pPr>
              <w:autoSpaceDN w:val="0"/>
              <w:autoSpaceDE w:val="0"/>
              <w:widowControl/>
              <w:spacing w:line="226" w:lineRule="exact" w:before="206" w:after="0"/>
              <w:ind w:left="190" w:right="0" w:firstLine="0"/>
              <w:jc w:val="left"/>
            </w:pPr>
            <w:r>
              <w:rPr>
                <w:w w:val="102.12555885314943"/>
                <w:rFonts w:ascii="CIDFont+F2" w:hAnsi="CIDFont+F2" w:eastAsia="CIDFont+F2"/>
                <w:b w:val="0"/>
                <w:i w:val="0"/>
                <w:color w:val="000000"/>
                <w:sz w:val="20"/>
              </w:rPr>
              <w:t>0.79</w:t>
            </w:r>
          </w:p>
        </w:tc>
        <w:tc>
          <w:tcPr>
            <w:tcW w:type="dxa" w:w="1020"/>
            <w:tcBorders>
              <w:bottom w:sz="3.8399999141693115" w:val="single" w:color="#000000"/>
            </w:tcBorders>
            <w:tcMar>
              <w:start w:w="0" w:type="dxa"/>
              <w:end w:w="0" w:type="dxa"/>
            </w:tcMar>
          </w:tcPr>
          <w:p>
            <w:pPr>
              <w:autoSpaceDN w:val="0"/>
              <w:autoSpaceDE w:val="0"/>
              <w:widowControl/>
              <w:spacing w:line="226" w:lineRule="exact" w:before="206" w:after="0"/>
              <w:ind w:left="0" w:right="0" w:firstLine="0"/>
              <w:jc w:val="center"/>
            </w:pPr>
            <w:r>
              <w:rPr>
                <w:w w:val="102.12555885314943"/>
                <w:rFonts w:ascii="CIDFont+F2" w:hAnsi="CIDFont+F2" w:eastAsia="CIDFont+F2"/>
                <w:b w:val="0"/>
                <w:i w:val="0"/>
                <w:color w:val="000000"/>
                <w:sz w:val="20"/>
              </w:rPr>
              <w:t>0.23</w:t>
            </w:r>
          </w:p>
        </w:tc>
        <w:tc>
          <w:tcPr>
            <w:tcW w:type="dxa" w:w="1100"/>
            <w:tcBorders>
              <w:bottom w:sz="3.8399999141693115" w:val="single" w:color="#000000"/>
            </w:tcBorders>
            <w:tcMar>
              <w:start w:w="0" w:type="dxa"/>
              <w:end w:w="0" w:type="dxa"/>
            </w:tcMar>
          </w:tcPr>
          <w:p>
            <w:pPr>
              <w:autoSpaceDN w:val="0"/>
              <w:autoSpaceDE w:val="0"/>
              <w:widowControl/>
              <w:spacing w:line="226" w:lineRule="exact" w:before="206" w:after="0"/>
              <w:ind w:left="0" w:right="0" w:firstLine="0"/>
              <w:jc w:val="center"/>
            </w:pPr>
            <w:r>
              <w:rPr>
                <w:w w:val="102.12555885314943"/>
                <w:rFonts w:ascii="CIDFont+F2" w:hAnsi="CIDFont+F2" w:eastAsia="CIDFont+F2"/>
                <w:b w:val="0"/>
                <w:i w:val="0"/>
                <w:color w:val="000000"/>
                <w:sz w:val="20"/>
              </w:rPr>
              <w:t>0</w:t>
            </w:r>
          </w:p>
        </w:tc>
        <w:tc>
          <w:tcPr>
            <w:tcW w:type="dxa" w:w="1080"/>
            <w:tcBorders>
              <w:bottom w:sz="3.8399999141693115" w:val="single" w:color="#000000"/>
            </w:tcBorders>
            <w:tcMar>
              <w:start w:w="0" w:type="dxa"/>
              <w:end w:w="0" w:type="dxa"/>
            </w:tcMar>
          </w:tcPr>
          <w:p>
            <w:pPr>
              <w:autoSpaceDN w:val="0"/>
              <w:autoSpaceDE w:val="0"/>
              <w:widowControl/>
              <w:spacing w:line="226" w:lineRule="exact" w:before="206" w:after="0"/>
              <w:ind w:left="0" w:right="0" w:firstLine="0"/>
              <w:jc w:val="center"/>
            </w:pPr>
            <w:r>
              <w:rPr>
                <w:w w:val="102.12555885314943"/>
                <w:rFonts w:ascii="CIDFont+F2" w:hAnsi="CIDFont+F2" w:eastAsia="CIDFont+F2"/>
                <w:b w:val="0"/>
                <w:i w:val="0"/>
                <w:color w:val="000000"/>
                <w:sz w:val="20"/>
              </w:rPr>
              <w:t>0.39</w:t>
            </w:r>
          </w:p>
        </w:tc>
        <w:tc>
          <w:tcPr>
            <w:tcW w:type="dxa" w:w="1060"/>
            <w:tcBorders>
              <w:bottom w:sz="3.8399999141693115" w:val="single" w:color="#000000"/>
            </w:tcBorders>
            <w:tcMar>
              <w:start w:w="0" w:type="dxa"/>
              <w:end w:w="0" w:type="dxa"/>
            </w:tcMar>
          </w:tcPr>
          <w:p>
            <w:pPr>
              <w:autoSpaceDN w:val="0"/>
              <w:autoSpaceDE w:val="0"/>
              <w:widowControl/>
              <w:spacing w:line="226" w:lineRule="exact" w:before="206" w:after="0"/>
              <w:ind w:left="0" w:right="0" w:firstLine="0"/>
              <w:jc w:val="center"/>
            </w:pPr>
            <w:r>
              <w:rPr>
                <w:w w:val="102.12555885314943"/>
                <w:rFonts w:ascii="CIDFont+F2" w:hAnsi="CIDFont+F2" w:eastAsia="CIDFont+F2"/>
                <w:b w:val="0"/>
                <w:i w:val="0"/>
                <w:color w:val="000000"/>
                <w:sz w:val="20"/>
              </w:rPr>
              <w:t>0.69</w:t>
            </w:r>
          </w:p>
        </w:tc>
        <w:tc>
          <w:tcPr>
            <w:tcW w:type="dxa" w:w="1164"/>
            <w:tcBorders>
              <w:bottom w:sz="3.8399999141693115" w:val="single" w:color="#000000"/>
            </w:tcBorders>
            <w:tcMar>
              <w:start w:w="0" w:type="dxa"/>
              <w:end w:w="0" w:type="dxa"/>
            </w:tcMar>
          </w:tcPr>
          <w:p>
            <w:pPr>
              <w:autoSpaceDN w:val="0"/>
              <w:autoSpaceDE w:val="0"/>
              <w:widowControl/>
              <w:spacing w:line="226" w:lineRule="exact" w:before="206" w:after="0"/>
              <w:ind w:left="0" w:right="0" w:firstLine="0"/>
              <w:jc w:val="center"/>
            </w:pPr>
            <w:r>
              <w:rPr>
                <w:w w:val="102.12555885314943"/>
                <w:rFonts w:ascii="CIDFont+F2" w:hAnsi="CIDFont+F2" w:eastAsia="CIDFont+F2"/>
                <w:b w:val="0"/>
                <w:i w:val="0"/>
                <w:color w:val="000000"/>
                <w:sz w:val="20"/>
              </w:rPr>
              <w:t>0.06</w:t>
            </w:r>
          </w:p>
        </w:tc>
      </w:tr>
    </w:tbl>
    <w:p>
      <w:pPr>
        <w:autoSpaceDN w:val="0"/>
        <w:autoSpaceDE w:val="0"/>
        <w:widowControl/>
        <w:spacing w:line="194" w:lineRule="exact" w:before="776" w:after="1326"/>
        <w:ind w:left="0" w:right="4424" w:firstLine="0"/>
        <w:jc w:val="right"/>
      </w:pPr>
      <w:r>
        <w:rPr>
          <w:w w:val="97.26361168755425"/>
          <w:rFonts w:ascii="CIDFont+F2" w:hAnsi="CIDFont+F2" w:eastAsia="CIDFont+F2"/>
          <w:b w:val="0"/>
          <w:i w:val="0"/>
          <w:color w:val="000000"/>
          <w:sz w:val="18"/>
        </w:rPr>
        <w:t>43</w:t>
      </w:r>
    </w:p>
    <w:tbl>
      <w:tblPr>
        <w:tblW w:type="auto" w:w="0"/>
        <w:tblLayout w:type="fixed"/>
        <w:tblLook w:firstColumn="1" w:firstRow="1" w:lastColumn="0" w:lastRow="0" w:noHBand="0" w:noVBand="1" w:val="04A0"/>
        <w:tblInd w:w="0.0" w:type="dxa"/>
      </w:tblPr>
      <w:tblGrid>
        <w:gridCol w:w="5023"/>
        <w:gridCol w:w="5023"/>
      </w:tblGrid>
      <w:tr>
        <w:trPr>
          <w:trHeight w:hRule="exact" w:val="320"/>
        </w:trPr>
        <w:tc>
          <w:tcPr>
            <w:tcW w:type="dxa" w:w="1080"/>
            <w:tcBorders/>
            <w:tcMar>
              <w:start w:w="0" w:type="dxa"/>
              <w:end w:w="0" w:type="dxa"/>
            </w:tcMar>
          </w:tcPr>
          <w:p>
            <w:pPr>
              <w:autoSpaceDN w:val="0"/>
              <w:autoSpaceDE w:val="0"/>
              <w:widowControl/>
              <w:spacing w:line="240" w:lineRule="auto" w:before="60" w:after="0"/>
              <w:ind w:left="0" w:right="0" w:firstLine="0"/>
              <w:jc w:val="left"/>
            </w:pPr>
            <w:r>
              <w:drawing>
                <wp:inline xmlns:a="http://schemas.openxmlformats.org/drawingml/2006/main" xmlns:pic="http://schemas.openxmlformats.org/drawingml/2006/picture">
                  <wp:extent cx="584200" cy="165100"/>
                  <wp:docPr id="239" name="Picture 23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p>
        </w:tc>
        <w:tc>
          <w:tcPr>
            <w:tcW w:type="dxa" w:w="5640"/>
            <w:tcBorders/>
            <w:tcMar>
              <w:start w:w="0" w:type="dxa"/>
              <w:end w:w="0" w:type="dxa"/>
            </w:tcMar>
          </w:tcPr>
          <w:p>
            <w:pPr>
              <w:autoSpaceDN w:val="0"/>
              <w:autoSpaceDE w:val="0"/>
              <w:widowControl/>
              <w:spacing w:line="240" w:lineRule="auto" w:before="100" w:after="0"/>
              <w:ind w:left="160" w:right="0" w:firstLine="0"/>
              <w:jc w:val="left"/>
            </w:pPr>
            <w:r>
              <w:drawing>
                <wp:inline xmlns:a="http://schemas.openxmlformats.org/drawingml/2006/main" xmlns:pic="http://schemas.openxmlformats.org/drawingml/2006/picture">
                  <wp:extent cx="1371600" cy="152400"/>
                  <wp:docPr id="240" name="Picture 24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2318" w:firstLine="0"/>
        <w:jc w:val="right"/>
      </w:pPr>
      <w:r>
        <w:rPr>
          <w:w w:val="102.12617874145509"/>
          <w:rFonts w:ascii="CIDFont+F4" w:hAnsi="CIDFont+F4" w:eastAsia="CIDFont+F4"/>
          <w:b w:val="0"/>
          <w:i w:val="0"/>
          <w:color w:val="000000"/>
          <w:sz w:val="20"/>
        </w:rPr>
        <w:t>第四章基于QCA 方法评估地铁隧道盾构施工风险</w:t>
      </w:r>
    </w:p>
    <w:p>
      <w:pPr>
        <w:autoSpaceDN w:val="0"/>
        <w:tabs>
          <w:tab w:pos="1798" w:val="left"/>
        </w:tabs>
        <w:autoSpaceDE w:val="0"/>
        <w:widowControl/>
        <w:spacing w:line="440" w:lineRule="exact" w:before="184" w:after="0"/>
        <w:ind w:left="1330" w:right="144" w:firstLine="0"/>
        <w:jc w:val="left"/>
      </w:pPr>
      <w:r>
        <w:rPr>
          <w:w w:val="101.06933427893597"/>
          <w:rFonts w:ascii="CIDFont+F5" w:hAnsi="CIDFont+F5" w:eastAsia="CIDFont+F5"/>
          <w:b/>
          <w:i w:val="0"/>
          <w:color w:val="000000"/>
          <w:sz w:val="23"/>
        </w:rPr>
        <w:t>4.4.2</w:t>
      </w:r>
      <w:r>
        <w:rPr>
          <w:w w:val="101.0690689086914"/>
          <w:rFonts w:ascii="CIDFont+F1" w:hAnsi="CIDFont+F1" w:eastAsia="CIDFont+F1"/>
          <w:b w:val="0"/>
          <w:i w:val="0"/>
          <w:color w:val="000000"/>
          <w:sz w:val="23"/>
        </w:rPr>
        <w:t xml:space="preserve"> 数据校准</w:t>
      </w:r>
      <w:r>
        <w:br/>
      </w:r>
      <w:r>
        <w:tab/>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分析的数据校准是指赋予案例的特定条件集合隶属度的过程，只有将原始</w:t>
      </w:r>
      <w:r>
        <w:rPr>
          <w:w w:val="101.0690689086914"/>
          <w:rFonts w:ascii="CIDFont+F1" w:hAnsi="CIDFont+F1" w:eastAsia="CIDFont+F1"/>
          <w:b w:val="0"/>
          <w:i w:val="0"/>
          <w:color w:val="000000"/>
          <w:sz w:val="23"/>
        </w:rPr>
        <w:t>案例数据校准为集合隶属分数后，才能进一步进行必要性与充分性的子集关系分析。</w:t>
      </w:r>
      <w:r>
        <w:rPr>
          <w:w w:val="101.0690689086914"/>
          <w:rFonts w:ascii="CIDFont+F1" w:hAnsi="CIDFont+F1" w:eastAsia="CIDFont+F1"/>
          <w:b w:val="0"/>
          <w:i w:val="0"/>
          <w:color w:val="000000"/>
          <w:sz w:val="23"/>
        </w:rPr>
        <w:t>按照集合形态的不同，</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应用主要分为清晰集（</w:t>
      </w:r>
      <w:r>
        <w:rPr>
          <w:w w:val="101.06933427893597"/>
          <w:rFonts w:ascii="CIDFont+F2" w:hAnsi="CIDFont+F2" w:eastAsia="CIDFont+F2"/>
          <w:b w:val="0"/>
          <w:i w:val="0"/>
          <w:color w:val="000000"/>
          <w:sz w:val="23"/>
        </w:rPr>
        <w:t>csQCA</w:t>
      </w:r>
      <w:r>
        <w:rPr>
          <w:w w:val="101.0690689086914"/>
          <w:rFonts w:ascii="CIDFont+F1" w:hAnsi="CIDFont+F1" w:eastAsia="CIDFont+F1"/>
          <w:b w:val="0"/>
          <w:i w:val="0"/>
          <w:color w:val="000000"/>
          <w:sz w:val="23"/>
        </w:rPr>
        <w:t>）和模糊集（</w:t>
      </w:r>
      <w:r>
        <w:rPr>
          <w:w w:val="101.06933427893597"/>
          <w:rFonts w:ascii="CIDFont+F2" w:hAnsi="CIDFont+F2" w:eastAsia="CIDFont+F2"/>
          <w:b w:val="0"/>
          <w:i w:val="0"/>
          <w:color w:val="000000"/>
          <w:sz w:val="23"/>
        </w:rPr>
        <w:t>fsQCA</w:t>
      </w:r>
      <w:r>
        <w:rPr>
          <w:w w:val="101.0690689086914"/>
          <w:rFonts w:ascii="CIDFont+F1" w:hAnsi="CIDFont+F1" w:eastAsia="CIDFont+F1"/>
          <w:b w:val="0"/>
          <w:i w:val="0"/>
          <w:color w:val="000000"/>
          <w:sz w:val="23"/>
        </w:rPr>
        <w:t>）两</w:t>
      </w:r>
      <w:r>
        <w:rPr>
          <w:w w:val="101.0690689086914"/>
          <w:rFonts w:ascii="CIDFont+F1" w:hAnsi="CIDFont+F1" w:eastAsia="CIDFont+F1"/>
          <w:b w:val="0"/>
          <w:i w:val="0"/>
          <w:color w:val="000000"/>
          <w:sz w:val="23"/>
        </w:rPr>
        <w:t>种类别。其中，</w:t>
      </w:r>
      <w:r>
        <w:rPr>
          <w:w w:val="101.06933427893597"/>
          <w:rFonts w:ascii="CIDFont+F2" w:hAnsi="CIDFont+F2" w:eastAsia="CIDFont+F2"/>
          <w:b w:val="0"/>
          <w:i w:val="0"/>
          <w:color w:val="000000"/>
          <w:sz w:val="23"/>
        </w:rPr>
        <w:t>csQCA</w:t>
      </w:r>
      <w:r>
        <w:rPr>
          <w:w w:val="101.0690689086914"/>
          <w:rFonts w:ascii="CIDFont+F1" w:hAnsi="CIDFont+F1" w:eastAsia="CIDFont+F1"/>
          <w:b w:val="0"/>
          <w:i w:val="0"/>
          <w:color w:val="000000"/>
          <w:sz w:val="23"/>
        </w:rPr>
        <w:t>是将变量转换为</w:t>
      </w:r>
      <w:r>
        <w:rPr>
          <w:w w:val="101.06933427893597"/>
          <w:rFonts w:ascii="CIDFont+F2" w:hAnsi="CIDFont+F2" w:eastAsia="CIDFont+F2"/>
          <w:b w:val="0"/>
          <w:i w:val="0"/>
          <w:color w:val="000000"/>
          <w:sz w:val="23"/>
        </w:rPr>
        <w:t>“0”</w:t>
      </w:r>
      <w:r>
        <w:rPr>
          <w:w w:val="101.0690689086914"/>
          <w:rFonts w:ascii="CIDFont+F1" w:hAnsi="CIDFont+F1" w:eastAsia="CIDFont+F1"/>
          <w:b w:val="0"/>
          <w:i w:val="0"/>
          <w:color w:val="000000"/>
          <w:sz w:val="23"/>
        </w:rPr>
        <w:t>或</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的二分变量，而</w:t>
      </w:r>
      <w:r>
        <w:rPr>
          <w:w w:val="101.06933427893597"/>
          <w:rFonts w:ascii="CIDFont+F2" w:hAnsi="CIDFont+F2" w:eastAsia="CIDFont+F2"/>
          <w:b w:val="0"/>
          <w:i w:val="0"/>
          <w:color w:val="000000"/>
          <w:sz w:val="23"/>
        </w:rPr>
        <w:t>fsQCA</w:t>
      </w:r>
      <w:r>
        <w:rPr>
          <w:w w:val="101.0690689086914"/>
          <w:rFonts w:ascii="CIDFont+F1" w:hAnsi="CIDFont+F1" w:eastAsia="CIDFont+F1"/>
          <w:b w:val="0"/>
          <w:i w:val="0"/>
          <w:color w:val="000000"/>
          <w:sz w:val="23"/>
        </w:rPr>
        <w:t>则允许取</w:t>
      </w:r>
      <w:r>
        <w:rPr>
          <w:w w:val="101.06933427893597"/>
          <w:rFonts w:ascii="CIDFont+F2" w:hAnsi="CIDFont+F2" w:eastAsia="CIDFont+F2"/>
          <w:b w:val="0"/>
          <w:i w:val="0"/>
          <w:color w:val="000000"/>
          <w:sz w:val="23"/>
        </w:rPr>
        <w:t>“0”</w:t>
      </w:r>
      <w:r>
        <w:rPr>
          <w:w w:val="101.0690689086914"/>
          <w:rFonts w:ascii="CIDFont+F1" w:hAnsi="CIDFont+F1" w:eastAsia="CIDFont+F1"/>
          <w:b w:val="0"/>
          <w:i w:val="0"/>
          <w:color w:val="000000"/>
          <w:sz w:val="23"/>
        </w:rPr>
        <w:t>或</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之间的部分隶属分数，即条件在</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完全隶属</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与</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完全不隶属</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之间的隶属程度。</w:t>
      </w:r>
    </w:p>
    <w:p>
      <w:pPr>
        <w:autoSpaceDN w:val="0"/>
        <w:autoSpaceDE w:val="0"/>
        <w:widowControl/>
        <w:spacing w:line="450" w:lineRule="exact" w:before="0" w:after="0"/>
        <w:ind w:left="1330" w:right="312" w:firstLine="468"/>
        <w:jc w:val="both"/>
      </w:pPr>
      <w:r>
        <w:rPr>
          <w:w w:val="101.0690689086914"/>
          <w:rFonts w:ascii="CIDFont+F1" w:hAnsi="CIDFont+F1" w:eastAsia="CIDFont+F1"/>
          <w:b w:val="0"/>
          <w:i w:val="0"/>
          <w:color w:val="000000"/>
          <w:sz w:val="23"/>
        </w:rPr>
        <w:t>对于模糊集校准，现有研究主要使用两种校准方法。一是间接校准法，利用主</w:t>
      </w:r>
      <w:r>
        <w:rPr>
          <w:w w:val="101.0690689086914"/>
          <w:rFonts w:ascii="CIDFont+F1" w:hAnsi="CIDFont+F1" w:eastAsia="CIDFont+F1"/>
          <w:b w:val="0"/>
          <w:i w:val="0"/>
          <w:color w:val="000000"/>
          <w:sz w:val="23"/>
        </w:rPr>
        <w:t>观判断为每个条件分配多个介于</w:t>
      </w:r>
      <w:r>
        <w:rPr>
          <w:w w:val="101.06933427893597"/>
          <w:rFonts w:ascii="CIDFont+F2" w:hAnsi="CIDFont+F2" w:eastAsia="CIDFont+F2"/>
          <w:b w:val="0"/>
          <w:i w:val="0"/>
          <w:color w:val="000000"/>
          <w:sz w:val="23"/>
        </w:rPr>
        <w:t>“0”</w:t>
      </w:r>
      <w:r>
        <w:rPr>
          <w:w w:val="101.0690689086914"/>
          <w:rFonts w:ascii="CIDFont+F1" w:hAnsi="CIDFont+F1" w:eastAsia="CIDFont+F1"/>
          <w:b w:val="0"/>
          <w:i w:val="0"/>
          <w:color w:val="000000"/>
          <w:sz w:val="23"/>
        </w:rPr>
        <w:t>和</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之间的值。二是直接校准法，基于理论和</w:t>
      </w:r>
      <w:r>
        <w:rPr>
          <w:w w:val="101.0690689086914"/>
          <w:rFonts w:ascii="CIDFont+F1" w:hAnsi="CIDFont+F1" w:eastAsia="CIDFont+F1"/>
          <w:b w:val="0"/>
          <w:i w:val="0"/>
          <w:color w:val="000000"/>
          <w:sz w:val="23"/>
        </w:rPr>
        <w:t>实践提出三个定性锚点，然后使用软件进行算法校准。</w:t>
      </w:r>
    </w:p>
    <w:p>
      <w:pPr>
        <w:autoSpaceDN w:val="0"/>
        <w:autoSpaceDE w:val="0"/>
        <w:widowControl/>
        <w:spacing w:line="446" w:lineRule="exact" w:before="28" w:after="0"/>
        <w:ind w:left="1330" w:right="144" w:firstLine="468"/>
        <w:jc w:val="left"/>
      </w:pPr>
      <w:r>
        <w:rPr>
          <w:w w:val="101.0690689086914"/>
          <w:rFonts w:ascii="CIDFont+F1" w:hAnsi="CIDFont+F1" w:eastAsia="CIDFont+F1"/>
          <w:b w:val="0"/>
          <w:i w:val="0"/>
          <w:color w:val="000000"/>
          <w:sz w:val="23"/>
        </w:rPr>
        <w:t>如下表所示，本文针对</w:t>
      </w:r>
      <w:r>
        <w:rPr>
          <w:w w:val="101.06933427893597"/>
          <w:rFonts w:ascii="CIDFont+F2" w:hAnsi="CIDFont+F2" w:eastAsia="CIDFont+F2"/>
          <w:b w:val="0"/>
          <w:i w:val="0"/>
          <w:color w:val="000000"/>
          <w:sz w:val="23"/>
        </w:rPr>
        <w:t>15</w:t>
      </w:r>
      <w:r>
        <w:rPr>
          <w:w w:val="101.0690689086914"/>
          <w:rFonts w:ascii="CIDFont+F1" w:hAnsi="CIDFont+F1" w:eastAsia="CIDFont+F1"/>
          <w:b w:val="0"/>
          <w:i w:val="0"/>
          <w:color w:val="000000"/>
          <w:sz w:val="23"/>
        </w:rPr>
        <w:t>个地铁隧道盾构施工案例的</w:t>
      </w:r>
      <w:r>
        <w:rPr>
          <w:w w:val="101.06933427893597"/>
          <w:rFonts w:ascii="CIDFont+F2" w:hAnsi="CIDFont+F2" w:eastAsia="CIDFont+F2"/>
          <w:b w:val="0"/>
          <w:i w:val="0"/>
          <w:color w:val="000000"/>
          <w:sz w:val="23"/>
        </w:rPr>
        <w:t>5</w:t>
      </w:r>
      <w:r>
        <w:rPr>
          <w:w w:val="101.0690689086914"/>
          <w:rFonts w:ascii="CIDFont+F1" w:hAnsi="CIDFont+F1" w:eastAsia="CIDFont+F1"/>
          <w:b w:val="0"/>
          <w:i w:val="0"/>
          <w:color w:val="000000"/>
          <w:sz w:val="23"/>
        </w:rPr>
        <w:t>个条件变量和</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个结果变</w:t>
      </w:r>
      <w:r>
        <w:rPr>
          <w:w w:val="101.0690689086914"/>
          <w:rFonts w:ascii="CIDFont+F1" w:hAnsi="CIDFont+F1" w:eastAsia="CIDFont+F1"/>
          <w:b w:val="0"/>
          <w:i w:val="0"/>
          <w:color w:val="000000"/>
          <w:sz w:val="23"/>
        </w:rPr>
        <w:t>量进行数据校准，定性锚点依次选为完全隶属点</w:t>
      </w:r>
      <w:r>
        <w:rPr>
          <w:w w:val="101.06933427893597"/>
          <w:rFonts w:ascii="CIDFont+F2" w:hAnsi="CIDFont+F2" w:eastAsia="CIDFont+F2"/>
          <w:b w:val="0"/>
          <w:i w:val="0"/>
          <w:color w:val="000000"/>
          <w:sz w:val="23"/>
        </w:rPr>
        <w:t>95%</w:t>
      </w:r>
      <w:r>
        <w:rPr>
          <w:w w:val="101.0690689086914"/>
          <w:rFonts w:ascii="CIDFont+F1" w:hAnsi="CIDFont+F1" w:eastAsia="CIDFont+F1"/>
          <w:b w:val="0"/>
          <w:i w:val="0"/>
          <w:color w:val="000000"/>
          <w:sz w:val="23"/>
        </w:rPr>
        <w:t>、完全不隶属</w:t>
      </w:r>
      <w:r>
        <w:rPr>
          <w:w w:val="101.06933427893597"/>
          <w:rFonts w:ascii="CIDFont+F2" w:hAnsi="CIDFont+F2" w:eastAsia="CIDFont+F2"/>
          <w:b w:val="0"/>
          <w:i w:val="0"/>
          <w:color w:val="000000"/>
          <w:sz w:val="23"/>
        </w:rPr>
        <w:t>5%</w:t>
      </w:r>
      <w:r>
        <w:rPr>
          <w:w w:val="101.0690689086914"/>
          <w:rFonts w:ascii="CIDFont+F1" w:hAnsi="CIDFont+F1" w:eastAsia="CIDFont+F1"/>
          <w:b w:val="0"/>
          <w:i w:val="0"/>
          <w:color w:val="000000"/>
          <w:sz w:val="23"/>
        </w:rPr>
        <w:t>和交叉点</w:t>
      </w:r>
      <w:r>
        <w:rPr>
          <w:w w:val="101.06933427893597"/>
          <w:rFonts w:ascii="CIDFont+F2" w:hAnsi="CIDFont+F2" w:eastAsia="CIDFont+F2"/>
          <w:b w:val="0"/>
          <w:i w:val="0"/>
          <w:color w:val="000000"/>
          <w:sz w:val="23"/>
        </w:rPr>
        <w:t>50%</w:t>
      </w:r>
      <w:r>
        <w:rPr>
          <w:w w:val="101.0690689086914"/>
          <w:rFonts w:ascii="CIDFont+F1" w:hAnsi="CIDFont+F1" w:eastAsia="CIDFont+F1"/>
          <w:b w:val="0"/>
          <w:i w:val="0"/>
          <w:color w:val="000000"/>
          <w:sz w:val="23"/>
        </w:rPr>
        <w:t>，</w:t>
      </w:r>
      <w:r>
        <w:rPr>
          <w:w w:val="101.0690689086914"/>
          <w:rFonts w:ascii="CIDFont+F1" w:hAnsi="CIDFont+F1" w:eastAsia="CIDFont+F1"/>
          <w:b w:val="0"/>
          <w:i w:val="0"/>
          <w:color w:val="000000"/>
          <w:sz w:val="23"/>
        </w:rPr>
        <w:t>具体结果如下表所示。</w:t>
      </w:r>
    </w:p>
    <w:p>
      <w:pPr>
        <w:autoSpaceDN w:val="0"/>
        <w:autoSpaceDE w:val="0"/>
        <w:widowControl/>
        <w:spacing w:line="194" w:lineRule="exact" w:before="7588" w:after="0"/>
        <w:ind w:left="0" w:right="4324" w:firstLine="0"/>
        <w:jc w:val="right"/>
      </w:pPr>
      <w:r>
        <w:rPr>
          <w:w w:val="97.26361168755425"/>
          <w:rFonts w:ascii="CIDFont+F2" w:hAnsi="CIDFont+F2" w:eastAsia="CIDFont+F2"/>
          <w:b w:val="0"/>
          <w:i w:val="0"/>
          <w:color w:val="000000"/>
          <w:sz w:val="18"/>
        </w:rPr>
        <w:t>- 44 -</w:t>
      </w:r>
    </w:p>
    <w:p>
      <w:pPr>
        <w:autoSpaceDN w:val="0"/>
        <w:tabs>
          <w:tab w:pos="1240" w:val="left"/>
        </w:tabs>
        <w:autoSpaceDE w:val="0"/>
        <w:widowControl/>
        <w:spacing w:line="240" w:lineRule="auto" w:before="1124" w:after="0"/>
        <w:ind w:left="0" w:right="0" w:firstLine="0"/>
        <w:jc w:val="left"/>
      </w:pPr>
      <w:r>
        <w:drawing>
          <wp:inline xmlns:a="http://schemas.openxmlformats.org/drawingml/2006/main" xmlns:pic="http://schemas.openxmlformats.org/drawingml/2006/picture">
            <wp:extent cx="584200" cy="165100"/>
            <wp:docPr id="241" name="Picture 24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2" name="Picture 24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00" w:firstLine="0"/>
        <w:jc w:val="right"/>
      </w:pPr>
      <w:r>
        <w:rPr>
          <w:w w:val="102.12617874145509"/>
          <w:rFonts w:ascii="CIDFont+F4" w:hAnsi="CIDFont+F4" w:eastAsia="CIDFont+F4"/>
          <w:b w:val="0"/>
          <w:i w:val="0"/>
          <w:color w:val="000000"/>
          <w:sz w:val="20"/>
        </w:rPr>
        <w:t>硕士学位论文</w:t>
      </w:r>
    </w:p>
    <w:p>
      <w:pPr>
        <w:autoSpaceDN w:val="0"/>
        <w:autoSpaceDE w:val="0"/>
        <w:widowControl/>
        <w:spacing w:line="226" w:lineRule="exact" w:before="428" w:after="0"/>
        <w:ind w:left="0" w:right="3358" w:firstLine="0"/>
        <w:jc w:val="right"/>
      </w:pPr>
      <w:r>
        <w:rPr>
          <w:w w:val="102.12617874145509"/>
          <w:rFonts w:ascii="CIDFont+F1" w:hAnsi="CIDFont+F1" w:eastAsia="CIDFont+F1"/>
          <w:b w:val="0"/>
          <w:i w:val="0"/>
          <w:color w:val="000000"/>
          <w:sz w:val="20"/>
        </w:rPr>
        <w:t>表</w:t>
      </w:r>
      <w:r>
        <w:rPr>
          <w:w w:val="102.12555885314943"/>
          <w:rFonts w:ascii="CIDFont+F2" w:hAnsi="CIDFont+F2" w:eastAsia="CIDFont+F2"/>
          <w:b w:val="0"/>
          <w:i w:val="0"/>
          <w:color w:val="000000"/>
          <w:sz w:val="20"/>
        </w:rPr>
        <w:t>4-10</w:t>
      </w:r>
      <w:r>
        <w:rPr>
          <w:w w:val="102.12617874145509"/>
          <w:rFonts w:ascii="CIDFont+F1" w:hAnsi="CIDFont+F1" w:eastAsia="CIDFont+F1"/>
          <w:b w:val="0"/>
          <w:i w:val="0"/>
          <w:color w:val="000000"/>
          <w:sz w:val="20"/>
        </w:rPr>
        <w:t xml:space="preserve"> 案例变量数据校核</w:t>
      </w:r>
    </w:p>
    <w:p>
      <w:pPr>
        <w:autoSpaceDN w:val="0"/>
        <w:autoSpaceDE w:val="0"/>
        <w:widowControl/>
        <w:spacing w:line="226" w:lineRule="exact" w:before="168" w:after="84"/>
        <w:ind w:left="0" w:right="2620" w:firstLine="0"/>
        <w:jc w:val="right"/>
      </w:pPr>
      <w:r>
        <w:rPr>
          <w:w w:val="102.12555885314943"/>
          <w:rFonts w:ascii="CIDFont+F2" w:hAnsi="CIDFont+F2" w:eastAsia="CIDFont+F2"/>
          <w:b w:val="0"/>
          <w:i w:val="0"/>
          <w:color w:val="000000"/>
          <w:sz w:val="20"/>
        </w:rPr>
        <w:t>Table 4-10 Verification of Case Variable Data</w:t>
      </w:r>
    </w:p>
    <w:tbl>
      <w:tblPr>
        <w:tblW w:type="auto" w:w="0"/>
        <w:tblLayout w:type="fixed"/>
        <w:tblLook w:firstColumn="1" w:firstRow="1" w:lastColumn="0" w:lastRow="0" w:noHBand="0" w:noVBand="1" w:val="04A0"/>
        <w:tblInd w:w="1222.0" w:type="dxa"/>
      </w:tblPr>
      <w:tblGrid>
        <w:gridCol w:w="1435"/>
        <w:gridCol w:w="1435"/>
        <w:gridCol w:w="1435"/>
        <w:gridCol w:w="1435"/>
        <w:gridCol w:w="1435"/>
        <w:gridCol w:w="1435"/>
        <w:gridCol w:w="1435"/>
      </w:tblGrid>
      <w:tr>
        <w:trPr>
          <w:trHeight w:hRule="exact" w:val="560"/>
        </w:trPr>
        <w:tc>
          <w:tcPr>
            <w:tcW w:type="dxa" w:w="2040"/>
            <w:vMerge w:val="restart"/>
            <w:tcBorders>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04" w:lineRule="exact" w:before="630" w:after="0"/>
              <w:ind w:left="0" w:right="0" w:firstLine="0"/>
              <w:jc w:val="center"/>
            </w:pPr>
            <w:r>
              <w:rPr>
                <w:w w:val="102.12617874145509"/>
                <w:rFonts w:ascii="CIDFont+F1" w:hAnsi="CIDFont+F1" w:eastAsia="CIDFont+F1"/>
                <w:b w:val="0"/>
                <w:i w:val="0"/>
                <w:color w:val="000000"/>
                <w:sz w:val="20"/>
              </w:rPr>
              <w:t>项目案例</w:t>
            </w:r>
          </w:p>
        </w:tc>
        <w:tc>
          <w:tcPr>
            <w:tcW w:type="dxa" w:w="5378"/>
            <w:gridSpan w:val="5"/>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170" w:after="0"/>
              <w:ind w:left="0" w:right="0" w:firstLine="0"/>
              <w:jc w:val="center"/>
            </w:pPr>
            <w:r>
              <w:rPr>
                <w:w w:val="102.12617874145509"/>
                <w:rFonts w:ascii="CIDFont+F1" w:hAnsi="CIDFont+F1" w:eastAsia="CIDFont+F1"/>
                <w:b w:val="0"/>
                <w:i w:val="0"/>
                <w:color w:val="000000"/>
                <w:sz w:val="20"/>
              </w:rPr>
              <w:t>条件变量</w:t>
            </w:r>
          </w:p>
        </w:tc>
        <w:tc>
          <w:tcPr>
            <w:tcW w:type="dxa" w:w="1204"/>
            <w:tcBorders>
              <w:start w:sz="3.8399999141693115" w:val="single" w:color="#000000"/>
              <w:top w:sz="3.8399999141693115" w:val="single" w:color="#000000"/>
              <w:bottom w:sz="3.8399999141693115" w:val="single" w:color="#000000"/>
            </w:tcBorders>
            <w:tcMar>
              <w:start w:w="0" w:type="dxa"/>
              <w:end w:w="0" w:type="dxa"/>
            </w:tcMar>
          </w:tcPr>
          <w:p>
            <w:pPr>
              <w:autoSpaceDN w:val="0"/>
              <w:autoSpaceDE w:val="0"/>
              <w:widowControl/>
              <w:spacing w:line="204" w:lineRule="exact" w:before="170" w:after="0"/>
              <w:ind w:left="0" w:right="0" w:firstLine="0"/>
              <w:jc w:val="center"/>
            </w:pPr>
            <w:r>
              <w:rPr>
                <w:w w:val="102.12617874145509"/>
                <w:rFonts w:ascii="CIDFont+F1" w:hAnsi="CIDFont+F1" w:eastAsia="CIDFont+F1"/>
                <w:b w:val="0"/>
                <w:i w:val="0"/>
                <w:color w:val="000000"/>
                <w:sz w:val="20"/>
              </w:rPr>
              <w:t>结果变量</w:t>
            </w:r>
          </w:p>
        </w:tc>
      </w:tr>
      <w:tr>
        <w:trPr>
          <w:trHeight w:hRule="exact" w:val="920"/>
        </w:trPr>
        <w:tc>
          <w:tcPr>
            <w:tcW w:type="dxa" w:w="1435"/>
            <w:vMerge/>
            <w:tcBorders>
              <w:top w:sz="3.8399999141693115" w:val="single" w:color="#000000"/>
              <w:end w:sz="3.8399999141693115" w:val="single" w:color="#000000"/>
              <w:bottom w:sz="3.8399999141693115" w:val="single" w:color="#000000"/>
            </w:tcBorders>
          </w:tcPr>
          <w:p/>
        </w:tc>
        <w:tc>
          <w:tcPr>
            <w:tcW w:type="dxa" w:w="10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4" w:lineRule="exact" w:before="100" w:after="0"/>
              <w:ind w:left="0" w:right="0" w:firstLine="0"/>
              <w:jc w:val="center"/>
            </w:pPr>
            <w:r>
              <w:rPr>
                <w:w w:val="102.12617874145509"/>
                <w:rFonts w:ascii="CIDFont+F1" w:hAnsi="CIDFont+F1" w:eastAsia="CIDFont+F1"/>
                <w:b w:val="0"/>
                <w:i w:val="0"/>
                <w:color w:val="000000"/>
                <w:sz w:val="20"/>
              </w:rPr>
              <w:t>盾构机技</w:t>
            </w:r>
            <w:r>
              <w:rPr>
                <w:w w:val="102.12617874145509"/>
                <w:rFonts w:ascii="CIDFont+F1" w:hAnsi="CIDFont+F1" w:eastAsia="CIDFont+F1"/>
                <w:b w:val="0"/>
                <w:i w:val="0"/>
                <w:color w:val="000000"/>
                <w:sz w:val="20"/>
              </w:rPr>
              <w:t>术参数</w:t>
            </w:r>
          </w:p>
        </w:tc>
        <w:tc>
          <w:tcPr>
            <w:tcW w:type="dxa" w:w="109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04" w:lineRule="exact" w:before="352" w:after="0"/>
              <w:ind w:left="0" w:right="0" w:firstLine="0"/>
              <w:jc w:val="center"/>
            </w:pPr>
            <w:r>
              <w:rPr>
                <w:w w:val="102.12617874145509"/>
                <w:rFonts w:ascii="CIDFont+F1" w:hAnsi="CIDFont+F1" w:eastAsia="CIDFont+F1"/>
                <w:b w:val="0"/>
                <w:i w:val="0"/>
                <w:color w:val="000000"/>
                <w:sz w:val="20"/>
              </w:rPr>
              <w:t>地质条件</w:t>
            </w:r>
          </w:p>
        </w:tc>
        <w:tc>
          <w:tcPr>
            <w:tcW w:type="dxa" w:w="10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4" w:lineRule="exact" w:before="100" w:after="0"/>
              <w:ind w:left="0" w:right="0" w:firstLine="0"/>
              <w:jc w:val="center"/>
            </w:pPr>
            <w:r>
              <w:rPr>
                <w:w w:val="102.12617874145509"/>
                <w:rFonts w:ascii="CIDFont+F1" w:hAnsi="CIDFont+F1" w:eastAsia="CIDFont+F1"/>
                <w:b w:val="0"/>
                <w:i w:val="0"/>
                <w:color w:val="000000"/>
                <w:sz w:val="20"/>
              </w:rPr>
              <w:t>施工环境</w:t>
            </w:r>
            <w:r>
              <w:rPr>
                <w:w w:val="102.12617874145509"/>
                <w:rFonts w:ascii="CIDFont+F1" w:hAnsi="CIDFont+F1" w:eastAsia="CIDFont+F1"/>
                <w:b w:val="0"/>
                <w:i w:val="0"/>
                <w:color w:val="000000"/>
                <w:sz w:val="20"/>
              </w:rPr>
              <w:t>与管理</w:t>
            </w:r>
          </w:p>
        </w:tc>
        <w:tc>
          <w:tcPr>
            <w:tcW w:type="dxa" w:w="10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86" w:lineRule="exact" w:before="0" w:after="0"/>
              <w:ind w:left="0" w:right="0" w:firstLine="0"/>
              <w:jc w:val="center"/>
            </w:pPr>
            <w:r>
              <w:rPr>
                <w:w w:val="102.12617874145509"/>
                <w:rFonts w:ascii="CIDFont+F1" w:hAnsi="CIDFont+F1" w:eastAsia="CIDFont+F1"/>
                <w:b w:val="0"/>
                <w:i w:val="0"/>
                <w:color w:val="000000"/>
                <w:sz w:val="20"/>
              </w:rPr>
              <w:t>安全设备</w:t>
            </w:r>
            <w:r>
              <w:rPr>
                <w:w w:val="102.12617874145509"/>
                <w:rFonts w:ascii="CIDFont+F1" w:hAnsi="CIDFont+F1" w:eastAsia="CIDFont+F1"/>
                <w:b w:val="0"/>
                <w:i w:val="0"/>
                <w:color w:val="000000"/>
                <w:sz w:val="20"/>
              </w:rPr>
              <w:t>与防护措</w:t>
            </w:r>
            <w:r>
              <w:rPr>
                <w:w w:val="102.12617874145509"/>
                <w:rFonts w:ascii="CIDFont+F1" w:hAnsi="CIDFont+F1" w:eastAsia="CIDFont+F1"/>
                <w:b w:val="0"/>
                <w:i w:val="0"/>
                <w:color w:val="000000"/>
                <w:sz w:val="20"/>
              </w:rPr>
              <w:t>施</w:t>
            </w:r>
          </w:p>
        </w:tc>
        <w:tc>
          <w:tcPr>
            <w:tcW w:type="dxa" w:w="99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86" w:lineRule="exact" w:before="0" w:after="0"/>
              <w:ind w:left="144" w:right="144" w:firstLine="0"/>
              <w:jc w:val="center"/>
            </w:pPr>
            <w:r>
              <w:rPr>
                <w:w w:val="102.12617874145509"/>
                <w:rFonts w:ascii="CIDFont+F1" w:hAnsi="CIDFont+F1" w:eastAsia="CIDFont+F1"/>
                <w:b w:val="0"/>
                <w:i w:val="0"/>
                <w:color w:val="000000"/>
                <w:sz w:val="20"/>
              </w:rPr>
              <w:t>施工人</w:t>
            </w:r>
            <w:r>
              <w:rPr>
                <w:w w:val="102.12617874145509"/>
                <w:rFonts w:ascii="CIDFont+F1" w:hAnsi="CIDFont+F1" w:eastAsia="CIDFont+F1"/>
                <w:b w:val="0"/>
                <w:i w:val="0"/>
                <w:color w:val="000000"/>
                <w:sz w:val="20"/>
              </w:rPr>
              <w:t>员培训</w:t>
            </w:r>
            <w:r>
              <w:rPr>
                <w:w w:val="102.12617874145509"/>
                <w:rFonts w:ascii="CIDFont+F1" w:hAnsi="CIDFont+F1" w:eastAsia="CIDFont+F1"/>
                <w:b w:val="0"/>
                <w:i w:val="0"/>
                <w:color w:val="000000"/>
                <w:sz w:val="20"/>
              </w:rPr>
              <w:t>技能</w:t>
            </w:r>
          </w:p>
        </w:tc>
        <w:tc>
          <w:tcPr>
            <w:tcW w:type="dxa" w:w="1204"/>
            <w:tcBorders>
              <w:start w:sz="3.8399999141693115" w:val="single" w:color="#000000"/>
              <w:top w:sz="3.8399999141693115" w:val="single" w:color="#000000"/>
              <w:bottom w:sz="3.8399999141693115" w:val="single" w:color="#000000"/>
            </w:tcBorders>
            <w:tcMar>
              <w:start w:w="0" w:type="dxa"/>
              <w:end w:w="0" w:type="dxa"/>
            </w:tcMar>
          </w:tcPr>
          <w:p>
            <w:pPr>
              <w:autoSpaceDN w:val="0"/>
              <w:autoSpaceDE w:val="0"/>
              <w:widowControl/>
              <w:spacing w:line="304" w:lineRule="exact" w:before="100" w:after="0"/>
              <w:ind w:left="144" w:right="144" w:firstLine="0"/>
              <w:jc w:val="center"/>
            </w:pPr>
            <w:r>
              <w:rPr>
                <w:w w:val="102.12617874145509"/>
                <w:rFonts w:ascii="CIDFont+F1" w:hAnsi="CIDFont+F1" w:eastAsia="CIDFont+F1"/>
                <w:b w:val="0"/>
                <w:i w:val="0"/>
                <w:color w:val="000000"/>
                <w:sz w:val="20"/>
              </w:rPr>
              <w:t>事故不利</w:t>
            </w:r>
            <w:r>
              <w:rPr>
                <w:w w:val="102.12617874145509"/>
                <w:rFonts w:ascii="CIDFont+F1" w:hAnsi="CIDFont+F1" w:eastAsia="CIDFont+F1"/>
                <w:b w:val="0"/>
                <w:i w:val="0"/>
                <w:color w:val="000000"/>
                <w:sz w:val="20"/>
              </w:rPr>
              <w:t>影响</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222.0" w:type="dxa"/>
      </w:tblPr>
      <w:tblGrid>
        <w:gridCol w:w="1435"/>
        <w:gridCol w:w="1435"/>
        <w:gridCol w:w="1435"/>
        <w:gridCol w:w="1435"/>
        <w:gridCol w:w="1435"/>
        <w:gridCol w:w="1435"/>
        <w:gridCol w:w="1435"/>
      </w:tblGrid>
      <w:tr>
        <w:trPr>
          <w:trHeight w:hRule="exact" w:val="322"/>
        </w:trPr>
        <w:tc>
          <w:tcPr>
            <w:tcW w:type="dxa" w:w="2118"/>
            <w:tcBorders/>
            <w:tcMar>
              <w:start w:w="0" w:type="dxa"/>
              <w:end w:w="0" w:type="dxa"/>
            </w:tcMar>
          </w:tcPr>
          <w:p>
            <w:pPr>
              <w:autoSpaceDN w:val="0"/>
              <w:autoSpaceDE w:val="0"/>
              <w:widowControl/>
              <w:spacing w:line="226" w:lineRule="exact" w:before="60" w:after="0"/>
              <w:ind w:left="0" w:right="0" w:firstLine="0"/>
              <w:jc w:val="center"/>
            </w:pPr>
            <w:r>
              <w:rPr>
                <w:w w:val="102.12617874145509"/>
                <w:rFonts w:ascii="CIDFont+F1" w:hAnsi="CIDFont+F1" w:eastAsia="CIDFont+F1"/>
                <w:b w:val="0"/>
                <w:i w:val="0"/>
                <w:color w:val="000000"/>
                <w:sz w:val="20"/>
              </w:rPr>
              <w:t>北京地铁</w:t>
            </w:r>
            <w:r>
              <w:rPr>
                <w:w w:val="102.12555885314943"/>
                <w:rFonts w:ascii="CIDFont+F2" w:hAnsi="CIDFont+F2" w:eastAsia="CIDFont+F2"/>
                <w:b w:val="0"/>
                <w:i w:val="0"/>
                <w:color w:val="000000"/>
                <w:sz w:val="20"/>
              </w:rPr>
              <w:t>6</w:t>
            </w:r>
            <w:r>
              <w:rPr>
                <w:w w:val="102.12617874145509"/>
                <w:rFonts w:ascii="CIDFont+F1" w:hAnsi="CIDFont+F1" w:eastAsia="CIDFont+F1"/>
                <w:b w:val="0"/>
                <w:i w:val="0"/>
                <w:color w:val="000000"/>
                <w:sz w:val="20"/>
              </w:rPr>
              <w:t>号线一期</w:t>
            </w:r>
          </w:p>
        </w:tc>
        <w:tc>
          <w:tcPr>
            <w:tcW w:type="dxa" w:w="1000"/>
            <w:vMerge w:val="restart"/>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0.501</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0.951</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0.941</w:t>
            </w:r>
          </w:p>
        </w:tc>
        <w:tc>
          <w:tcPr>
            <w:tcW w:type="dxa" w:w="1060"/>
            <w:vMerge w:val="restart"/>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0.951</w:t>
            </w:r>
          </w:p>
        </w:tc>
        <w:tc>
          <w:tcPr>
            <w:tcW w:type="dxa" w:w="1080"/>
            <w:vMerge w:val="restart"/>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1.001</w:t>
            </w:r>
          </w:p>
        </w:tc>
        <w:tc>
          <w:tcPr>
            <w:tcW w:type="dxa" w:w="1164"/>
            <w:vMerge w:val="restart"/>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0.921</w:t>
            </w:r>
          </w:p>
        </w:tc>
      </w:tr>
      <w:tr>
        <w:trPr>
          <w:trHeight w:hRule="exact" w:val="340"/>
        </w:trPr>
        <w:tc>
          <w:tcPr>
            <w:tcW w:type="dxa" w:w="2118"/>
            <w:tcBorders/>
            <w:tcMar>
              <w:start w:w="0" w:type="dxa"/>
              <w:end w:w="0" w:type="dxa"/>
            </w:tcMar>
          </w:tcPr>
          <w:p>
            <w:pPr>
              <w:autoSpaceDN w:val="0"/>
              <w:autoSpaceDE w:val="0"/>
              <w:widowControl/>
              <w:spacing w:line="204" w:lineRule="exact" w:before="46" w:after="0"/>
              <w:ind w:left="0" w:right="0" w:firstLine="0"/>
              <w:jc w:val="center"/>
            </w:pPr>
            <w:r>
              <w:rPr>
                <w:w w:val="102.12617874145509"/>
                <w:rFonts w:ascii="CIDFont+F1" w:hAnsi="CIDFont+F1" w:eastAsia="CIDFont+F1"/>
                <w:b w:val="0"/>
                <w:i w:val="0"/>
                <w:color w:val="000000"/>
                <w:sz w:val="20"/>
              </w:rPr>
              <w:t>工程</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500"/>
        </w:trPr>
        <w:tc>
          <w:tcPr>
            <w:tcW w:type="dxa" w:w="2118"/>
            <w:tcBorders/>
            <w:tcMar>
              <w:start w:w="0" w:type="dxa"/>
              <w:end w:w="0" w:type="dxa"/>
            </w:tcMar>
          </w:tcPr>
          <w:p>
            <w:pPr>
              <w:autoSpaceDN w:val="0"/>
              <w:autoSpaceDE w:val="0"/>
              <w:widowControl/>
              <w:spacing w:line="226" w:lineRule="exact" w:before="128" w:after="0"/>
              <w:ind w:left="0" w:right="0" w:firstLine="0"/>
              <w:jc w:val="center"/>
            </w:pPr>
            <w:r>
              <w:rPr>
                <w:w w:val="102.12617874145509"/>
                <w:rFonts w:ascii="CIDFont+F1" w:hAnsi="CIDFont+F1" w:eastAsia="CIDFont+F1"/>
                <w:b w:val="0"/>
                <w:i w:val="0"/>
                <w:color w:val="000000"/>
                <w:sz w:val="20"/>
              </w:rPr>
              <w:t>北京地铁</w:t>
            </w:r>
            <w:r>
              <w:rPr>
                <w:w w:val="102.12555885314943"/>
                <w:rFonts w:ascii="CIDFont+F2" w:hAnsi="CIDFont+F2" w:eastAsia="CIDFont+F2"/>
                <w:b w:val="0"/>
                <w:i w:val="0"/>
                <w:color w:val="000000"/>
                <w:sz w:val="20"/>
              </w:rPr>
              <w:t>10</w:t>
            </w:r>
            <w:r>
              <w:rPr>
                <w:w w:val="102.12617874145509"/>
                <w:rFonts w:ascii="CIDFont+F1" w:hAnsi="CIDFont+F1" w:eastAsia="CIDFont+F1"/>
                <w:b w:val="0"/>
                <w:i w:val="0"/>
                <w:color w:val="000000"/>
                <w:sz w:val="20"/>
              </w:rPr>
              <w:t>号线</w:t>
            </w:r>
          </w:p>
        </w:tc>
        <w:tc>
          <w:tcPr>
            <w:tcW w:type="dxa" w:w="1000"/>
            <w:tcBorders/>
            <w:tcMar>
              <w:start w:w="0" w:type="dxa"/>
              <w:end w:w="0" w:type="dxa"/>
            </w:tcMar>
          </w:tcPr>
          <w:p>
            <w:pPr>
              <w:autoSpaceDN w:val="0"/>
              <w:autoSpaceDE w:val="0"/>
              <w:widowControl/>
              <w:spacing w:line="226" w:lineRule="exact" w:before="128" w:after="0"/>
              <w:ind w:left="0" w:right="0" w:firstLine="0"/>
              <w:jc w:val="center"/>
            </w:pPr>
            <w:r>
              <w:rPr>
                <w:w w:val="102.12555885314943"/>
                <w:rFonts w:ascii="CIDFont+F2" w:hAnsi="CIDFont+F2" w:eastAsia="CIDFont+F2"/>
                <w:b w:val="0"/>
                <w:i w:val="0"/>
                <w:color w:val="000000"/>
                <w:sz w:val="20"/>
              </w:rPr>
              <w:t>0.951</w:t>
            </w:r>
          </w:p>
        </w:tc>
        <w:tc>
          <w:tcPr>
            <w:tcW w:type="dxa" w:w="1100"/>
            <w:tcBorders/>
            <w:tcMar>
              <w:start w:w="0" w:type="dxa"/>
              <w:end w:w="0" w:type="dxa"/>
            </w:tcMar>
          </w:tcPr>
          <w:p>
            <w:pPr>
              <w:autoSpaceDN w:val="0"/>
              <w:autoSpaceDE w:val="0"/>
              <w:widowControl/>
              <w:spacing w:line="226" w:lineRule="exact" w:before="128" w:after="0"/>
              <w:ind w:left="0" w:right="0" w:firstLine="0"/>
              <w:jc w:val="center"/>
            </w:pPr>
            <w:r>
              <w:rPr>
                <w:w w:val="102.12555885314943"/>
                <w:rFonts w:ascii="CIDFont+F2" w:hAnsi="CIDFont+F2" w:eastAsia="CIDFont+F2"/>
                <w:b w:val="0"/>
                <w:i w:val="0"/>
                <w:color w:val="000000"/>
                <w:sz w:val="20"/>
              </w:rPr>
              <w:t>0.951</w:t>
            </w:r>
          </w:p>
        </w:tc>
        <w:tc>
          <w:tcPr>
            <w:tcW w:type="dxa" w:w="1100"/>
            <w:tcBorders/>
            <w:tcMar>
              <w:start w:w="0" w:type="dxa"/>
              <w:end w:w="0" w:type="dxa"/>
            </w:tcMar>
          </w:tcPr>
          <w:p>
            <w:pPr>
              <w:autoSpaceDN w:val="0"/>
              <w:autoSpaceDE w:val="0"/>
              <w:widowControl/>
              <w:spacing w:line="226" w:lineRule="exact" w:before="128" w:after="0"/>
              <w:ind w:left="0" w:right="0" w:firstLine="0"/>
              <w:jc w:val="center"/>
            </w:pPr>
            <w:r>
              <w:rPr>
                <w:w w:val="102.12555885314943"/>
                <w:rFonts w:ascii="CIDFont+F2" w:hAnsi="CIDFont+F2" w:eastAsia="CIDFont+F2"/>
                <w:b w:val="0"/>
                <w:i w:val="0"/>
                <w:color w:val="000000"/>
                <w:sz w:val="20"/>
              </w:rPr>
              <w:t>0.941</w:t>
            </w:r>
          </w:p>
        </w:tc>
        <w:tc>
          <w:tcPr>
            <w:tcW w:type="dxa" w:w="1060"/>
            <w:tcBorders/>
            <w:tcMar>
              <w:start w:w="0" w:type="dxa"/>
              <w:end w:w="0" w:type="dxa"/>
            </w:tcMar>
          </w:tcPr>
          <w:p>
            <w:pPr>
              <w:autoSpaceDN w:val="0"/>
              <w:autoSpaceDE w:val="0"/>
              <w:widowControl/>
              <w:spacing w:line="226" w:lineRule="exact" w:before="128" w:after="0"/>
              <w:ind w:left="0" w:right="0" w:firstLine="0"/>
              <w:jc w:val="center"/>
            </w:pPr>
            <w:r>
              <w:rPr>
                <w:w w:val="102.12555885314943"/>
                <w:rFonts w:ascii="CIDFont+F2" w:hAnsi="CIDFont+F2" w:eastAsia="CIDFont+F2"/>
                <w:b w:val="0"/>
                <w:i w:val="0"/>
                <w:color w:val="000000"/>
                <w:sz w:val="20"/>
              </w:rPr>
              <w:t>0.951</w:t>
            </w:r>
          </w:p>
        </w:tc>
        <w:tc>
          <w:tcPr>
            <w:tcW w:type="dxa" w:w="1080"/>
            <w:tcBorders/>
            <w:tcMar>
              <w:start w:w="0" w:type="dxa"/>
              <w:end w:w="0" w:type="dxa"/>
            </w:tcMar>
          </w:tcPr>
          <w:p>
            <w:pPr>
              <w:autoSpaceDN w:val="0"/>
              <w:autoSpaceDE w:val="0"/>
              <w:widowControl/>
              <w:spacing w:line="226" w:lineRule="exact" w:before="128" w:after="0"/>
              <w:ind w:left="0" w:right="0" w:firstLine="0"/>
              <w:jc w:val="center"/>
            </w:pPr>
            <w:r>
              <w:rPr>
                <w:w w:val="102.12555885314943"/>
                <w:rFonts w:ascii="CIDFont+F2" w:hAnsi="CIDFont+F2" w:eastAsia="CIDFont+F2"/>
                <w:b w:val="0"/>
                <w:i w:val="0"/>
                <w:color w:val="000000"/>
                <w:sz w:val="20"/>
              </w:rPr>
              <w:t>0.501</w:t>
            </w:r>
          </w:p>
        </w:tc>
        <w:tc>
          <w:tcPr>
            <w:tcW w:type="dxa" w:w="1164"/>
            <w:tcBorders/>
            <w:tcMar>
              <w:start w:w="0" w:type="dxa"/>
              <w:end w:w="0" w:type="dxa"/>
            </w:tcMar>
          </w:tcPr>
          <w:p>
            <w:pPr>
              <w:autoSpaceDN w:val="0"/>
              <w:autoSpaceDE w:val="0"/>
              <w:widowControl/>
              <w:spacing w:line="226" w:lineRule="exact" w:before="128" w:after="0"/>
              <w:ind w:left="0" w:right="0" w:firstLine="0"/>
              <w:jc w:val="center"/>
            </w:pPr>
            <w:r>
              <w:rPr>
                <w:w w:val="102.12555885314943"/>
                <w:rFonts w:ascii="CIDFont+F2" w:hAnsi="CIDFont+F2" w:eastAsia="CIDFont+F2"/>
                <w:b w:val="0"/>
                <w:i w:val="0"/>
                <w:color w:val="000000"/>
                <w:sz w:val="20"/>
              </w:rPr>
              <w:t>0.951</w:t>
            </w:r>
          </w:p>
        </w:tc>
      </w:tr>
      <w:tr>
        <w:trPr>
          <w:trHeight w:hRule="exact" w:val="500"/>
        </w:trPr>
        <w:tc>
          <w:tcPr>
            <w:tcW w:type="dxa" w:w="2118"/>
            <w:tcBorders/>
            <w:tcMar>
              <w:start w:w="0" w:type="dxa"/>
              <w:end w:w="0" w:type="dxa"/>
            </w:tcMar>
          </w:tcPr>
          <w:p>
            <w:pPr>
              <w:autoSpaceDN w:val="0"/>
              <w:autoSpaceDE w:val="0"/>
              <w:widowControl/>
              <w:spacing w:line="226" w:lineRule="exact" w:before="180" w:after="0"/>
              <w:ind w:left="0" w:right="0" w:firstLine="0"/>
              <w:jc w:val="center"/>
            </w:pPr>
            <w:r>
              <w:rPr>
                <w:w w:val="102.12617874145509"/>
                <w:rFonts w:ascii="CIDFont+F1" w:hAnsi="CIDFont+F1" w:eastAsia="CIDFont+F1"/>
                <w:b w:val="0"/>
                <w:i w:val="0"/>
                <w:color w:val="000000"/>
                <w:sz w:val="20"/>
              </w:rPr>
              <w:t>南京地铁</w:t>
            </w:r>
            <w:r>
              <w:rPr>
                <w:w w:val="102.12555885314943"/>
                <w:rFonts w:ascii="CIDFont+F2" w:hAnsi="CIDFont+F2" w:eastAsia="CIDFont+F2"/>
                <w:b w:val="0"/>
                <w:i w:val="0"/>
                <w:color w:val="000000"/>
                <w:sz w:val="20"/>
              </w:rPr>
              <w:t>3</w:t>
            </w:r>
            <w:r>
              <w:rPr>
                <w:w w:val="102.12617874145509"/>
                <w:rFonts w:ascii="CIDFont+F1" w:hAnsi="CIDFont+F1" w:eastAsia="CIDFont+F1"/>
                <w:b w:val="0"/>
                <w:i w:val="0"/>
                <w:color w:val="000000"/>
                <w:sz w:val="20"/>
              </w:rPr>
              <w:t>号线工程</w:t>
            </w:r>
          </w:p>
        </w:tc>
        <w:tc>
          <w:tcPr>
            <w:tcW w:type="dxa" w:w="1000"/>
            <w:tcBorders/>
            <w:tcMar>
              <w:start w:w="0" w:type="dxa"/>
              <w:end w:w="0" w:type="dxa"/>
            </w:tcMar>
          </w:tcPr>
          <w:p>
            <w:pPr>
              <w:autoSpaceDN w:val="0"/>
              <w:autoSpaceDE w:val="0"/>
              <w:widowControl/>
              <w:spacing w:line="226" w:lineRule="exact" w:before="180" w:after="0"/>
              <w:ind w:left="0" w:right="0" w:firstLine="0"/>
              <w:jc w:val="center"/>
            </w:pPr>
            <w:r>
              <w:rPr>
                <w:w w:val="102.12555885314943"/>
                <w:rFonts w:ascii="CIDFont+F2" w:hAnsi="CIDFont+F2" w:eastAsia="CIDFont+F2"/>
                <w:b w:val="0"/>
                <w:i w:val="0"/>
                <w:color w:val="000000"/>
                <w:sz w:val="20"/>
              </w:rPr>
              <w:t>0.501</w:t>
            </w:r>
          </w:p>
        </w:tc>
        <w:tc>
          <w:tcPr>
            <w:tcW w:type="dxa" w:w="1100"/>
            <w:tcBorders/>
            <w:tcMar>
              <w:start w:w="0" w:type="dxa"/>
              <w:end w:w="0" w:type="dxa"/>
            </w:tcMar>
          </w:tcPr>
          <w:p>
            <w:pPr>
              <w:autoSpaceDN w:val="0"/>
              <w:autoSpaceDE w:val="0"/>
              <w:widowControl/>
              <w:spacing w:line="226" w:lineRule="exact" w:before="180" w:after="0"/>
              <w:ind w:left="0" w:right="0" w:firstLine="0"/>
              <w:jc w:val="center"/>
            </w:pPr>
            <w:r>
              <w:rPr>
                <w:w w:val="102.12555885314943"/>
                <w:rFonts w:ascii="CIDFont+F2" w:hAnsi="CIDFont+F2" w:eastAsia="CIDFont+F2"/>
                <w:b w:val="0"/>
                <w:i w:val="0"/>
                <w:color w:val="000000"/>
                <w:sz w:val="20"/>
              </w:rPr>
              <w:t>0.951</w:t>
            </w:r>
          </w:p>
        </w:tc>
        <w:tc>
          <w:tcPr>
            <w:tcW w:type="dxa" w:w="1100"/>
            <w:tcBorders/>
            <w:tcMar>
              <w:start w:w="0" w:type="dxa"/>
              <w:end w:w="0" w:type="dxa"/>
            </w:tcMar>
          </w:tcPr>
          <w:p>
            <w:pPr>
              <w:autoSpaceDN w:val="0"/>
              <w:autoSpaceDE w:val="0"/>
              <w:widowControl/>
              <w:spacing w:line="226" w:lineRule="exact" w:before="180" w:after="0"/>
              <w:ind w:left="0" w:right="0" w:firstLine="0"/>
              <w:jc w:val="center"/>
            </w:pPr>
            <w:r>
              <w:rPr>
                <w:w w:val="102.12555885314943"/>
                <w:rFonts w:ascii="CIDFont+F2" w:hAnsi="CIDFont+F2" w:eastAsia="CIDFont+F2"/>
                <w:b w:val="0"/>
                <w:i w:val="0"/>
                <w:color w:val="000000"/>
                <w:sz w:val="20"/>
              </w:rPr>
              <w:t>0.941</w:t>
            </w:r>
          </w:p>
        </w:tc>
        <w:tc>
          <w:tcPr>
            <w:tcW w:type="dxa" w:w="1060"/>
            <w:tcBorders/>
            <w:tcMar>
              <w:start w:w="0" w:type="dxa"/>
              <w:end w:w="0" w:type="dxa"/>
            </w:tcMar>
          </w:tcPr>
          <w:p>
            <w:pPr>
              <w:autoSpaceDN w:val="0"/>
              <w:autoSpaceDE w:val="0"/>
              <w:widowControl/>
              <w:spacing w:line="226" w:lineRule="exact" w:before="180" w:after="0"/>
              <w:ind w:left="0" w:right="0" w:firstLine="0"/>
              <w:jc w:val="center"/>
            </w:pPr>
            <w:r>
              <w:rPr>
                <w:w w:val="102.12555885314943"/>
                <w:rFonts w:ascii="CIDFont+F2" w:hAnsi="CIDFont+F2" w:eastAsia="CIDFont+F2"/>
                <w:b w:val="0"/>
                <w:i w:val="0"/>
                <w:color w:val="000000"/>
                <w:sz w:val="20"/>
              </w:rPr>
              <w:t>0.821</w:t>
            </w:r>
          </w:p>
        </w:tc>
        <w:tc>
          <w:tcPr>
            <w:tcW w:type="dxa" w:w="1080"/>
            <w:tcBorders/>
            <w:tcMar>
              <w:start w:w="0" w:type="dxa"/>
              <w:end w:w="0" w:type="dxa"/>
            </w:tcMar>
          </w:tcPr>
          <w:p>
            <w:pPr>
              <w:autoSpaceDN w:val="0"/>
              <w:autoSpaceDE w:val="0"/>
              <w:widowControl/>
              <w:spacing w:line="226" w:lineRule="exact" w:before="180" w:after="0"/>
              <w:ind w:left="0" w:right="0" w:firstLine="0"/>
              <w:jc w:val="center"/>
            </w:pPr>
            <w:r>
              <w:rPr>
                <w:w w:val="102.12555885314943"/>
                <w:rFonts w:ascii="CIDFont+F2" w:hAnsi="CIDFont+F2" w:eastAsia="CIDFont+F2"/>
                <w:b w:val="0"/>
                <w:i w:val="0"/>
                <w:color w:val="000000"/>
                <w:sz w:val="20"/>
              </w:rPr>
              <w:t>0.501</w:t>
            </w:r>
          </w:p>
        </w:tc>
        <w:tc>
          <w:tcPr>
            <w:tcW w:type="dxa" w:w="1164"/>
            <w:tcBorders/>
            <w:tcMar>
              <w:start w:w="0" w:type="dxa"/>
              <w:end w:w="0" w:type="dxa"/>
            </w:tcMar>
          </w:tcPr>
          <w:p>
            <w:pPr>
              <w:autoSpaceDN w:val="0"/>
              <w:autoSpaceDE w:val="0"/>
              <w:widowControl/>
              <w:spacing w:line="226" w:lineRule="exact" w:before="180" w:after="0"/>
              <w:ind w:left="0" w:right="0" w:firstLine="0"/>
              <w:jc w:val="center"/>
            </w:pPr>
            <w:r>
              <w:rPr>
                <w:w w:val="102.12555885314943"/>
                <w:rFonts w:ascii="CIDFont+F2" w:hAnsi="CIDFont+F2" w:eastAsia="CIDFont+F2"/>
                <w:b w:val="0"/>
                <w:i w:val="0"/>
                <w:color w:val="000000"/>
                <w:sz w:val="20"/>
              </w:rPr>
              <w:t>0.951</w:t>
            </w:r>
          </w:p>
        </w:tc>
      </w:tr>
      <w:tr>
        <w:trPr>
          <w:trHeight w:hRule="exact" w:val="360"/>
        </w:trPr>
        <w:tc>
          <w:tcPr>
            <w:tcW w:type="dxa" w:w="2118"/>
            <w:tcBorders/>
            <w:tcMar>
              <w:start w:w="0" w:type="dxa"/>
              <w:end w:w="0" w:type="dxa"/>
            </w:tcMar>
          </w:tcPr>
          <w:p>
            <w:pPr>
              <w:autoSpaceDN w:val="0"/>
              <w:autoSpaceDE w:val="0"/>
              <w:widowControl/>
              <w:spacing w:line="226" w:lineRule="exact" w:before="106" w:after="0"/>
              <w:ind w:left="0" w:right="0" w:firstLine="0"/>
              <w:jc w:val="center"/>
            </w:pPr>
            <w:r>
              <w:rPr>
                <w:w w:val="102.12617874145509"/>
                <w:rFonts w:ascii="CIDFont+F1" w:hAnsi="CIDFont+F1" w:eastAsia="CIDFont+F1"/>
                <w:b w:val="0"/>
                <w:i w:val="0"/>
                <w:color w:val="000000"/>
                <w:sz w:val="20"/>
              </w:rPr>
              <w:t>上海地铁</w:t>
            </w:r>
            <w:r>
              <w:rPr>
                <w:w w:val="102.12555885314943"/>
                <w:rFonts w:ascii="CIDFont+F2" w:hAnsi="CIDFont+F2" w:eastAsia="CIDFont+F2"/>
                <w:b w:val="0"/>
                <w:i w:val="0"/>
                <w:color w:val="000000"/>
                <w:sz w:val="20"/>
              </w:rPr>
              <w:t>11</w:t>
            </w:r>
            <w:r>
              <w:rPr>
                <w:w w:val="102.12617874145509"/>
                <w:rFonts w:ascii="CIDFont+F1" w:hAnsi="CIDFont+F1" w:eastAsia="CIDFont+F1"/>
                <w:b w:val="0"/>
                <w:i w:val="0"/>
                <w:color w:val="000000"/>
                <w:sz w:val="20"/>
              </w:rPr>
              <w:t>号线工</w:t>
            </w:r>
          </w:p>
        </w:tc>
        <w:tc>
          <w:tcPr>
            <w:tcW w:type="dxa" w:w="1000"/>
            <w:vMerge w:val="restart"/>
            <w:tcBorders/>
            <w:tcMar>
              <w:start w:w="0" w:type="dxa"/>
              <w:end w:w="0" w:type="dxa"/>
            </w:tcMar>
            <w:tcMar>
              <w:start w:w="0" w:type="dxa"/>
              <w:end w:w="0" w:type="dxa"/>
            </w:tcMar>
          </w:tcPr>
          <w:p>
            <w:pPr>
              <w:autoSpaceDN w:val="0"/>
              <w:autoSpaceDE w:val="0"/>
              <w:widowControl/>
              <w:spacing w:line="226" w:lineRule="exact" w:before="258" w:after="0"/>
              <w:ind w:left="0" w:right="0" w:firstLine="0"/>
              <w:jc w:val="center"/>
            </w:pPr>
            <w:r>
              <w:rPr>
                <w:w w:val="102.12555885314943"/>
                <w:rFonts w:ascii="CIDFont+F2" w:hAnsi="CIDFont+F2" w:eastAsia="CIDFont+F2"/>
                <w:b w:val="0"/>
                <w:i w:val="0"/>
                <w:color w:val="000000"/>
                <w:sz w:val="20"/>
              </w:rPr>
              <w:t>0.951</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258" w:after="0"/>
              <w:ind w:left="0" w:right="0" w:firstLine="0"/>
              <w:jc w:val="center"/>
            </w:pPr>
            <w:r>
              <w:rPr>
                <w:w w:val="102.12555885314943"/>
                <w:rFonts w:ascii="CIDFont+F2" w:hAnsi="CIDFont+F2" w:eastAsia="CIDFont+F2"/>
                <w:b w:val="0"/>
                <w:i w:val="0"/>
                <w:color w:val="000000"/>
                <w:sz w:val="20"/>
              </w:rPr>
              <w:t>0.951</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258" w:after="0"/>
              <w:ind w:left="0" w:right="0" w:firstLine="0"/>
              <w:jc w:val="center"/>
            </w:pPr>
            <w:r>
              <w:rPr>
                <w:w w:val="102.12555885314943"/>
                <w:rFonts w:ascii="CIDFont+F2" w:hAnsi="CIDFont+F2" w:eastAsia="CIDFont+F2"/>
                <w:b w:val="0"/>
                <w:i w:val="0"/>
                <w:color w:val="000000"/>
                <w:sz w:val="20"/>
              </w:rPr>
              <w:t>0.871</w:t>
            </w:r>
          </w:p>
        </w:tc>
        <w:tc>
          <w:tcPr>
            <w:tcW w:type="dxa" w:w="1060"/>
            <w:vMerge w:val="restart"/>
            <w:tcBorders/>
            <w:tcMar>
              <w:start w:w="0" w:type="dxa"/>
              <w:end w:w="0" w:type="dxa"/>
            </w:tcMar>
            <w:tcMar>
              <w:start w:w="0" w:type="dxa"/>
              <w:end w:w="0" w:type="dxa"/>
            </w:tcMar>
          </w:tcPr>
          <w:p>
            <w:pPr>
              <w:autoSpaceDN w:val="0"/>
              <w:autoSpaceDE w:val="0"/>
              <w:widowControl/>
              <w:spacing w:line="226" w:lineRule="exact" w:before="258" w:after="0"/>
              <w:ind w:left="0" w:right="0" w:firstLine="0"/>
              <w:jc w:val="center"/>
            </w:pPr>
            <w:r>
              <w:rPr>
                <w:w w:val="102.12555885314943"/>
                <w:rFonts w:ascii="CIDFont+F2" w:hAnsi="CIDFont+F2" w:eastAsia="CIDFont+F2"/>
                <w:b w:val="0"/>
                <w:i w:val="0"/>
                <w:color w:val="000000"/>
                <w:sz w:val="20"/>
              </w:rPr>
              <w:t>0.951</w:t>
            </w:r>
          </w:p>
        </w:tc>
        <w:tc>
          <w:tcPr>
            <w:tcW w:type="dxa" w:w="1080"/>
            <w:vMerge w:val="restart"/>
            <w:tcBorders/>
            <w:tcMar>
              <w:start w:w="0" w:type="dxa"/>
              <w:end w:w="0" w:type="dxa"/>
            </w:tcMar>
            <w:tcMar>
              <w:start w:w="0" w:type="dxa"/>
              <w:end w:w="0" w:type="dxa"/>
            </w:tcMar>
          </w:tcPr>
          <w:p>
            <w:pPr>
              <w:autoSpaceDN w:val="0"/>
              <w:autoSpaceDE w:val="0"/>
              <w:widowControl/>
              <w:spacing w:line="226" w:lineRule="exact" w:before="258" w:after="0"/>
              <w:ind w:left="0" w:right="0" w:firstLine="0"/>
              <w:jc w:val="center"/>
            </w:pPr>
            <w:r>
              <w:rPr>
                <w:w w:val="102.12555885314943"/>
                <w:rFonts w:ascii="CIDFont+F2" w:hAnsi="CIDFont+F2" w:eastAsia="CIDFont+F2"/>
                <w:b w:val="0"/>
                <w:i w:val="0"/>
                <w:color w:val="000000"/>
                <w:sz w:val="20"/>
              </w:rPr>
              <w:t>0.501</w:t>
            </w:r>
          </w:p>
        </w:tc>
        <w:tc>
          <w:tcPr>
            <w:tcW w:type="dxa" w:w="1164"/>
            <w:vMerge w:val="restart"/>
            <w:tcBorders/>
            <w:tcMar>
              <w:start w:w="0" w:type="dxa"/>
              <w:end w:w="0" w:type="dxa"/>
            </w:tcMar>
            <w:tcMar>
              <w:start w:w="0" w:type="dxa"/>
              <w:end w:w="0" w:type="dxa"/>
            </w:tcMar>
          </w:tcPr>
          <w:p>
            <w:pPr>
              <w:autoSpaceDN w:val="0"/>
              <w:autoSpaceDE w:val="0"/>
              <w:widowControl/>
              <w:spacing w:line="226" w:lineRule="exact" w:before="258" w:after="0"/>
              <w:ind w:left="0" w:right="0" w:firstLine="0"/>
              <w:jc w:val="center"/>
            </w:pPr>
            <w:r>
              <w:rPr>
                <w:w w:val="102.12555885314943"/>
                <w:rFonts w:ascii="CIDFont+F2" w:hAnsi="CIDFont+F2" w:eastAsia="CIDFont+F2"/>
                <w:b w:val="0"/>
                <w:i w:val="0"/>
                <w:color w:val="000000"/>
                <w:sz w:val="20"/>
              </w:rPr>
              <w:t>0.941</w:t>
            </w:r>
          </w:p>
        </w:tc>
      </w:tr>
      <w:tr>
        <w:trPr>
          <w:trHeight w:hRule="exact" w:val="360"/>
        </w:trPr>
        <w:tc>
          <w:tcPr>
            <w:tcW w:type="dxa" w:w="2118"/>
            <w:tcBorders/>
            <w:tcMar>
              <w:start w:w="0" w:type="dxa"/>
              <w:end w:w="0" w:type="dxa"/>
            </w:tcMar>
          </w:tcPr>
          <w:p>
            <w:pPr>
              <w:autoSpaceDN w:val="0"/>
              <w:autoSpaceDE w:val="0"/>
              <w:widowControl/>
              <w:spacing w:line="204" w:lineRule="exact" w:before="58" w:after="0"/>
              <w:ind w:left="0" w:right="0" w:firstLine="0"/>
              <w:jc w:val="center"/>
            </w:pPr>
            <w:r>
              <w:rPr>
                <w:w w:val="102.12617874145509"/>
                <w:rFonts w:ascii="CIDFont+F1" w:hAnsi="CIDFont+F1" w:eastAsia="CIDFont+F1"/>
                <w:b w:val="0"/>
                <w:i w:val="0"/>
                <w:color w:val="000000"/>
                <w:sz w:val="20"/>
              </w:rPr>
              <w:t>程</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440"/>
        </w:trPr>
        <w:tc>
          <w:tcPr>
            <w:tcW w:type="dxa" w:w="2118"/>
            <w:tcBorders/>
            <w:tcMar>
              <w:start w:w="0" w:type="dxa"/>
              <w:end w:w="0" w:type="dxa"/>
            </w:tcMar>
          </w:tcPr>
          <w:p>
            <w:pPr>
              <w:autoSpaceDN w:val="0"/>
              <w:autoSpaceDE w:val="0"/>
              <w:widowControl/>
              <w:spacing w:line="226" w:lineRule="exact" w:before="118" w:after="0"/>
              <w:ind w:left="0" w:right="0" w:firstLine="0"/>
              <w:jc w:val="center"/>
            </w:pPr>
            <w:r>
              <w:rPr>
                <w:w w:val="102.12617874145509"/>
                <w:rFonts w:ascii="CIDFont+F1" w:hAnsi="CIDFont+F1" w:eastAsia="CIDFont+F1"/>
                <w:b w:val="0"/>
                <w:i w:val="0"/>
                <w:color w:val="000000"/>
                <w:sz w:val="20"/>
              </w:rPr>
              <w:t>武汉地铁</w:t>
            </w: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号线</w:t>
            </w:r>
          </w:p>
        </w:tc>
        <w:tc>
          <w:tcPr>
            <w:tcW w:type="dxa" w:w="1000"/>
            <w:tcBorders/>
            <w:tcMar>
              <w:start w:w="0" w:type="dxa"/>
              <w:end w:w="0" w:type="dxa"/>
            </w:tcMar>
          </w:tcPr>
          <w:p>
            <w:pPr>
              <w:autoSpaceDN w:val="0"/>
              <w:autoSpaceDE w:val="0"/>
              <w:widowControl/>
              <w:spacing w:line="226" w:lineRule="exact" w:before="118" w:after="0"/>
              <w:ind w:left="0" w:right="0" w:firstLine="0"/>
              <w:jc w:val="center"/>
            </w:pPr>
            <w:r>
              <w:rPr>
                <w:w w:val="102.12555885314943"/>
                <w:rFonts w:ascii="CIDFont+F2" w:hAnsi="CIDFont+F2" w:eastAsia="CIDFont+F2"/>
                <w:b w:val="0"/>
                <w:i w:val="0"/>
                <w:color w:val="000000"/>
                <w:sz w:val="20"/>
              </w:rPr>
              <w:t>0.951</w:t>
            </w:r>
          </w:p>
        </w:tc>
        <w:tc>
          <w:tcPr>
            <w:tcW w:type="dxa" w:w="1100"/>
            <w:tcBorders/>
            <w:tcMar>
              <w:start w:w="0" w:type="dxa"/>
              <w:end w:w="0" w:type="dxa"/>
            </w:tcMar>
          </w:tcPr>
          <w:p>
            <w:pPr>
              <w:autoSpaceDN w:val="0"/>
              <w:autoSpaceDE w:val="0"/>
              <w:widowControl/>
              <w:spacing w:line="226" w:lineRule="exact" w:before="118" w:after="0"/>
              <w:ind w:left="0" w:right="0" w:firstLine="0"/>
              <w:jc w:val="center"/>
            </w:pPr>
            <w:r>
              <w:rPr>
                <w:w w:val="102.12555885314943"/>
                <w:rFonts w:ascii="CIDFont+F2" w:hAnsi="CIDFont+F2" w:eastAsia="CIDFont+F2"/>
                <w:b w:val="0"/>
                <w:i w:val="0"/>
                <w:color w:val="000000"/>
                <w:sz w:val="20"/>
              </w:rPr>
              <w:t>0.501</w:t>
            </w:r>
          </w:p>
        </w:tc>
        <w:tc>
          <w:tcPr>
            <w:tcW w:type="dxa" w:w="1100"/>
            <w:tcBorders/>
            <w:tcMar>
              <w:start w:w="0" w:type="dxa"/>
              <w:end w:w="0" w:type="dxa"/>
            </w:tcMar>
          </w:tcPr>
          <w:p>
            <w:pPr>
              <w:autoSpaceDN w:val="0"/>
              <w:autoSpaceDE w:val="0"/>
              <w:widowControl/>
              <w:spacing w:line="226" w:lineRule="exact" w:before="118" w:after="0"/>
              <w:ind w:left="0" w:right="0" w:firstLine="0"/>
              <w:jc w:val="center"/>
            </w:pPr>
            <w:r>
              <w:rPr>
                <w:w w:val="102.12555885314943"/>
                <w:rFonts w:ascii="CIDFont+F2" w:hAnsi="CIDFont+F2" w:eastAsia="CIDFont+F2"/>
                <w:b w:val="0"/>
                <w:i w:val="0"/>
                <w:color w:val="000000"/>
                <w:sz w:val="20"/>
              </w:rPr>
              <w:t>0.981</w:t>
            </w:r>
          </w:p>
        </w:tc>
        <w:tc>
          <w:tcPr>
            <w:tcW w:type="dxa" w:w="1060"/>
            <w:tcBorders/>
            <w:tcMar>
              <w:start w:w="0" w:type="dxa"/>
              <w:end w:w="0" w:type="dxa"/>
            </w:tcMar>
          </w:tcPr>
          <w:p>
            <w:pPr>
              <w:autoSpaceDN w:val="0"/>
              <w:autoSpaceDE w:val="0"/>
              <w:widowControl/>
              <w:spacing w:line="226" w:lineRule="exact" w:before="118" w:after="0"/>
              <w:ind w:left="0" w:right="0" w:firstLine="0"/>
              <w:jc w:val="center"/>
            </w:pPr>
            <w:r>
              <w:rPr>
                <w:w w:val="102.12555885314943"/>
                <w:rFonts w:ascii="CIDFont+F2" w:hAnsi="CIDFont+F2" w:eastAsia="CIDFont+F2"/>
                <w:b w:val="0"/>
                <w:i w:val="0"/>
                <w:color w:val="000000"/>
                <w:sz w:val="20"/>
              </w:rPr>
              <w:t>0.951</w:t>
            </w:r>
          </w:p>
        </w:tc>
        <w:tc>
          <w:tcPr>
            <w:tcW w:type="dxa" w:w="1080"/>
            <w:tcBorders/>
            <w:tcMar>
              <w:start w:w="0" w:type="dxa"/>
              <w:end w:w="0" w:type="dxa"/>
            </w:tcMar>
          </w:tcPr>
          <w:p>
            <w:pPr>
              <w:autoSpaceDN w:val="0"/>
              <w:autoSpaceDE w:val="0"/>
              <w:widowControl/>
              <w:spacing w:line="226" w:lineRule="exact" w:before="118" w:after="0"/>
              <w:ind w:left="0" w:right="0" w:firstLine="0"/>
              <w:jc w:val="center"/>
            </w:pPr>
            <w:r>
              <w:rPr>
                <w:w w:val="102.12555885314943"/>
                <w:rFonts w:ascii="CIDFont+F2" w:hAnsi="CIDFont+F2" w:eastAsia="CIDFont+F2"/>
                <w:b w:val="0"/>
                <w:i w:val="0"/>
                <w:color w:val="000000"/>
                <w:sz w:val="20"/>
              </w:rPr>
              <w:t>0.501</w:t>
            </w:r>
          </w:p>
        </w:tc>
        <w:tc>
          <w:tcPr>
            <w:tcW w:type="dxa" w:w="1164"/>
            <w:tcBorders/>
            <w:tcMar>
              <w:start w:w="0" w:type="dxa"/>
              <w:end w:w="0" w:type="dxa"/>
            </w:tcMar>
          </w:tcPr>
          <w:p>
            <w:pPr>
              <w:autoSpaceDN w:val="0"/>
              <w:autoSpaceDE w:val="0"/>
              <w:widowControl/>
              <w:spacing w:line="226" w:lineRule="exact" w:before="118" w:after="0"/>
              <w:ind w:left="0" w:right="0" w:firstLine="0"/>
              <w:jc w:val="center"/>
            </w:pPr>
            <w:r>
              <w:rPr>
                <w:w w:val="102.12555885314943"/>
                <w:rFonts w:ascii="CIDFont+F2" w:hAnsi="CIDFont+F2" w:eastAsia="CIDFont+F2"/>
                <w:b w:val="0"/>
                <w:i w:val="0"/>
                <w:color w:val="000000"/>
                <w:sz w:val="20"/>
              </w:rPr>
              <w:t>0.901</w:t>
            </w:r>
          </w:p>
        </w:tc>
      </w:tr>
      <w:tr>
        <w:trPr>
          <w:trHeight w:hRule="exact" w:val="360"/>
        </w:trPr>
        <w:tc>
          <w:tcPr>
            <w:tcW w:type="dxa" w:w="2118"/>
            <w:tcBorders/>
            <w:tcMar>
              <w:start w:w="0" w:type="dxa"/>
              <w:end w:w="0" w:type="dxa"/>
            </w:tcMar>
          </w:tcPr>
          <w:p>
            <w:pPr>
              <w:autoSpaceDN w:val="0"/>
              <w:autoSpaceDE w:val="0"/>
              <w:widowControl/>
              <w:spacing w:line="226" w:lineRule="exact" w:before="106" w:after="0"/>
              <w:ind w:left="0" w:right="0" w:firstLine="0"/>
              <w:jc w:val="center"/>
            </w:pPr>
            <w:r>
              <w:rPr>
                <w:w w:val="102.12617874145509"/>
                <w:rFonts w:ascii="CIDFont+F1" w:hAnsi="CIDFont+F1" w:eastAsia="CIDFont+F1"/>
                <w:b w:val="0"/>
                <w:i w:val="0"/>
                <w:color w:val="000000"/>
                <w:sz w:val="20"/>
              </w:rPr>
              <w:t>北京地铁</w:t>
            </w:r>
            <w:r>
              <w:rPr>
                <w:w w:val="102.12555885314943"/>
                <w:rFonts w:ascii="CIDFont+F2" w:hAnsi="CIDFont+F2" w:eastAsia="CIDFont+F2"/>
                <w:b w:val="0"/>
                <w:i w:val="0"/>
                <w:color w:val="000000"/>
                <w:sz w:val="20"/>
              </w:rPr>
              <w:t>10</w:t>
            </w:r>
            <w:r>
              <w:rPr>
                <w:w w:val="102.12617874145509"/>
                <w:rFonts w:ascii="CIDFont+F1" w:hAnsi="CIDFont+F1" w:eastAsia="CIDFont+F1"/>
                <w:b w:val="0"/>
                <w:i w:val="0"/>
                <w:color w:val="000000"/>
                <w:sz w:val="20"/>
              </w:rPr>
              <w:t>号线施</w:t>
            </w:r>
          </w:p>
        </w:tc>
        <w:tc>
          <w:tcPr>
            <w:tcW w:type="dxa" w:w="1000"/>
            <w:vMerge w:val="restart"/>
            <w:tcBorders/>
            <w:tcMar>
              <w:start w:w="0" w:type="dxa"/>
              <w:end w:w="0" w:type="dxa"/>
            </w:tcMar>
            <w:tcMar>
              <w:start w:w="0" w:type="dxa"/>
              <w:end w:w="0" w:type="dxa"/>
            </w:tcMar>
          </w:tcPr>
          <w:p>
            <w:pPr>
              <w:autoSpaceDN w:val="0"/>
              <w:autoSpaceDE w:val="0"/>
              <w:widowControl/>
              <w:spacing w:line="226" w:lineRule="exact" w:before="258" w:after="0"/>
              <w:ind w:left="0" w:right="0" w:firstLine="0"/>
              <w:jc w:val="center"/>
            </w:pPr>
            <w:r>
              <w:rPr>
                <w:w w:val="102.12555885314943"/>
                <w:rFonts w:ascii="CIDFont+F2" w:hAnsi="CIDFont+F2" w:eastAsia="CIDFont+F2"/>
                <w:b w:val="0"/>
                <w:i w:val="0"/>
                <w:color w:val="000000"/>
                <w:sz w:val="20"/>
              </w:rPr>
              <w:t>0.501</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258" w:after="0"/>
              <w:ind w:left="0" w:right="0" w:firstLine="0"/>
              <w:jc w:val="center"/>
            </w:pPr>
            <w:r>
              <w:rPr>
                <w:w w:val="102.12555885314943"/>
                <w:rFonts w:ascii="CIDFont+F2" w:hAnsi="CIDFont+F2" w:eastAsia="CIDFont+F2"/>
                <w:b w:val="0"/>
                <w:i w:val="0"/>
                <w:color w:val="000000"/>
                <w:sz w:val="20"/>
              </w:rPr>
              <w:t>0.501</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258" w:after="0"/>
              <w:ind w:left="0" w:right="0" w:firstLine="0"/>
              <w:jc w:val="center"/>
            </w:pPr>
            <w:r>
              <w:rPr>
                <w:w w:val="102.12555885314943"/>
                <w:rFonts w:ascii="CIDFont+F2" w:hAnsi="CIDFont+F2" w:eastAsia="CIDFont+F2"/>
                <w:b w:val="0"/>
                <w:i w:val="0"/>
                <w:color w:val="000000"/>
                <w:sz w:val="20"/>
              </w:rPr>
              <w:t>0.051</w:t>
            </w:r>
          </w:p>
        </w:tc>
        <w:tc>
          <w:tcPr>
            <w:tcW w:type="dxa" w:w="1060"/>
            <w:vMerge w:val="restart"/>
            <w:tcBorders/>
            <w:tcMar>
              <w:start w:w="0" w:type="dxa"/>
              <w:end w:w="0" w:type="dxa"/>
            </w:tcMar>
            <w:tcMar>
              <w:start w:w="0" w:type="dxa"/>
              <w:end w:w="0" w:type="dxa"/>
            </w:tcMar>
          </w:tcPr>
          <w:p>
            <w:pPr>
              <w:autoSpaceDN w:val="0"/>
              <w:autoSpaceDE w:val="0"/>
              <w:widowControl/>
              <w:spacing w:line="226" w:lineRule="exact" w:before="258" w:after="0"/>
              <w:ind w:left="0" w:right="0" w:firstLine="0"/>
              <w:jc w:val="center"/>
            </w:pPr>
            <w:r>
              <w:rPr>
                <w:w w:val="102.12555885314943"/>
                <w:rFonts w:ascii="CIDFont+F2" w:hAnsi="CIDFont+F2" w:eastAsia="CIDFont+F2"/>
                <w:b w:val="0"/>
                <w:i w:val="0"/>
                <w:color w:val="000000"/>
                <w:sz w:val="20"/>
              </w:rPr>
              <w:t>0.121</w:t>
            </w:r>
          </w:p>
        </w:tc>
        <w:tc>
          <w:tcPr>
            <w:tcW w:type="dxa" w:w="1080"/>
            <w:vMerge w:val="restart"/>
            <w:tcBorders/>
            <w:tcMar>
              <w:start w:w="0" w:type="dxa"/>
              <w:end w:w="0" w:type="dxa"/>
            </w:tcMar>
            <w:tcMar>
              <w:start w:w="0" w:type="dxa"/>
              <w:end w:w="0" w:type="dxa"/>
            </w:tcMar>
          </w:tcPr>
          <w:p>
            <w:pPr>
              <w:autoSpaceDN w:val="0"/>
              <w:autoSpaceDE w:val="0"/>
              <w:widowControl/>
              <w:spacing w:line="226" w:lineRule="exact" w:before="258" w:after="0"/>
              <w:ind w:left="0" w:right="0" w:firstLine="0"/>
              <w:jc w:val="center"/>
            </w:pPr>
            <w:r>
              <w:rPr>
                <w:w w:val="102.12555885314943"/>
                <w:rFonts w:ascii="CIDFont+F2" w:hAnsi="CIDFont+F2" w:eastAsia="CIDFont+F2"/>
                <w:b w:val="0"/>
                <w:i w:val="0"/>
                <w:color w:val="000000"/>
                <w:sz w:val="20"/>
              </w:rPr>
              <w:t>0.501</w:t>
            </w:r>
          </w:p>
        </w:tc>
        <w:tc>
          <w:tcPr>
            <w:tcW w:type="dxa" w:w="1164"/>
            <w:vMerge w:val="restart"/>
            <w:tcBorders/>
            <w:tcMar>
              <w:start w:w="0" w:type="dxa"/>
              <w:end w:w="0" w:type="dxa"/>
            </w:tcMar>
            <w:tcMar>
              <w:start w:w="0" w:type="dxa"/>
              <w:end w:w="0" w:type="dxa"/>
            </w:tcMar>
          </w:tcPr>
          <w:p>
            <w:pPr>
              <w:autoSpaceDN w:val="0"/>
              <w:autoSpaceDE w:val="0"/>
              <w:widowControl/>
              <w:spacing w:line="226" w:lineRule="exact" w:before="258" w:after="0"/>
              <w:ind w:left="0" w:right="0" w:firstLine="0"/>
              <w:jc w:val="center"/>
            </w:pPr>
            <w:r>
              <w:rPr>
                <w:w w:val="102.12555885314943"/>
                <w:rFonts w:ascii="CIDFont+F2" w:hAnsi="CIDFont+F2" w:eastAsia="CIDFont+F2"/>
                <w:b w:val="0"/>
                <w:i w:val="0"/>
                <w:color w:val="000000"/>
                <w:sz w:val="20"/>
              </w:rPr>
              <w:t>0.501</w:t>
            </w:r>
          </w:p>
        </w:tc>
      </w:tr>
      <w:tr>
        <w:trPr>
          <w:trHeight w:hRule="exact" w:val="300"/>
        </w:trPr>
        <w:tc>
          <w:tcPr>
            <w:tcW w:type="dxa" w:w="2118"/>
            <w:tcBorders/>
            <w:tcMar>
              <w:start w:w="0" w:type="dxa"/>
              <w:end w:w="0" w:type="dxa"/>
            </w:tcMar>
          </w:tcPr>
          <w:p>
            <w:pPr>
              <w:autoSpaceDN w:val="0"/>
              <w:autoSpaceDE w:val="0"/>
              <w:widowControl/>
              <w:spacing w:line="206" w:lineRule="exact" w:before="54" w:after="0"/>
              <w:ind w:left="0" w:right="0" w:firstLine="0"/>
              <w:jc w:val="center"/>
            </w:pPr>
            <w:r>
              <w:rPr>
                <w:w w:val="102.12617874145509"/>
                <w:rFonts w:ascii="CIDFont+F1" w:hAnsi="CIDFont+F1" w:eastAsia="CIDFont+F1"/>
                <w:b w:val="0"/>
                <w:i w:val="0"/>
                <w:color w:val="000000"/>
                <w:sz w:val="20"/>
              </w:rPr>
              <w:t>工事故</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320"/>
        </w:trPr>
        <w:tc>
          <w:tcPr>
            <w:tcW w:type="dxa" w:w="2118"/>
            <w:tcBorders/>
            <w:tcMar>
              <w:start w:w="0" w:type="dxa"/>
              <w:end w:w="0" w:type="dxa"/>
            </w:tcMar>
          </w:tcPr>
          <w:p>
            <w:pPr>
              <w:autoSpaceDN w:val="0"/>
              <w:autoSpaceDE w:val="0"/>
              <w:widowControl/>
              <w:spacing w:line="226" w:lineRule="exact" w:before="54" w:after="0"/>
              <w:ind w:left="0" w:right="0" w:firstLine="0"/>
              <w:jc w:val="center"/>
            </w:pPr>
            <w:r>
              <w:rPr>
                <w:w w:val="102.12617874145509"/>
                <w:rFonts w:ascii="CIDFont+F1" w:hAnsi="CIDFont+F1" w:eastAsia="CIDFont+F1"/>
                <w:b w:val="0"/>
                <w:i w:val="0"/>
                <w:color w:val="000000"/>
                <w:sz w:val="20"/>
              </w:rPr>
              <w:t>上海地铁</w:t>
            </w:r>
            <w:r>
              <w:rPr>
                <w:w w:val="102.12555885314943"/>
                <w:rFonts w:ascii="CIDFont+F2" w:hAnsi="CIDFont+F2" w:eastAsia="CIDFont+F2"/>
                <w:b w:val="0"/>
                <w:i w:val="0"/>
                <w:color w:val="000000"/>
                <w:sz w:val="20"/>
              </w:rPr>
              <w:t>11</w:t>
            </w:r>
            <w:r>
              <w:rPr>
                <w:w w:val="102.12617874145509"/>
                <w:rFonts w:ascii="CIDFont+F1" w:hAnsi="CIDFont+F1" w:eastAsia="CIDFont+F1"/>
                <w:b w:val="0"/>
                <w:i w:val="0"/>
                <w:color w:val="000000"/>
                <w:sz w:val="20"/>
              </w:rPr>
              <w:t>号线施</w:t>
            </w:r>
          </w:p>
        </w:tc>
        <w:tc>
          <w:tcPr>
            <w:tcW w:type="dxa" w:w="1000"/>
            <w:vMerge w:val="restart"/>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0.501</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0.051</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0.501</w:t>
            </w:r>
          </w:p>
        </w:tc>
        <w:tc>
          <w:tcPr>
            <w:tcW w:type="dxa" w:w="1060"/>
            <w:vMerge w:val="restart"/>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0.121</w:t>
            </w:r>
          </w:p>
        </w:tc>
        <w:tc>
          <w:tcPr>
            <w:tcW w:type="dxa" w:w="1080"/>
            <w:vMerge w:val="restart"/>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0.501</w:t>
            </w:r>
          </w:p>
        </w:tc>
        <w:tc>
          <w:tcPr>
            <w:tcW w:type="dxa" w:w="1164"/>
            <w:vMerge w:val="restart"/>
            <w:tcBorders/>
            <w:tcMar>
              <w:start w:w="0" w:type="dxa"/>
              <w:end w:w="0" w:type="dxa"/>
            </w:tcMar>
            <w:tcMar>
              <w:start w:w="0" w:type="dxa"/>
              <w:end w:w="0" w:type="dxa"/>
            </w:tcMar>
          </w:tcPr>
          <w:p>
            <w:pPr>
              <w:autoSpaceDN w:val="0"/>
              <w:autoSpaceDE w:val="0"/>
              <w:widowControl/>
              <w:spacing w:line="226" w:lineRule="exact" w:before="204" w:after="0"/>
              <w:ind w:left="0" w:right="0" w:firstLine="0"/>
              <w:jc w:val="center"/>
            </w:pPr>
            <w:r>
              <w:rPr>
                <w:w w:val="102.12555885314943"/>
                <w:rFonts w:ascii="CIDFont+F2" w:hAnsi="CIDFont+F2" w:eastAsia="CIDFont+F2"/>
                <w:b w:val="0"/>
                <w:i w:val="0"/>
                <w:color w:val="000000"/>
                <w:sz w:val="20"/>
              </w:rPr>
              <w:t>0.541</w:t>
            </w:r>
          </w:p>
        </w:tc>
      </w:tr>
      <w:tr>
        <w:trPr>
          <w:trHeight w:hRule="exact" w:val="280"/>
        </w:trPr>
        <w:tc>
          <w:tcPr>
            <w:tcW w:type="dxa" w:w="2118"/>
            <w:tcBorders/>
            <w:tcMar>
              <w:start w:w="0" w:type="dxa"/>
              <w:end w:w="0" w:type="dxa"/>
            </w:tcMar>
          </w:tcPr>
          <w:p>
            <w:pPr>
              <w:autoSpaceDN w:val="0"/>
              <w:autoSpaceDE w:val="0"/>
              <w:widowControl/>
              <w:spacing w:line="204" w:lineRule="exact" w:before="42" w:after="0"/>
              <w:ind w:left="0" w:right="0" w:firstLine="0"/>
              <w:jc w:val="center"/>
            </w:pPr>
            <w:r>
              <w:rPr>
                <w:w w:val="102.12617874145509"/>
                <w:rFonts w:ascii="CIDFont+F1" w:hAnsi="CIDFont+F1" w:eastAsia="CIDFont+F1"/>
                <w:b w:val="0"/>
                <w:i w:val="0"/>
                <w:color w:val="000000"/>
                <w:sz w:val="20"/>
              </w:rPr>
              <w:t>工事故</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320"/>
        </w:trPr>
        <w:tc>
          <w:tcPr>
            <w:tcW w:type="dxa" w:w="2118"/>
            <w:tcBorders/>
            <w:tcMar>
              <w:start w:w="0" w:type="dxa"/>
              <w:end w:w="0" w:type="dxa"/>
            </w:tcMar>
          </w:tcPr>
          <w:p>
            <w:pPr>
              <w:autoSpaceDN w:val="0"/>
              <w:autoSpaceDE w:val="0"/>
              <w:widowControl/>
              <w:spacing w:line="226" w:lineRule="exact" w:before="60" w:after="0"/>
              <w:ind w:left="0" w:right="0" w:firstLine="0"/>
              <w:jc w:val="center"/>
            </w:pPr>
            <w:r>
              <w:rPr>
                <w:w w:val="102.12617874145509"/>
                <w:rFonts w:ascii="CIDFont+F1" w:hAnsi="CIDFont+F1" w:eastAsia="CIDFont+F1"/>
                <w:b w:val="0"/>
                <w:i w:val="0"/>
                <w:color w:val="000000"/>
                <w:sz w:val="20"/>
              </w:rPr>
              <w:t>广州地铁</w:t>
            </w:r>
            <w:r>
              <w:rPr>
                <w:w w:val="102.12555885314943"/>
                <w:rFonts w:ascii="CIDFont+F2" w:hAnsi="CIDFont+F2" w:eastAsia="CIDFont+F2"/>
                <w:b w:val="0"/>
                <w:i w:val="0"/>
                <w:color w:val="000000"/>
                <w:sz w:val="20"/>
              </w:rPr>
              <w:t>6</w:t>
            </w:r>
            <w:r>
              <w:rPr>
                <w:w w:val="102.12617874145509"/>
                <w:rFonts w:ascii="CIDFont+F1" w:hAnsi="CIDFont+F1" w:eastAsia="CIDFont+F1"/>
                <w:b w:val="0"/>
                <w:i w:val="0"/>
                <w:color w:val="000000"/>
                <w:sz w:val="20"/>
              </w:rPr>
              <w:t>号线施工</w:t>
            </w:r>
          </w:p>
        </w:tc>
        <w:tc>
          <w:tcPr>
            <w:tcW w:type="dxa" w:w="1000"/>
            <w:vMerge w:val="restart"/>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0.501</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0.211</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0.051</w:t>
            </w:r>
          </w:p>
        </w:tc>
        <w:tc>
          <w:tcPr>
            <w:tcW w:type="dxa" w:w="1060"/>
            <w:vMerge w:val="restart"/>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0.501</w:t>
            </w:r>
          </w:p>
        </w:tc>
        <w:tc>
          <w:tcPr>
            <w:tcW w:type="dxa" w:w="1080"/>
            <w:vMerge w:val="restart"/>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0.501</w:t>
            </w:r>
          </w:p>
        </w:tc>
        <w:tc>
          <w:tcPr>
            <w:tcW w:type="dxa" w:w="1164"/>
            <w:vMerge w:val="restart"/>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0.321</w:t>
            </w:r>
          </w:p>
        </w:tc>
      </w:tr>
      <w:tr>
        <w:trPr>
          <w:trHeight w:hRule="exact" w:val="300"/>
        </w:trPr>
        <w:tc>
          <w:tcPr>
            <w:tcW w:type="dxa" w:w="2118"/>
            <w:tcBorders/>
            <w:tcMar>
              <w:start w:w="0" w:type="dxa"/>
              <w:end w:w="0" w:type="dxa"/>
            </w:tcMar>
          </w:tcPr>
          <w:p>
            <w:pPr>
              <w:autoSpaceDN w:val="0"/>
              <w:autoSpaceDE w:val="0"/>
              <w:widowControl/>
              <w:spacing w:line="204" w:lineRule="exact" w:before="50" w:after="0"/>
              <w:ind w:left="0" w:right="0" w:firstLine="0"/>
              <w:jc w:val="center"/>
            </w:pPr>
            <w:r>
              <w:rPr>
                <w:w w:val="102.12617874145509"/>
                <w:rFonts w:ascii="CIDFont+F1" w:hAnsi="CIDFont+F1" w:eastAsia="CIDFont+F1"/>
                <w:b w:val="0"/>
                <w:i w:val="0"/>
                <w:color w:val="000000"/>
                <w:sz w:val="20"/>
              </w:rPr>
              <w:t>事故</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300"/>
        </w:trPr>
        <w:tc>
          <w:tcPr>
            <w:tcW w:type="dxa" w:w="2118"/>
            <w:tcBorders/>
            <w:tcMar>
              <w:start w:w="0" w:type="dxa"/>
              <w:end w:w="0" w:type="dxa"/>
            </w:tcMar>
          </w:tcPr>
          <w:p>
            <w:pPr>
              <w:autoSpaceDN w:val="0"/>
              <w:autoSpaceDE w:val="0"/>
              <w:widowControl/>
              <w:spacing w:line="226" w:lineRule="exact" w:before="48" w:after="0"/>
              <w:ind w:left="0" w:right="0" w:firstLine="0"/>
              <w:jc w:val="center"/>
            </w:pPr>
            <w:r>
              <w:rPr>
                <w:w w:val="102.12617874145509"/>
                <w:rFonts w:ascii="CIDFont+F1" w:hAnsi="CIDFont+F1" w:eastAsia="CIDFont+F1"/>
                <w:b w:val="0"/>
                <w:i w:val="0"/>
                <w:color w:val="000000"/>
                <w:sz w:val="20"/>
              </w:rPr>
              <w:t>深圳地铁</w:t>
            </w:r>
            <w:r>
              <w:rPr>
                <w:w w:val="102.12555885314943"/>
                <w:rFonts w:ascii="CIDFont+F2" w:hAnsi="CIDFont+F2" w:eastAsia="CIDFont+F2"/>
                <w:b w:val="0"/>
                <w:i w:val="0"/>
                <w:color w:val="000000"/>
                <w:sz w:val="20"/>
              </w:rPr>
              <w:t>7</w:t>
            </w:r>
            <w:r>
              <w:rPr>
                <w:w w:val="102.12617874145509"/>
                <w:rFonts w:ascii="CIDFont+F1" w:hAnsi="CIDFont+F1" w:eastAsia="CIDFont+F1"/>
                <w:b w:val="0"/>
                <w:i w:val="0"/>
                <w:color w:val="000000"/>
                <w:sz w:val="20"/>
              </w:rPr>
              <w:t>号线施工</w:t>
            </w:r>
          </w:p>
        </w:tc>
        <w:tc>
          <w:tcPr>
            <w:tcW w:type="dxa" w:w="1000"/>
            <w:vMerge w:val="restart"/>
            <w:tcBorders/>
            <w:tcMar>
              <w:start w:w="0" w:type="dxa"/>
              <w:end w:w="0" w:type="dxa"/>
            </w:tcMar>
            <w:tcMar>
              <w:start w:w="0" w:type="dxa"/>
              <w:end w:w="0" w:type="dxa"/>
            </w:tcMar>
          </w:tcPr>
          <w:p>
            <w:pPr>
              <w:autoSpaceDN w:val="0"/>
              <w:autoSpaceDE w:val="0"/>
              <w:widowControl/>
              <w:spacing w:line="226" w:lineRule="exact" w:before="198" w:after="0"/>
              <w:ind w:left="0" w:right="0" w:firstLine="0"/>
              <w:jc w:val="center"/>
            </w:pPr>
            <w:r>
              <w:rPr>
                <w:w w:val="102.12555885314943"/>
                <w:rFonts w:ascii="CIDFont+F2" w:hAnsi="CIDFont+F2" w:eastAsia="CIDFont+F2"/>
                <w:b w:val="0"/>
                <w:i w:val="0"/>
                <w:color w:val="000000"/>
                <w:sz w:val="20"/>
              </w:rPr>
              <w:t>0.011</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198" w:after="0"/>
              <w:ind w:left="0" w:right="0" w:firstLine="0"/>
              <w:jc w:val="center"/>
            </w:pPr>
            <w:r>
              <w:rPr>
                <w:w w:val="102.12555885314943"/>
                <w:rFonts w:ascii="CIDFont+F2" w:hAnsi="CIDFont+F2" w:eastAsia="CIDFont+F2"/>
                <w:b w:val="0"/>
                <w:i w:val="0"/>
                <w:color w:val="000000"/>
                <w:sz w:val="20"/>
              </w:rPr>
              <w:t>0.501</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198" w:after="0"/>
              <w:ind w:left="0" w:right="0" w:firstLine="0"/>
              <w:jc w:val="center"/>
            </w:pPr>
            <w:r>
              <w:rPr>
                <w:w w:val="102.12555885314943"/>
                <w:rFonts w:ascii="CIDFont+F2" w:hAnsi="CIDFont+F2" w:eastAsia="CIDFont+F2"/>
                <w:b w:val="0"/>
                <w:i w:val="0"/>
                <w:color w:val="000000"/>
                <w:sz w:val="20"/>
              </w:rPr>
              <w:t>0.471</w:t>
            </w:r>
          </w:p>
        </w:tc>
        <w:tc>
          <w:tcPr>
            <w:tcW w:type="dxa" w:w="1060"/>
            <w:vMerge w:val="restart"/>
            <w:tcBorders/>
            <w:tcMar>
              <w:start w:w="0" w:type="dxa"/>
              <w:end w:w="0" w:type="dxa"/>
            </w:tcMar>
            <w:tcMar>
              <w:start w:w="0" w:type="dxa"/>
              <w:end w:w="0" w:type="dxa"/>
            </w:tcMar>
          </w:tcPr>
          <w:p>
            <w:pPr>
              <w:autoSpaceDN w:val="0"/>
              <w:autoSpaceDE w:val="0"/>
              <w:widowControl/>
              <w:spacing w:line="226" w:lineRule="exact" w:before="198" w:after="0"/>
              <w:ind w:left="0" w:right="0" w:firstLine="0"/>
              <w:jc w:val="center"/>
            </w:pPr>
            <w:r>
              <w:rPr>
                <w:w w:val="102.12555885314943"/>
                <w:rFonts w:ascii="CIDFont+F2" w:hAnsi="CIDFont+F2" w:eastAsia="CIDFont+F2"/>
                <w:b w:val="0"/>
                <w:i w:val="0"/>
                <w:color w:val="000000"/>
                <w:sz w:val="20"/>
              </w:rPr>
              <w:t>0.501</w:t>
            </w:r>
          </w:p>
        </w:tc>
        <w:tc>
          <w:tcPr>
            <w:tcW w:type="dxa" w:w="1080"/>
            <w:vMerge w:val="restart"/>
            <w:tcBorders/>
            <w:tcMar>
              <w:start w:w="0" w:type="dxa"/>
              <w:end w:w="0" w:type="dxa"/>
            </w:tcMar>
            <w:tcMar>
              <w:start w:w="0" w:type="dxa"/>
              <w:end w:w="0" w:type="dxa"/>
            </w:tcMar>
          </w:tcPr>
          <w:p>
            <w:pPr>
              <w:autoSpaceDN w:val="0"/>
              <w:autoSpaceDE w:val="0"/>
              <w:widowControl/>
              <w:spacing w:line="226" w:lineRule="exact" w:before="198" w:after="0"/>
              <w:ind w:left="0" w:right="0" w:firstLine="0"/>
              <w:jc w:val="center"/>
            </w:pPr>
            <w:r>
              <w:rPr>
                <w:w w:val="102.12555885314943"/>
                <w:rFonts w:ascii="CIDFont+F2" w:hAnsi="CIDFont+F2" w:eastAsia="CIDFont+F2"/>
                <w:b w:val="0"/>
                <w:i w:val="0"/>
                <w:color w:val="000000"/>
                <w:sz w:val="20"/>
              </w:rPr>
              <w:t>0.501</w:t>
            </w:r>
          </w:p>
        </w:tc>
        <w:tc>
          <w:tcPr>
            <w:tcW w:type="dxa" w:w="1164"/>
            <w:vMerge w:val="restart"/>
            <w:tcBorders/>
            <w:tcMar>
              <w:start w:w="0" w:type="dxa"/>
              <w:end w:w="0" w:type="dxa"/>
            </w:tcMar>
            <w:tcMar>
              <w:start w:w="0" w:type="dxa"/>
              <w:end w:w="0" w:type="dxa"/>
            </w:tcMar>
          </w:tcPr>
          <w:p>
            <w:pPr>
              <w:autoSpaceDN w:val="0"/>
              <w:autoSpaceDE w:val="0"/>
              <w:widowControl/>
              <w:spacing w:line="226" w:lineRule="exact" w:before="198" w:after="0"/>
              <w:ind w:left="0" w:right="0" w:firstLine="0"/>
              <w:jc w:val="center"/>
            </w:pPr>
            <w:r>
              <w:rPr>
                <w:w w:val="102.12555885314943"/>
                <w:rFonts w:ascii="CIDFont+F2" w:hAnsi="CIDFont+F2" w:eastAsia="CIDFont+F2"/>
                <w:b w:val="0"/>
                <w:i w:val="0"/>
                <w:color w:val="000000"/>
                <w:sz w:val="20"/>
              </w:rPr>
              <w:t>0.321</w:t>
            </w:r>
          </w:p>
        </w:tc>
      </w:tr>
      <w:tr>
        <w:trPr>
          <w:trHeight w:hRule="exact" w:val="300"/>
        </w:trPr>
        <w:tc>
          <w:tcPr>
            <w:tcW w:type="dxa" w:w="2118"/>
            <w:tcBorders/>
            <w:tcMar>
              <w:start w:w="0" w:type="dxa"/>
              <w:end w:w="0" w:type="dxa"/>
            </w:tcMar>
          </w:tcPr>
          <w:p>
            <w:pPr>
              <w:autoSpaceDN w:val="0"/>
              <w:autoSpaceDE w:val="0"/>
              <w:widowControl/>
              <w:spacing w:line="204" w:lineRule="exact" w:before="56" w:after="0"/>
              <w:ind w:left="0" w:right="0" w:firstLine="0"/>
              <w:jc w:val="center"/>
            </w:pPr>
            <w:r>
              <w:rPr>
                <w:w w:val="102.12617874145509"/>
                <w:rFonts w:ascii="CIDFont+F1" w:hAnsi="CIDFont+F1" w:eastAsia="CIDFont+F1"/>
                <w:b w:val="0"/>
                <w:i w:val="0"/>
                <w:color w:val="000000"/>
                <w:sz w:val="20"/>
              </w:rPr>
              <w:t>事故</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320"/>
        </w:trPr>
        <w:tc>
          <w:tcPr>
            <w:tcW w:type="dxa" w:w="2118"/>
            <w:tcBorders/>
            <w:tcMar>
              <w:start w:w="0" w:type="dxa"/>
              <w:end w:w="0" w:type="dxa"/>
            </w:tcMar>
          </w:tcPr>
          <w:p>
            <w:pPr>
              <w:autoSpaceDN w:val="0"/>
              <w:autoSpaceDE w:val="0"/>
              <w:widowControl/>
              <w:spacing w:line="226" w:lineRule="exact" w:before="52" w:after="0"/>
              <w:ind w:left="0" w:right="0" w:firstLine="0"/>
              <w:jc w:val="center"/>
            </w:pPr>
            <w:r>
              <w:rPr>
                <w:w w:val="102.12617874145509"/>
                <w:rFonts w:ascii="CIDFont+F1" w:hAnsi="CIDFont+F1" w:eastAsia="CIDFont+F1"/>
                <w:b w:val="0"/>
                <w:i w:val="0"/>
                <w:color w:val="000000"/>
                <w:sz w:val="20"/>
              </w:rPr>
              <w:t>南京地铁</w:t>
            </w:r>
            <w:r>
              <w:rPr>
                <w:w w:val="102.12555885314943"/>
                <w:rFonts w:ascii="CIDFont+F2" w:hAnsi="CIDFont+F2" w:eastAsia="CIDFont+F2"/>
                <w:b w:val="0"/>
                <w:i w:val="0"/>
                <w:color w:val="000000"/>
                <w:sz w:val="20"/>
              </w:rPr>
              <w:t>10</w:t>
            </w:r>
            <w:r>
              <w:rPr>
                <w:w w:val="102.12617874145509"/>
                <w:rFonts w:ascii="CIDFont+F1" w:hAnsi="CIDFont+F1" w:eastAsia="CIDFont+F1"/>
                <w:b w:val="0"/>
                <w:i w:val="0"/>
                <w:color w:val="000000"/>
                <w:sz w:val="20"/>
              </w:rPr>
              <w:t>号线施</w:t>
            </w:r>
          </w:p>
        </w:tc>
        <w:tc>
          <w:tcPr>
            <w:tcW w:type="dxa" w:w="1000"/>
            <w:vMerge w:val="restart"/>
            <w:tcBorders/>
            <w:tcMar>
              <w:start w:w="0" w:type="dxa"/>
              <w:end w:w="0" w:type="dxa"/>
            </w:tcMar>
            <w:tcMar>
              <w:start w:w="0" w:type="dxa"/>
              <w:end w:w="0" w:type="dxa"/>
            </w:tcMar>
          </w:tcPr>
          <w:p>
            <w:pPr>
              <w:autoSpaceDN w:val="0"/>
              <w:autoSpaceDE w:val="0"/>
              <w:widowControl/>
              <w:spacing w:line="226" w:lineRule="exact" w:before="206" w:after="0"/>
              <w:ind w:left="0" w:right="0" w:firstLine="0"/>
              <w:jc w:val="center"/>
            </w:pPr>
            <w:r>
              <w:rPr>
                <w:w w:val="102.12555885314943"/>
                <w:rFonts w:ascii="CIDFont+F2" w:hAnsi="CIDFont+F2" w:eastAsia="CIDFont+F2"/>
                <w:b w:val="0"/>
                <w:i w:val="0"/>
                <w:color w:val="000000"/>
                <w:sz w:val="20"/>
              </w:rPr>
              <w:t>0.141</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206" w:after="0"/>
              <w:ind w:left="0" w:right="0" w:firstLine="0"/>
              <w:jc w:val="center"/>
            </w:pPr>
            <w:r>
              <w:rPr>
                <w:w w:val="102.12555885314943"/>
                <w:rFonts w:ascii="CIDFont+F2" w:hAnsi="CIDFont+F2" w:eastAsia="CIDFont+F2"/>
                <w:b w:val="0"/>
                <w:i w:val="0"/>
                <w:color w:val="000000"/>
                <w:sz w:val="20"/>
              </w:rPr>
              <w:t>0.501</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206" w:after="0"/>
              <w:ind w:left="0" w:right="0" w:firstLine="0"/>
              <w:jc w:val="center"/>
            </w:pPr>
            <w:r>
              <w:rPr>
                <w:w w:val="102.12555885314943"/>
                <w:rFonts w:ascii="CIDFont+F2" w:hAnsi="CIDFont+F2" w:eastAsia="CIDFont+F2"/>
                <w:b w:val="0"/>
                <w:i w:val="0"/>
                <w:color w:val="000000"/>
                <w:sz w:val="20"/>
              </w:rPr>
              <w:t>0.741</w:t>
            </w:r>
          </w:p>
        </w:tc>
        <w:tc>
          <w:tcPr>
            <w:tcW w:type="dxa" w:w="1060"/>
            <w:vMerge w:val="restart"/>
            <w:tcBorders/>
            <w:tcMar>
              <w:start w:w="0" w:type="dxa"/>
              <w:end w:w="0" w:type="dxa"/>
            </w:tcMar>
            <w:tcMar>
              <w:start w:w="0" w:type="dxa"/>
              <w:end w:w="0" w:type="dxa"/>
            </w:tcMar>
          </w:tcPr>
          <w:p>
            <w:pPr>
              <w:autoSpaceDN w:val="0"/>
              <w:autoSpaceDE w:val="0"/>
              <w:widowControl/>
              <w:spacing w:line="226" w:lineRule="exact" w:before="206" w:after="0"/>
              <w:ind w:left="0" w:right="0" w:firstLine="0"/>
              <w:jc w:val="center"/>
            </w:pPr>
            <w:r>
              <w:rPr>
                <w:w w:val="102.12555885314943"/>
                <w:rFonts w:ascii="CIDFont+F2" w:hAnsi="CIDFont+F2" w:eastAsia="CIDFont+F2"/>
                <w:b w:val="0"/>
                <w:i w:val="0"/>
                <w:color w:val="000000"/>
                <w:sz w:val="20"/>
              </w:rPr>
              <w:t>0.121</w:t>
            </w:r>
          </w:p>
        </w:tc>
        <w:tc>
          <w:tcPr>
            <w:tcW w:type="dxa" w:w="1080"/>
            <w:vMerge w:val="restart"/>
            <w:tcBorders/>
            <w:tcMar>
              <w:start w:w="0" w:type="dxa"/>
              <w:end w:w="0" w:type="dxa"/>
            </w:tcMar>
            <w:tcMar>
              <w:start w:w="0" w:type="dxa"/>
              <w:end w:w="0" w:type="dxa"/>
            </w:tcMar>
          </w:tcPr>
          <w:p>
            <w:pPr>
              <w:autoSpaceDN w:val="0"/>
              <w:autoSpaceDE w:val="0"/>
              <w:widowControl/>
              <w:spacing w:line="226" w:lineRule="exact" w:before="206" w:after="0"/>
              <w:ind w:left="0" w:right="0" w:firstLine="0"/>
              <w:jc w:val="center"/>
            </w:pPr>
            <w:r>
              <w:rPr>
                <w:w w:val="102.12555885314943"/>
                <w:rFonts w:ascii="CIDFont+F2" w:hAnsi="CIDFont+F2" w:eastAsia="CIDFont+F2"/>
                <w:b w:val="0"/>
                <w:i w:val="0"/>
                <w:color w:val="000000"/>
                <w:sz w:val="20"/>
              </w:rPr>
              <w:t>0.051</w:t>
            </w:r>
          </w:p>
        </w:tc>
        <w:tc>
          <w:tcPr>
            <w:tcW w:type="dxa" w:w="1164"/>
            <w:vMerge w:val="restart"/>
            <w:tcBorders/>
            <w:tcMar>
              <w:start w:w="0" w:type="dxa"/>
              <w:end w:w="0" w:type="dxa"/>
            </w:tcMar>
            <w:tcMar>
              <w:start w:w="0" w:type="dxa"/>
              <w:end w:w="0" w:type="dxa"/>
            </w:tcMar>
          </w:tcPr>
          <w:p>
            <w:pPr>
              <w:autoSpaceDN w:val="0"/>
              <w:autoSpaceDE w:val="0"/>
              <w:widowControl/>
              <w:spacing w:line="226" w:lineRule="exact" w:before="206" w:after="0"/>
              <w:ind w:left="0" w:right="0" w:firstLine="0"/>
              <w:jc w:val="center"/>
            </w:pPr>
            <w:r>
              <w:rPr>
                <w:w w:val="102.12555885314943"/>
                <w:rFonts w:ascii="CIDFont+F2" w:hAnsi="CIDFont+F2" w:eastAsia="CIDFont+F2"/>
                <w:b w:val="0"/>
                <w:i w:val="0"/>
                <w:color w:val="000000"/>
                <w:sz w:val="20"/>
              </w:rPr>
              <w:t>0.541</w:t>
            </w:r>
          </w:p>
        </w:tc>
      </w:tr>
      <w:tr>
        <w:trPr>
          <w:trHeight w:hRule="exact" w:val="280"/>
        </w:trPr>
        <w:tc>
          <w:tcPr>
            <w:tcW w:type="dxa" w:w="2118"/>
            <w:tcBorders/>
            <w:tcMar>
              <w:start w:w="0" w:type="dxa"/>
              <w:end w:w="0" w:type="dxa"/>
            </w:tcMar>
          </w:tcPr>
          <w:p>
            <w:pPr>
              <w:autoSpaceDN w:val="0"/>
              <w:autoSpaceDE w:val="0"/>
              <w:widowControl/>
              <w:spacing w:line="204" w:lineRule="exact" w:before="44" w:after="0"/>
              <w:ind w:left="0" w:right="0" w:firstLine="0"/>
              <w:jc w:val="center"/>
            </w:pPr>
            <w:r>
              <w:rPr>
                <w:w w:val="102.12617874145509"/>
                <w:rFonts w:ascii="CIDFont+F1" w:hAnsi="CIDFont+F1" w:eastAsia="CIDFont+F1"/>
                <w:b w:val="0"/>
                <w:i w:val="0"/>
                <w:color w:val="000000"/>
                <w:sz w:val="20"/>
              </w:rPr>
              <w:t>工事故</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320"/>
        </w:trPr>
        <w:tc>
          <w:tcPr>
            <w:tcW w:type="dxa" w:w="2118"/>
            <w:tcBorders/>
            <w:tcMar>
              <w:start w:w="0" w:type="dxa"/>
              <w:end w:w="0" w:type="dxa"/>
            </w:tcMar>
          </w:tcPr>
          <w:p>
            <w:pPr>
              <w:autoSpaceDN w:val="0"/>
              <w:autoSpaceDE w:val="0"/>
              <w:widowControl/>
              <w:spacing w:line="226" w:lineRule="exact" w:before="60" w:after="0"/>
              <w:ind w:left="0" w:right="0" w:firstLine="0"/>
              <w:jc w:val="center"/>
            </w:pPr>
            <w:r>
              <w:rPr>
                <w:w w:val="102.12617874145509"/>
                <w:rFonts w:ascii="CIDFont+F1" w:hAnsi="CIDFont+F1" w:eastAsia="CIDFont+F1"/>
                <w:b w:val="0"/>
                <w:i w:val="0"/>
                <w:color w:val="000000"/>
                <w:sz w:val="20"/>
              </w:rPr>
              <w:t>武汉地铁</w:t>
            </w: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号线施工</w:t>
            </w:r>
          </w:p>
        </w:tc>
        <w:tc>
          <w:tcPr>
            <w:tcW w:type="dxa" w:w="1000"/>
            <w:vMerge w:val="restart"/>
            <w:tcBorders/>
            <w:tcMar>
              <w:start w:w="0" w:type="dxa"/>
              <w:end w:w="0" w:type="dxa"/>
            </w:tcMar>
            <w:tcMar>
              <w:start w:w="0" w:type="dxa"/>
              <w:end w:w="0" w:type="dxa"/>
            </w:tcMar>
          </w:tcPr>
          <w:p>
            <w:pPr>
              <w:autoSpaceDN w:val="0"/>
              <w:autoSpaceDE w:val="0"/>
              <w:widowControl/>
              <w:spacing w:line="226" w:lineRule="exact" w:before="214" w:after="0"/>
              <w:ind w:left="0" w:right="0" w:firstLine="0"/>
              <w:jc w:val="center"/>
            </w:pPr>
            <w:r>
              <w:rPr>
                <w:w w:val="102.12555885314943"/>
                <w:rFonts w:ascii="CIDFont+F2" w:hAnsi="CIDFont+F2" w:eastAsia="CIDFont+F2"/>
                <w:b w:val="0"/>
                <w:i w:val="0"/>
                <w:color w:val="000000"/>
                <w:sz w:val="20"/>
              </w:rPr>
              <w:t>0.501</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214" w:after="0"/>
              <w:ind w:left="0" w:right="0" w:firstLine="0"/>
              <w:jc w:val="center"/>
            </w:pPr>
            <w:r>
              <w:rPr>
                <w:w w:val="102.12555885314943"/>
                <w:rFonts w:ascii="CIDFont+F2" w:hAnsi="CIDFont+F2" w:eastAsia="CIDFont+F2"/>
                <w:b w:val="0"/>
                <w:i w:val="0"/>
                <w:color w:val="000000"/>
                <w:sz w:val="20"/>
              </w:rPr>
              <w:t>0.051</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214" w:after="0"/>
              <w:ind w:left="0" w:right="0" w:firstLine="0"/>
              <w:jc w:val="center"/>
            </w:pPr>
            <w:r>
              <w:rPr>
                <w:w w:val="102.12555885314943"/>
                <w:rFonts w:ascii="CIDFont+F2" w:hAnsi="CIDFont+F2" w:eastAsia="CIDFont+F2"/>
                <w:b w:val="0"/>
                <w:i w:val="0"/>
                <w:color w:val="000000"/>
                <w:sz w:val="20"/>
              </w:rPr>
              <w:t>0.691</w:t>
            </w:r>
          </w:p>
        </w:tc>
        <w:tc>
          <w:tcPr>
            <w:tcW w:type="dxa" w:w="1060"/>
            <w:vMerge w:val="restart"/>
            <w:tcBorders/>
            <w:tcMar>
              <w:start w:w="0" w:type="dxa"/>
              <w:end w:w="0" w:type="dxa"/>
            </w:tcMar>
            <w:tcMar>
              <w:start w:w="0" w:type="dxa"/>
              <w:end w:w="0" w:type="dxa"/>
            </w:tcMar>
          </w:tcPr>
          <w:p>
            <w:pPr>
              <w:autoSpaceDN w:val="0"/>
              <w:autoSpaceDE w:val="0"/>
              <w:widowControl/>
              <w:spacing w:line="226" w:lineRule="exact" w:before="214" w:after="0"/>
              <w:ind w:left="0" w:right="0" w:firstLine="0"/>
              <w:jc w:val="center"/>
            </w:pPr>
            <w:r>
              <w:rPr>
                <w:w w:val="102.12555885314943"/>
                <w:rFonts w:ascii="CIDFont+F2" w:hAnsi="CIDFont+F2" w:eastAsia="CIDFont+F2"/>
                <w:b w:val="0"/>
                <w:i w:val="0"/>
                <w:color w:val="000000"/>
                <w:sz w:val="20"/>
              </w:rPr>
              <w:t>0.501</w:t>
            </w:r>
          </w:p>
        </w:tc>
        <w:tc>
          <w:tcPr>
            <w:tcW w:type="dxa" w:w="1080"/>
            <w:vMerge w:val="restart"/>
            <w:tcBorders/>
            <w:tcMar>
              <w:start w:w="0" w:type="dxa"/>
              <w:end w:w="0" w:type="dxa"/>
            </w:tcMar>
            <w:tcMar>
              <w:start w:w="0" w:type="dxa"/>
              <w:end w:w="0" w:type="dxa"/>
            </w:tcMar>
          </w:tcPr>
          <w:p>
            <w:pPr>
              <w:autoSpaceDN w:val="0"/>
              <w:autoSpaceDE w:val="0"/>
              <w:widowControl/>
              <w:spacing w:line="226" w:lineRule="exact" w:before="214" w:after="0"/>
              <w:ind w:left="0" w:right="0" w:firstLine="0"/>
              <w:jc w:val="center"/>
            </w:pPr>
            <w:r>
              <w:rPr>
                <w:w w:val="102.12555885314943"/>
                <w:rFonts w:ascii="CIDFont+F2" w:hAnsi="CIDFont+F2" w:eastAsia="CIDFont+F2"/>
                <w:b w:val="0"/>
                <w:i w:val="0"/>
                <w:color w:val="000000"/>
                <w:sz w:val="20"/>
              </w:rPr>
              <w:t>0.501</w:t>
            </w:r>
          </w:p>
        </w:tc>
        <w:tc>
          <w:tcPr>
            <w:tcW w:type="dxa" w:w="1164"/>
            <w:vMerge w:val="restart"/>
            <w:tcBorders/>
            <w:tcMar>
              <w:start w:w="0" w:type="dxa"/>
              <w:end w:w="0" w:type="dxa"/>
            </w:tcMar>
            <w:tcMar>
              <w:start w:w="0" w:type="dxa"/>
              <w:end w:w="0" w:type="dxa"/>
            </w:tcMar>
          </w:tcPr>
          <w:p>
            <w:pPr>
              <w:autoSpaceDN w:val="0"/>
              <w:autoSpaceDE w:val="0"/>
              <w:widowControl/>
              <w:spacing w:line="226" w:lineRule="exact" w:before="214" w:after="0"/>
              <w:ind w:left="0" w:right="0" w:firstLine="0"/>
              <w:jc w:val="center"/>
            </w:pPr>
            <w:r>
              <w:rPr>
                <w:w w:val="102.12555885314943"/>
                <w:rFonts w:ascii="CIDFont+F2" w:hAnsi="CIDFont+F2" w:eastAsia="CIDFont+F2"/>
                <w:b w:val="0"/>
                <w:i w:val="0"/>
                <w:color w:val="000000"/>
                <w:sz w:val="20"/>
              </w:rPr>
              <w:t>0.501</w:t>
            </w:r>
          </w:p>
        </w:tc>
      </w:tr>
      <w:tr>
        <w:trPr>
          <w:trHeight w:hRule="exact" w:val="300"/>
        </w:trPr>
        <w:tc>
          <w:tcPr>
            <w:tcW w:type="dxa" w:w="2118"/>
            <w:tcBorders/>
            <w:tcMar>
              <w:start w:w="0" w:type="dxa"/>
              <w:end w:w="0" w:type="dxa"/>
            </w:tcMar>
          </w:tcPr>
          <w:p>
            <w:pPr>
              <w:autoSpaceDN w:val="0"/>
              <w:autoSpaceDE w:val="0"/>
              <w:widowControl/>
              <w:spacing w:line="204" w:lineRule="exact" w:before="50" w:after="0"/>
              <w:ind w:left="0" w:right="0" w:firstLine="0"/>
              <w:jc w:val="center"/>
            </w:pPr>
            <w:r>
              <w:rPr>
                <w:w w:val="102.12617874145509"/>
                <w:rFonts w:ascii="CIDFont+F1" w:hAnsi="CIDFont+F1" w:eastAsia="CIDFont+F1"/>
                <w:b w:val="0"/>
                <w:i w:val="0"/>
                <w:color w:val="000000"/>
                <w:sz w:val="20"/>
              </w:rPr>
              <w:t>事故</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300"/>
        </w:trPr>
        <w:tc>
          <w:tcPr>
            <w:tcW w:type="dxa" w:w="2118"/>
            <w:tcBorders/>
            <w:tcMar>
              <w:start w:w="0" w:type="dxa"/>
              <w:end w:w="0" w:type="dxa"/>
            </w:tcMar>
          </w:tcPr>
          <w:p>
            <w:pPr>
              <w:autoSpaceDN w:val="0"/>
              <w:autoSpaceDE w:val="0"/>
              <w:widowControl/>
              <w:spacing w:line="226" w:lineRule="exact" w:before="46" w:after="0"/>
              <w:ind w:left="0" w:right="0" w:firstLine="0"/>
              <w:jc w:val="center"/>
            </w:pPr>
            <w:r>
              <w:rPr>
                <w:w w:val="102.12617874145509"/>
                <w:rFonts w:ascii="CIDFont+F1" w:hAnsi="CIDFont+F1" w:eastAsia="CIDFont+F1"/>
                <w:b w:val="0"/>
                <w:i w:val="0"/>
                <w:color w:val="000000"/>
                <w:sz w:val="20"/>
              </w:rPr>
              <w:t>成都地铁</w:t>
            </w:r>
            <w:r>
              <w:rPr>
                <w:w w:val="102.12555885314943"/>
                <w:rFonts w:ascii="CIDFont+F2" w:hAnsi="CIDFont+F2" w:eastAsia="CIDFont+F2"/>
                <w:b w:val="0"/>
                <w:i w:val="0"/>
                <w:color w:val="000000"/>
                <w:sz w:val="20"/>
              </w:rPr>
              <w:t>3</w:t>
            </w:r>
            <w:r>
              <w:rPr>
                <w:w w:val="102.12617874145509"/>
                <w:rFonts w:ascii="CIDFont+F1" w:hAnsi="CIDFont+F1" w:eastAsia="CIDFont+F1"/>
                <w:b w:val="0"/>
                <w:i w:val="0"/>
                <w:color w:val="000000"/>
                <w:sz w:val="20"/>
              </w:rPr>
              <w:t>号线施工</w:t>
            </w:r>
          </w:p>
        </w:tc>
        <w:tc>
          <w:tcPr>
            <w:tcW w:type="dxa" w:w="1000"/>
            <w:vMerge w:val="restart"/>
            <w:tcBorders/>
            <w:tcMar>
              <w:start w:w="0" w:type="dxa"/>
              <w:end w:w="0" w:type="dxa"/>
            </w:tcMar>
            <w:tcMar>
              <w:start w:w="0" w:type="dxa"/>
              <w:end w:w="0" w:type="dxa"/>
            </w:tcMar>
          </w:tcPr>
          <w:p>
            <w:pPr>
              <w:autoSpaceDN w:val="0"/>
              <w:autoSpaceDE w:val="0"/>
              <w:widowControl/>
              <w:spacing w:line="226" w:lineRule="exact" w:before="198" w:after="0"/>
              <w:ind w:left="0" w:right="0" w:firstLine="0"/>
              <w:jc w:val="center"/>
            </w:pPr>
            <w:r>
              <w:rPr>
                <w:w w:val="102.12555885314943"/>
                <w:rFonts w:ascii="CIDFont+F2" w:hAnsi="CIDFont+F2" w:eastAsia="CIDFont+F2"/>
                <w:b w:val="0"/>
                <w:i w:val="0"/>
                <w:color w:val="000000"/>
                <w:sz w:val="20"/>
              </w:rPr>
              <w:t>0.501</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198" w:after="0"/>
              <w:ind w:left="0" w:right="0" w:firstLine="0"/>
              <w:jc w:val="center"/>
            </w:pPr>
            <w:r>
              <w:rPr>
                <w:w w:val="102.12555885314943"/>
                <w:rFonts w:ascii="CIDFont+F2" w:hAnsi="CIDFont+F2" w:eastAsia="CIDFont+F2"/>
                <w:b w:val="0"/>
                <w:i w:val="0"/>
                <w:color w:val="000000"/>
                <w:sz w:val="20"/>
              </w:rPr>
              <w:t>0.201</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198" w:after="0"/>
              <w:ind w:left="0" w:right="0" w:firstLine="0"/>
              <w:jc w:val="center"/>
            </w:pPr>
            <w:r>
              <w:rPr>
                <w:w w:val="102.12555885314943"/>
                <w:rFonts w:ascii="CIDFont+F2" w:hAnsi="CIDFont+F2" w:eastAsia="CIDFont+F2"/>
                <w:b w:val="0"/>
                <w:i w:val="0"/>
                <w:color w:val="000000"/>
                <w:sz w:val="20"/>
              </w:rPr>
              <w:t>0.471</w:t>
            </w:r>
          </w:p>
        </w:tc>
        <w:tc>
          <w:tcPr>
            <w:tcW w:type="dxa" w:w="1060"/>
            <w:vMerge w:val="restart"/>
            <w:tcBorders/>
            <w:tcMar>
              <w:start w:w="0" w:type="dxa"/>
              <w:end w:w="0" w:type="dxa"/>
            </w:tcMar>
            <w:tcMar>
              <w:start w:w="0" w:type="dxa"/>
              <w:end w:w="0" w:type="dxa"/>
            </w:tcMar>
          </w:tcPr>
          <w:p>
            <w:pPr>
              <w:autoSpaceDN w:val="0"/>
              <w:autoSpaceDE w:val="0"/>
              <w:widowControl/>
              <w:spacing w:line="226" w:lineRule="exact" w:before="198" w:after="0"/>
              <w:ind w:left="0" w:right="0" w:firstLine="0"/>
              <w:jc w:val="center"/>
            </w:pPr>
            <w:r>
              <w:rPr>
                <w:w w:val="102.12555885314943"/>
                <w:rFonts w:ascii="CIDFont+F2" w:hAnsi="CIDFont+F2" w:eastAsia="CIDFont+F2"/>
                <w:b w:val="0"/>
                <w:i w:val="0"/>
                <w:color w:val="000000"/>
                <w:sz w:val="20"/>
              </w:rPr>
              <w:t>0.121</w:t>
            </w:r>
          </w:p>
        </w:tc>
        <w:tc>
          <w:tcPr>
            <w:tcW w:type="dxa" w:w="1080"/>
            <w:vMerge w:val="restart"/>
            <w:tcBorders/>
            <w:tcMar>
              <w:start w:w="0" w:type="dxa"/>
              <w:end w:w="0" w:type="dxa"/>
            </w:tcMar>
            <w:tcMar>
              <w:start w:w="0" w:type="dxa"/>
              <w:end w:w="0" w:type="dxa"/>
            </w:tcMar>
          </w:tcPr>
          <w:p>
            <w:pPr>
              <w:autoSpaceDN w:val="0"/>
              <w:autoSpaceDE w:val="0"/>
              <w:widowControl/>
              <w:spacing w:line="226" w:lineRule="exact" w:before="198" w:after="0"/>
              <w:ind w:left="0" w:right="0" w:firstLine="0"/>
              <w:jc w:val="center"/>
            </w:pPr>
            <w:r>
              <w:rPr>
                <w:w w:val="102.12555885314943"/>
                <w:rFonts w:ascii="CIDFont+F2" w:hAnsi="CIDFont+F2" w:eastAsia="CIDFont+F2"/>
                <w:b w:val="0"/>
                <w:i w:val="0"/>
                <w:color w:val="000000"/>
                <w:sz w:val="20"/>
              </w:rPr>
              <w:t>0.501</w:t>
            </w:r>
          </w:p>
        </w:tc>
        <w:tc>
          <w:tcPr>
            <w:tcW w:type="dxa" w:w="1164"/>
            <w:vMerge w:val="restart"/>
            <w:tcBorders/>
            <w:tcMar>
              <w:start w:w="0" w:type="dxa"/>
              <w:end w:w="0" w:type="dxa"/>
            </w:tcMar>
            <w:tcMar>
              <w:start w:w="0" w:type="dxa"/>
              <w:end w:w="0" w:type="dxa"/>
            </w:tcMar>
          </w:tcPr>
          <w:p>
            <w:pPr>
              <w:autoSpaceDN w:val="0"/>
              <w:autoSpaceDE w:val="0"/>
              <w:widowControl/>
              <w:spacing w:line="226" w:lineRule="exact" w:before="198" w:after="0"/>
              <w:ind w:left="0" w:right="0" w:firstLine="0"/>
              <w:jc w:val="center"/>
            </w:pPr>
            <w:r>
              <w:rPr>
                <w:w w:val="102.12555885314943"/>
                <w:rFonts w:ascii="CIDFont+F2" w:hAnsi="CIDFont+F2" w:eastAsia="CIDFont+F2"/>
                <w:b w:val="0"/>
                <w:i w:val="0"/>
                <w:color w:val="000000"/>
                <w:sz w:val="20"/>
              </w:rPr>
              <w:t>0.011</w:t>
            </w:r>
          </w:p>
        </w:tc>
      </w:tr>
      <w:tr>
        <w:trPr>
          <w:trHeight w:hRule="exact" w:val="300"/>
        </w:trPr>
        <w:tc>
          <w:tcPr>
            <w:tcW w:type="dxa" w:w="2118"/>
            <w:tcBorders/>
            <w:tcMar>
              <w:start w:w="0" w:type="dxa"/>
              <w:end w:w="0" w:type="dxa"/>
            </w:tcMar>
          </w:tcPr>
          <w:p>
            <w:pPr>
              <w:autoSpaceDN w:val="0"/>
              <w:autoSpaceDE w:val="0"/>
              <w:widowControl/>
              <w:spacing w:line="204" w:lineRule="exact" w:before="58" w:after="0"/>
              <w:ind w:left="0" w:right="0" w:firstLine="0"/>
              <w:jc w:val="center"/>
            </w:pPr>
            <w:r>
              <w:rPr>
                <w:w w:val="102.12617874145509"/>
                <w:rFonts w:ascii="CIDFont+F1" w:hAnsi="CIDFont+F1" w:eastAsia="CIDFont+F1"/>
                <w:b w:val="0"/>
                <w:i w:val="0"/>
                <w:color w:val="000000"/>
                <w:sz w:val="20"/>
              </w:rPr>
              <w:t>事故</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320"/>
        </w:trPr>
        <w:tc>
          <w:tcPr>
            <w:tcW w:type="dxa" w:w="2118"/>
            <w:tcBorders/>
            <w:tcMar>
              <w:start w:w="0" w:type="dxa"/>
              <w:end w:w="0" w:type="dxa"/>
            </w:tcMar>
          </w:tcPr>
          <w:p>
            <w:pPr>
              <w:autoSpaceDN w:val="0"/>
              <w:autoSpaceDE w:val="0"/>
              <w:widowControl/>
              <w:spacing w:line="226" w:lineRule="exact" w:before="54" w:after="0"/>
              <w:ind w:left="0" w:right="0" w:firstLine="0"/>
              <w:jc w:val="center"/>
            </w:pPr>
            <w:r>
              <w:rPr>
                <w:w w:val="102.12617874145509"/>
                <w:rFonts w:ascii="CIDFont+F1" w:hAnsi="CIDFont+F1" w:eastAsia="CIDFont+F1"/>
                <w:b w:val="0"/>
                <w:i w:val="0"/>
                <w:color w:val="000000"/>
                <w:sz w:val="20"/>
              </w:rPr>
              <w:t>南昌地铁</w:t>
            </w: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号线施工</w:t>
            </w:r>
          </w:p>
        </w:tc>
        <w:tc>
          <w:tcPr>
            <w:tcW w:type="dxa" w:w="1000"/>
            <w:vMerge w:val="restart"/>
            <w:tcBorders/>
            <w:tcMar>
              <w:start w:w="0" w:type="dxa"/>
              <w:end w:w="0" w:type="dxa"/>
            </w:tcMar>
            <w:tcMar>
              <w:start w:w="0" w:type="dxa"/>
              <w:end w:w="0" w:type="dxa"/>
            </w:tcMar>
          </w:tcPr>
          <w:p>
            <w:pPr>
              <w:autoSpaceDN w:val="0"/>
              <w:autoSpaceDE w:val="0"/>
              <w:widowControl/>
              <w:spacing w:line="226" w:lineRule="exact" w:before="206" w:after="0"/>
              <w:ind w:left="0" w:right="0" w:firstLine="0"/>
              <w:jc w:val="center"/>
            </w:pPr>
            <w:r>
              <w:rPr>
                <w:w w:val="102.12555885314943"/>
                <w:rFonts w:ascii="CIDFont+F2" w:hAnsi="CIDFont+F2" w:eastAsia="CIDFont+F2"/>
                <w:b w:val="0"/>
                <w:i w:val="0"/>
                <w:color w:val="000000"/>
                <w:sz w:val="20"/>
              </w:rPr>
              <w:t>0.141</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206" w:after="0"/>
              <w:ind w:left="0" w:right="0" w:firstLine="0"/>
              <w:jc w:val="center"/>
            </w:pPr>
            <w:r>
              <w:rPr>
                <w:w w:val="102.12555885314943"/>
                <w:rFonts w:ascii="CIDFont+F2" w:hAnsi="CIDFont+F2" w:eastAsia="CIDFont+F2"/>
                <w:b w:val="0"/>
                <w:i w:val="0"/>
                <w:color w:val="000000"/>
                <w:sz w:val="20"/>
              </w:rPr>
              <w:t>0.061</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206" w:after="0"/>
              <w:ind w:left="0" w:right="0" w:firstLine="0"/>
              <w:jc w:val="center"/>
            </w:pPr>
            <w:r>
              <w:rPr>
                <w:w w:val="102.12555885314943"/>
                <w:rFonts w:ascii="CIDFont+F2" w:hAnsi="CIDFont+F2" w:eastAsia="CIDFont+F2"/>
                <w:b w:val="0"/>
                <w:i w:val="0"/>
                <w:color w:val="000000"/>
                <w:sz w:val="20"/>
              </w:rPr>
              <w:t>0.471</w:t>
            </w:r>
          </w:p>
        </w:tc>
        <w:tc>
          <w:tcPr>
            <w:tcW w:type="dxa" w:w="1060"/>
            <w:vMerge w:val="restart"/>
            <w:tcBorders/>
            <w:tcMar>
              <w:start w:w="0" w:type="dxa"/>
              <w:end w:w="0" w:type="dxa"/>
            </w:tcMar>
            <w:tcMar>
              <w:start w:w="0" w:type="dxa"/>
              <w:end w:w="0" w:type="dxa"/>
            </w:tcMar>
          </w:tcPr>
          <w:p>
            <w:pPr>
              <w:autoSpaceDN w:val="0"/>
              <w:autoSpaceDE w:val="0"/>
              <w:widowControl/>
              <w:spacing w:line="226" w:lineRule="exact" w:before="206" w:after="0"/>
              <w:ind w:left="0" w:right="0" w:firstLine="0"/>
              <w:jc w:val="center"/>
            </w:pPr>
            <w:r>
              <w:rPr>
                <w:w w:val="102.12555885314943"/>
                <w:rFonts w:ascii="CIDFont+F2" w:hAnsi="CIDFont+F2" w:eastAsia="CIDFont+F2"/>
                <w:b w:val="0"/>
                <w:i w:val="0"/>
                <w:color w:val="000000"/>
                <w:sz w:val="20"/>
              </w:rPr>
              <w:t>0.501</w:t>
            </w:r>
          </w:p>
        </w:tc>
        <w:tc>
          <w:tcPr>
            <w:tcW w:type="dxa" w:w="1080"/>
            <w:vMerge w:val="restart"/>
            <w:tcBorders/>
            <w:tcMar>
              <w:start w:w="0" w:type="dxa"/>
              <w:end w:w="0" w:type="dxa"/>
            </w:tcMar>
            <w:tcMar>
              <w:start w:w="0" w:type="dxa"/>
              <w:end w:w="0" w:type="dxa"/>
            </w:tcMar>
          </w:tcPr>
          <w:p>
            <w:pPr>
              <w:autoSpaceDN w:val="0"/>
              <w:autoSpaceDE w:val="0"/>
              <w:widowControl/>
              <w:spacing w:line="226" w:lineRule="exact" w:before="206" w:after="0"/>
              <w:ind w:left="0" w:right="0" w:firstLine="0"/>
              <w:jc w:val="center"/>
            </w:pPr>
            <w:r>
              <w:rPr>
                <w:w w:val="102.12555885314943"/>
                <w:rFonts w:ascii="CIDFont+F2" w:hAnsi="CIDFont+F2" w:eastAsia="CIDFont+F2"/>
                <w:b w:val="0"/>
                <w:i w:val="0"/>
                <w:color w:val="000000"/>
                <w:sz w:val="20"/>
              </w:rPr>
              <w:t>0.501</w:t>
            </w:r>
          </w:p>
        </w:tc>
        <w:tc>
          <w:tcPr>
            <w:tcW w:type="dxa" w:w="1164"/>
            <w:vMerge w:val="restart"/>
            <w:tcBorders/>
            <w:tcMar>
              <w:start w:w="0" w:type="dxa"/>
              <w:end w:w="0" w:type="dxa"/>
            </w:tcMar>
            <w:tcMar>
              <w:start w:w="0" w:type="dxa"/>
              <w:end w:w="0" w:type="dxa"/>
            </w:tcMar>
          </w:tcPr>
          <w:p>
            <w:pPr>
              <w:autoSpaceDN w:val="0"/>
              <w:autoSpaceDE w:val="0"/>
              <w:widowControl/>
              <w:spacing w:line="226" w:lineRule="exact" w:before="206" w:after="0"/>
              <w:ind w:left="0" w:right="0" w:firstLine="0"/>
              <w:jc w:val="center"/>
            </w:pPr>
            <w:r>
              <w:rPr>
                <w:w w:val="102.12555885314943"/>
                <w:rFonts w:ascii="CIDFont+F2" w:hAnsi="CIDFont+F2" w:eastAsia="CIDFont+F2"/>
                <w:b w:val="0"/>
                <w:i w:val="0"/>
                <w:color w:val="000000"/>
                <w:sz w:val="20"/>
              </w:rPr>
              <w:t>0.321</w:t>
            </w:r>
          </w:p>
        </w:tc>
      </w:tr>
      <w:tr>
        <w:trPr>
          <w:trHeight w:hRule="exact" w:val="280"/>
        </w:trPr>
        <w:tc>
          <w:tcPr>
            <w:tcW w:type="dxa" w:w="2118"/>
            <w:tcBorders/>
            <w:tcMar>
              <w:start w:w="0" w:type="dxa"/>
              <w:end w:w="0" w:type="dxa"/>
            </w:tcMar>
          </w:tcPr>
          <w:p>
            <w:pPr>
              <w:autoSpaceDN w:val="0"/>
              <w:autoSpaceDE w:val="0"/>
              <w:widowControl/>
              <w:spacing w:line="206" w:lineRule="exact" w:before="44" w:after="0"/>
              <w:ind w:left="0" w:right="0" w:firstLine="0"/>
              <w:jc w:val="center"/>
            </w:pPr>
            <w:r>
              <w:rPr>
                <w:w w:val="102.12617874145509"/>
                <w:rFonts w:ascii="CIDFont+F1" w:hAnsi="CIDFont+F1" w:eastAsia="CIDFont+F1"/>
                <w:b w:val="0"/>
                <w:i w:val="0"/>
                <w:color w:val="000000"/>
                <w:sz w:val="20"/>
              </w:rPr>
              <w:t>事故</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320"/>
        </w:trPr>
        <w:tc>
          <w:tcPr>
            <w:tcW w:type="dxa" w:w="2118"/>
            <w:tcBorders/>
            <w:tcMar>
              <w:start w:w="0" w:type="dxa"/>
              <w:end w:w="0" w:type="dxa"/>
            </w:tcMar>
          </w:tcPr>
          <w:p>
            <w:pPr>
              <w:autoSpaceDN w:val="0"/>
              <w:autoSpaceDE w:val="0"/>
              <w:widowControl/>
              <w:spacing w:line="226" w:lineRule="exact" w:before="62" w:after="0"/>
              <w:ind w:left="0" w:right="0" w:firstLine="0"/>
              <w:jc w:val="center"/>
            </w:pPr>
            <w:r>
              <w:rPr>
                <w:w w:val="102.12617874145509"/>
                <w:rFonts w:ascii="CIDFont+F1" w:hAnsi="CIDFont+F1" w:eastAsia="CIDFont+F1"/>
                <w:b w:val="0"/>
                <w:i w:val="0"/>
                <w:color w:val="000000"/>
                <w:sz w:val="20"/>
              </w:rPr>
              <w:t>天津地铁</w:t>
            </w:r>
            <w:r>
              <w:rPr>
                <w:w w:val="102.12555885314943"/>
                <w:rFonts w:ascii="CIDFont+F2" w:hAnsi="CIDFont+F2" w:eastAsia="CIDFont+F2"/>
                <w:b w:val="0"/>
                <w:i w:val="0"/>
                <w:color w:val="000000"/>
                <w:sz w:val="20"/>
              </w:rPr>
              <w:t>5</w:t>
            </w:r>
            <w:r>
              <w:rPr>
                <w:w w:val="102.12617874145509"/>
                <w:rFonts w:ascii="CIDFont+F1" w:hAnsi="CIDFont+F1" w:eastAsia="CIDFont+F1"/>
                <w:b w:val="0"/>
                <w:i w:val="0"/>
                <w:color w:val="000000"/>
                <w:sz w:val="20"/>
              </w:rPr>
              <w:t>号线施工</w:t>
            </w:r>
          </w:p>
        </w:tc>
        <w:tc>
          <w:tcPr>
            <w:tcW w:type="dxa" w:w="1000"/>
            <w:vMerge w:val="restart"/>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0.501</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0.501</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0.501</w:t>
            </w:r>
          </w:p>
        </w:tc>
        <w:tc>
          <w:tcPr>
            <w:tcW w:type="dxa" w:w="1060"/>
            <w:vMerge w:val="restart"/>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0.011</w:t>
            </w:r>
          </w:p>
        </w:tc>
        <w:tc>
          <w:tcPr>
            <w:tcW w:type="dxa" w:w="1080"/>
            <w:vMerge w:val="restart"/>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0.051</w:t>
            </w:r>
          </w:p>
        </w:tc>
        <w:tc>
          <w:tcPr>
            <w:tcW w:type="dxa" w:w="1164"/>
            <w:vMerge w:val="restart"/>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0.321</w:t>
            </w:r>
          </w:p>
        </w:tc>
      </w:tr>
      <w:tr>
        <w:trPr>
          <w:trHeight w:hRule="exact" w:val="300"/>
        </w:trPr>
        <w:tc>
          <w:tcPr>
            <w:tcW w:type="dxa" w:w="2118"/>
            <w:tcBorders/>
            <w:tcMar>
              <w:start w:w="0" w:type="dxa"/>
              <w:end w:w="0" w:type="dxa"/>
            </w:tcMar>
          </w:tcPr>
          <w:p>
            <w:pPr>
              <w:autoSpaceDN w:val="0"/>
              <w:autoSpaceDE w:val="0"/>
              <w:widowControl/>
              <w:spacing w:line="204" w:lineRule="exact" w:before="50" w:after="0"/>
              <w:ind w:left="0" w:right="0" w:firstLine="0"/>
              <w:jc w:val="center"/>
            </w:pPr>
            <w:r>
              <w:rPr>
                <w:w w:val="102.12617874145509"/>
                <w:rFonts w:ascii="CIDFont+F1" w:hAnsi="CIDFont+F1" w:eastAsia="CIDFont+F1"/>
                <w:b w:val="0"/>
                <w:i w:val="0"/>
                <w:color w:val="000000"/>
                <w:sz w:val="20"/>
              </w:rPr>
              <w:t>事故</w:t>
            </w: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c>
          <w:tcPr>
            <w:tcW w:type="dxa" w:w="1435"/>
            <w:vMerge/>
            <w:tcBorders/>
          </w:tcPr>
          <w:p/>
        </w:tc>
      </w:tr>
      <w:tr>
        <w:trPr>
          <w:trHeight w:hRule="exact" w:val="300"/>
        </w:trPr>
        <w:tc>
          <w:tcPr>
            <w:tcW w:type="dxa" w:w="2118"/>
            <w:tcBorders/>
            <w:tcMar>
              <w:start w:w="0" w:type="dxa"/>
              <w:end w:w="0" w:type="dxa"/>
            </w:tcMar>
          </w:tcPr>
          <w:p>
            <w:pPr>
              <w:autoSpaceDN w:val="0"/>
              <w:autoSpaceDE w:val="0"/>
              <w:widowControl/>
              <w:spacing w:line="226" w:lineRule="exact" w:before="48" w:after="0"/>
              <w:ind w:left="0" w:right="0" w:firstLine="0"/>
              <w:jc w:val="center"/>
            </w:pPr>
            <w:r>
              <w:rPr>
                <w:w w:val="102.12617874145509"/>
                <w:rFonts w:ascii="CIDFont+F1" w:hAnsi="CIDFont+F1" w:eastAsia="CIDFont+F1"/>
                <w:b w:val="0"/>
                <w:i w:val="0"/>
                <w:color w:val="000000"/>
                <w:sz w:val="20"/>
              </w:rPr>
              <w:t>长春地铁</w:t>
            </w: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号线施工</w:t>
            </w:r>
          </w:p>
        </w:tc>
        <w:tc>
          <w:tcPr>
            <w:tcW w:type="dxa" w:w="100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0.501</w:t>
            </w:r>
          </w:p>
        </w:tc>
        <w:tc>
          <w:tcPr>
            <w:tcW w:type="dxa" w:w="110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0.211</w:t>
            </w:r>
          </w:p>
        </w:tc>
        <w:tc>
          <w:tcPr>
            <w:tcW w:type="dxa" w:w="110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0.051</w:t>
            </w:r>
          </w:p>
        </w:tc>
        <w:tc>
          <w:tcPr>
            <w:tcW w:type="dxa" w:w="106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0.121</w:t>
            </w:r>
          </w:p>
        </w:tc>
        <w:tc>
          <w:tcPr>
            <w:tcW w:type="dxa" w:w="108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0.501</w:t>
            </w:r>
          </w:p>
        </w:tc>
        <w:tc>
          <w:tcPr>
            <w:tcW w:type="dxa" w:w="1164"/>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00" w:after="0"/>
              <w:ind w:left="0" w:right="0" w:firstLine="0"/>
              <w:jc w:val="center"/>
            </w:pPr>
            <w:r>
              <w:rPr>
                <w:w w:val="102.12555885314943"/>
                <w:rFonts w:ascii="CIDFont+F2" w:hAnsi="CIDFont+F2" w:eastAsia="CIDFont+F2"/>
                <w:b w:val="0"/>
                <w:i w:val="0"/>
                <w:color w:val="000000"/>
                <w:sz w:val="20"/>
              </w:rPr>
              <w:t>0.321</w:t>
            </w:r>
          </w:p>
        </w:tc>
      </w:tr>
      <w:tr>
        <w:trPr>
          <w:trHeight w:hRule="exact" w:val="320"/>
        </w:trPr>
        <w:tc>
          <w:tcPr>
            <w:tcW w:type="dxa" w:w="2118"/>
            <w:tcBorders>
              <w:bottom w:sz="3.8399999141693115" w:val="single" w:color="#000000"/>
            </w:tcBorders>
            <w:tcMar>
              <w:start w:w="0" w:type="dxa"/>
              <w:end w:w="0" w:type="dxa"/>
            </w:tcMar>
          </w:tcPr>
          <w:p>
            <w:pPr>
              <w:autoSpaceDN w:val="0"/>
              <w:autoSpaceDE w:val="0"/>
              <w:widowControl/>
              <w:spacing w:line="206" w:lineRule="exact" w:before="56" w:after="0"/>
              <w:ind w:left="0" w:right="0" w:firstLine="0"/>
              <w:jc w:val="center"/>
            </w:pPr>
            <w:r>
              <w:rPr>
                <w:w w:val="102.12617874145509"/>
                <w:rFonts w:ascii="CIDFont+F1" w:hAnsi="CIDFont+F1" w:eastAsia="CIDFont+F1"/>
                <w:b w:val="0"/>
                <w:i w:val="0"/>
                <w:color w:val="000000"/>
                <w:sz w:val="20"/>
              </w:rPr>
              <w:t>事故</w:t>
            </w:r>
          </w:p>
        </w:tc>
        <w:tc>
          <w:tcPr>
            <w:tcW w:type="dxa" w:w="1435"/>
            <w:vMerge/>
            <w:tcBorders>
              <w:bottom w:sz="3.8399999141693115" w:val="single" w:color="#000000"/>
            </w:tcBorders>
          </w:tcPr>
          <w:p/>
        </w:tc>
        <w:tc>
          <w:tcPr>
            <w:tcW w:type="dxa" w:w="1435"/>
            <w:vMerge/>
            <w:tcBorders>
              <w:bottom w:sz="3.8399999141693115" w:val="single" w:color="#000000"/>
            </w:tcBorders>
          </w:tcPr>
          <w:p/>
        </w:tc>
        <w:tc>
          <w:tcPr>
            <w:tcW w:type="dxa" w:w="1435"/>
            <w:vMerge/>
            <w:tcBorders>
              <w:bottom w:sz="3.8399999141693115" w:val="single" w:color="#000000"/>
            </w:tcBorders>
          </w:tcPr>
          <w:p/>
        </w:tc>
        <w:tc>
          <w:tcPr>
            <w:tcW w:type="dxa" w:w="1435"/>
            <w:vMerge/>
            <w:tcBorders>
              <w:bottom w:sz="3.8399999141693115" w:val="single" w:color="#000000"/>
            </w:tcBorders>
          </w:tcPr>
          <w:p/>
        </w:tc>
        <w:tc>
          <w:tcPr>
            <w:tcW w:type="dxa" w:w="1435"/>
            <w:vMerge/>
            <w:tcBorders>
              <w:bottom w:sz="3.8399999141693115" w:val="single" w:color="#000000"/>
            </w:tcBorders>
          </w:tcPr>
          <w:p/>
        </w:tc>
        <w:tc>
          <w:tcPr>
            <w:tcW w:type="dxa" w:w="1435"/>
            <w:vMerge/>
            <w:tcBorders>
              <w:bottom w:sz="3.8399999141693115" w:val="single" w:color="#000000"/>
            </w:tcBorders>
          </w:tcPr>
          <w:p/>
        </w:tc>
      </w:tr>
    </w:tbl>
    <w:p>
      <w:pPr>
        <w:autoSpaceDN w:val="0"/>
        <w:autoSpaceDE w:val="0"/>
        <w:widowControl/>
        <w:spacing w:line="258" w:lineRule="exact" w:before="30" w:after="0"/>
        <w:ind w:left="1330" w:right="0" w:firstLine="0"/>
        <w:jc w:val="left"/>
      </w:pPr>
      <w:r>
        <w:rPr>
          <w:w w:val="101.06933427893597"/>
          <w:rFonts w:ascii="CIDFont+F5" w:hAnsi="CIDFont+F5" w:eastAsia="CIDFont+F5"/>
          <w:b/>
          <w:i w:val="0"/>
          <w:color w:val="000000"/>
          <w:sz w:val="23"/>
        </w:rPr>
        <w:t>4.4.3</w:t>
      </w:r>
      <w:r>
        <w:rPr>
          <w:w w:val="101.0690689086914"/>
          <w:rFonts w:ascii="CIDFont+F1" w:hAnsi="CIDFont+F1" w:eastAsia="CIDFont+F1"/>
          <w:b w:val="0"/>
          <w:i w:val="0"/>
          <w:color w:val="000000"/>
          <w:sz w:val="23"/>
        </w:rPr>
        <w:t xml:space="preserve"> 必要条件分析</w:t>
      </w:r>
    </w:p>
    <w:p>
      <w:pPr>
        <w:autoSpaceDN w:val="0"/>
        <w:autoSpaceDE w:val="0"/>
        <w:widowControl/>
        <w:spacing w:line="258" w:lineRule="exact" w:before="120" w:after="0"/>
        <w:ind w:left="1798" w:right="0" w:firstLine="0"/>
        <w:jc w:val="left"/>
      </w:pPr>
      <w:r>
        <w:rPr>
          <w:w w:val="101.0690689086914"/>
          <w:rFonts w:ascii="CIDFont+F1" w:hAnsi="CIDFont+F1" w:eastAsia="CIDFont+F1"/>
          <w:b w:val="0"/>
          <w:i w:val="0"/>
          <w:color w:val="000000"/>
          <w:sz w:val="23"/>
        </w:rPr>
        <w:t>研究发现，</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分析需要提前进行必要性分析，以确定条件变量和结果变量之</w:t>
      </w:r>
    </w:p>
    <w:p>
      <w:pPr>
        <w:autoSpaceDN w:val="0"/>
        <w:autoSpaceDE w:val="0"/>
        <w:widowControl/>
        <w:spacing w:line="234" w:lineRule="exact" w:before="206" w:after="0"/>
        <w:ind w:left="1330" w:right="0" w:firstLine="0"/>
        <w:jc w:val="left"/>
      </w:pPr>
      <w:r>
        <w:rPr>
          <w:w w:val="101.0690689086914"/>
          <w:rFonts w:ascii="CIDFont+F1" w:hAnsi="CIDFont+F1" w:eastAsia="CIDFont+F1"/>
          <w:b w:val="0"/>
          <w:i w:val="0"/>
          <w:color w:val="000000"/>
          <w:sz w:val="23"/>
        </w:rPr>
        <w:t>间是否存在必要条件。其中，必要条件指在结果存在的情况下，该条件总是出现，</w:t>
      </w:r>
    </w:p>
    <w:p>
      <w:pPr>
        <w:autoSpaceDN w:val="0"/>
        <w:autoSpaceDE w:val="0"/>
        <w:widowControl/>
        <w:spacing w:line="194" w:lineRule="exact" w:before="194" w:after="1326"/>
        <w:ind w:left="0" w:right="4424" w:firstLine="0"/>
        <w:jc w:val="right"/>
      </w:pPr>
      <w:r>
        <w:rPr>
          <w:w w:val="97.26361168755425"/>
          <w:rFonts w:ascii="CIDFont+F2" w:hAnsi="CIDFont+F2" w:eastAsia="CIDFont+F2"/>
          <w:b w:val="0"/>
          <w:i w:val="0"/>
          <w:color w:val="000000"/>
          <w:sz w:val="18"/>
        </w:rPr>
        <w:t>45</w:t>
      </w:r>
    </w:p>
    <w:tbl>
      <w:tblPr>
        <w:tblW w:type="auto" w:w="0"/>
        <w:tblLayout w:type="fixed"/>
        <w:tblLook w:firstColumn="1" w:firstRow="1" w:lastColumn="0" w:lastRow="0" w:noHBand="0" w:noVBand="1" w:val="04A0"/>
        <w:tblInd w:w="0.0" w:type="dxa"/>
      </w:tblPr>
      <w:tblGrid>
        <w:gridCol w:w="5023"/>
        <w:gridCol w:w="5023"/>
      </w:tblGrid>
      <w:tr>
        <w:trPr>
          <w:trHeight w:hRule="exact" w:val="320"/>
        </w:trPr>
        <w:tc>
          <w:tcPr>
            <w:tcW w:type="dxa" w:w="1080"/>
            <w:tcBorders/>
            <w:tcMar>
              <w:start w:w="0" w:type="dxa"/>
              <w:end w:w="0" w:type="dxa"/>
            </w:tcMar>
          </w:tcPr>
          <w:p>
            <w:pPr>
              <w:autoSpaceDN w:val="0"/>
              <w:autoSpaceDE w:val="0"/>
              <w:widowControl/>
              <w:spacing w:line="240" w:lineRule="auto" w:before="60" w:after="0"/>
              <w:ind w:left="0" w:right="0" w:firstLine="0"/>
              <w:jc w:val="left"/>
            </w:pPr>
            <w:r>
              <w:drawing>
                <wp:inline xmlns:a="http://schemas.openxmlformats.org/drawingml/2006/main" xmlns:pic="http://schemas.openxmlformats.org/drawingml/2006/picture">
                  <wp:extent cx="584200" cy="165100"/>
                  <wp:docPr id="243" name="Picture 24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p>
        </w:tc>
        <w:tc>
          <w:tcPr>
            <w:tcW w:type="dxa" w:w="5640"/>
            <w:tcBorders/>
            <w:tcMar>
              <w:start w:w="0" w:type="dxa"/>
              <w:end w:w="0" w:type="dxa"/>
            </w:tcMar>
          </w:tcPr>
          <w:p>
            <w:pPr>
              <w:autoSpaceDN w:val="0"/>
              <w:autoSpaceDE w:val="0"/>
              <w:widowControl/>
              <w:spacing w:line="240" w:lineRule="auto" w:before="100" w:after="0"/>
              <w:ind w:left="160" w:right="0" w:firstLine="0"/>
              <w:jc w:val="left"/>
            </w:pPr>
            <w:r>
              <w:drawing>
                <wp:inline xmlns:a="http://schemas.openxmlformats.org/drawingml/2006/main" xmlns:pic="http://schemas.openxmlformats.org/drawingml/2006/picture">
                  <wp:extent cx="1371600" cy="152400"/>
                  <wp:docPr id="244" name="Picture 24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2318" w:firstLine="0"/>
        <w:jc w:val="right"/>
      </w:pPr>
      <w:r>
        <w:rPr>
          <w:w w:val="102.12617874145509"/>
          <w:rFonts w:ascii="CIDFont+F4" w:hAnsi="CIDFont+F4" w:eastAsia="CIDFont+F4"/>
          <w:b w:val="0"/>
          <w:i w:val="0"/>
          <w:color w:val="000000"/>
          <w:sz w:val="20"/>
        </w:rPr>
        <w:t>第四章基于QCA 方法评估地铁隧道盾构施工风险</w:t>
      </w:r>
    </w:p>
    <w:p>
      <w:pPr>
        <w:autoSpaceDN w:val="0"/>
        <w:autoSpaceDE w:val="0"/>
        <w:widowControl/>
        <w:spacing w:line="456" w:lineRule="exact" w:before="226" w:after="0"/>
        <w:ind w:left="1330" w:right="288" w:firstLine="0"/>
        <w:jc w:val="left"/>
      </w:pPr>
      <w:r>
        <w:rPr>
          <w:w w:val="101.0690689086914"/>
          <w:rFonts w:ascii="CIDFont+F1" w:hAnsi="CIDFont+F1" w:eastAsia="CIDFont+F1"/>
          <w:b w:val="0"/>
          <w:i w:val="0"/>
          <w:color w:val="000000"/>
          <w:sz w:val="23"/>
        </w:rPr>
        <w:t>即无该条件则无法产生结果。利用软件识别结果集合和条件集合之间的子集关系，</w:t>
      </w:r>
      <w:r>
        <w:rPr>
          <w:w w:val="101.0690689086914"/>
          <w:rFonts w:ascii="CIDFont+F1" w:hAnsi="CIDFont+F1" w:eastAsia="CIDFont+F1"/>
          <w:b w:val="0"/>
          <w:i w:val="0"/>
          <w:color w:val="000000"/>
          <w:sz w:val="23"/>
        </w:rPr>
        <w:t>可进行必要性分析。</w:t>
      </w:r>
    </w:p>
    <w:p>
      <w:pPr>
        <w:autoSpaceDN w:val="0"/>
        <w:autoSpaceDE w:val="0"/>
        <w:widowControl/>
        <w:spacing w:line="452" w:lineRule="exact" w:before="20" w:after="0"/>
        <w:ind w:left="1330" w:right="312" w:firstLine="468"/>
        <w:jc w:val="both"/>
      </w:pPr>
      <w:r>
        <w:rPr>
          <w:w w:val="101.0690689086914"/>
          <w:rFonts w:ascii="CIDFont+F1" w:hAnsi="CIDFont+F1" w:eastAsia="CIDFont+F1"/>
          <w:b w:val="0"/>
          <w:i w:val="0"/>
          <w:color w:val="000000"/>
          <w:sz w:val="23"/>
        </w:rPr>
        <w:t>在单变量必要性分析的过程中，一致性（</w:t>
      </w:r>
      <w:r>
        <w:rPr>
          <w:w w:val="101.06933427893597"/>
          <w:rFonts w:ascii="CIDFont+F2" w:hAnsi="CIDFont+F2" w:eastAsia="CIDFont+F2"/>
          <w:b w:val="0"/>
          <w:i w:val="0"/>
          <w:color w:val="000000"/>
          <w:sz w:val="23"/>
        </w:rPr>
        <w:t>consistency</w:t>
      </w:r>
      <w:r>
        <w:rPr>
          <w:w w:val="101.0690689086914"/>
          <w:rFonts w:ascii="CIDFont+F1" w:hAnsi="CIDFont+F1" w:eastAsia="CIDFont+F1"/>
          <w:b w:val="0"/>
          <w:i w:val="0"/>
          <w:color w:val="000000"/>
          <w:sz w:val="23"/>
        </w:rPr>
        <w:t>）表示条件变量组合隶属</w:t>
      </w:r>
      <w:r>
        <w:rPr>
          <w:w w:val="101.0690689086914"/>
          <w:rFonts w:ascii="CIDFont+F1" w:hAnsi="CIDFont+F1" w:eastAsia="CIDFont+F1"/>
          <w:b w:val="0"/>
          <w:i w:val="0"/>
          <w:color w:val="000000"/>
          <w:sz w:val="23"/>
        </w:rPr>
        <w:t>于结果变量的程度大小，若该条件或条件组合的一致性越高则证明该条件变量组合</w:t>
      </w:r>
      <w:r>
        <w:rPr>
          <w:w w:val="101.0690689086914"/>
          <w:rFonts w:ascii="CIDFont+F1" w:hAnsi="CIDFont+F1" w:eastAsia="CIDFont+F1"/>
          <w:b w:val="0"/>
          <w:i w:val="0"/>
          <w:color w:val="000000"/>
          <w:sz w:val="23"/>
        </w:rPr>
        <w:t>导致结果变量出现的机率越高。覆盖率（</w:t>
      </w:r>
      <w:r>
        <w:rPr>
          <w:w w:val="101.06933427893597"/>
          <w:rFonts w:ascii="CIDFont+F2" w:hAnsi="CIDFont+F2" w:eastAsia="CIDFont+F2"/>
          <w:b w:val="0"/>
          <w:i w:val="0"/>
          <w:color w:val="000000"/>
          <w:sz w:val="23"/>
        </w:rPr>
        <w:t>coverage</w:t>
      </w:r>
      <w:r>
        <w:rPr>
          <w:w w:val="101.0690689086914"/>
          <w:rFonts w:ascii="CIDFont+F1" w:hAnsi="CIDFont+F1" w:eastAsia="CIDFont+F1"/>
          <w:b w:val="0"/>
          <w:i w:val="0"/>
          <w:color w:val="000000"/>
          <w:sz w:val="23"/>
        </w:rPr>
        <w:t>）表示单一条件或条件组合就研</w:t>
      </w:r>
      <w:r>
        <w:rPr>
          <w:w w:val="101.0690689086914"/>
          <w:rFonts w:ascii="CIDFont+F1" w:hAnsi="CIDFont+F1" w:eastAsia="CIDFont+F1"/>
          <w:b w:val="0"/>
          <w:i w:val="0"/>
          <w:color w:val="000000"/>
          <w:sz w:val="23"/>
        </w:rPr>
        <w:t>究中所选全部案例而言所覆盖的范围程度，若该条件组合所形成的覆盖率越高，则</w:t>
      </w:r>
      <w:r>
        <w:rPr>
          <w:w w:val="101.0690689086914"/>
          <w:rFonts w:ascii="CIDFont+F1" w:hAnsi="CIDFont+F1" w:eastAsia="CIDFont+F1"/>
          <w:b w:val="0"/>
          <w:i w:val="0"/>
          <w:color w:val="000000"/>
          <w:sz w:val="23"/>
        </w:rPr>
        <w:t>表明其在本研究中所覆盖的案例越多。通常认为，当某一条件变量一致性大于</w:t>
      </w:r>
      <w:r>
        <w:rPr>
          <w:w w:val="101.06933427893597"/>
          <w:rFonts w:ascii="CIDFont+F2" w:hAnsi="CIDFont+F2" w:eastAsia="CIDFont+F2"/>
          <w:b w:val="0"/>
          <w:i w:val="0"/>
          <w:color w:val="000000"/>
          <w:sz w:val="23"/>
        </w:rPr>
        <w:t>0.85</w:t>
      </w:r>
      <w:r>
        <w:rPr>
          <w:w w:val="101.0690689086914"/>
          <w:rFonts w:ascii="CIDFont+F1" w:hAnsi="CIDFont+F1" w:eastAsia="CIDFont+F1"/>
          <w:b w:val="0"/>
          <w:i w:val="0"/>
          <w:color w:val="000000"/>
          <w:sz w:val="23"/>
        </w:rPr>
        <w:t>时，并具备足够的覆盖度，该条件变量即为指定结果条件发生的必要条件；当某一</w:t>
      </w:r>
      <w:r>
        <w:rPr>
          <w:w w:val="101.0690689086914"/>
          <w:rFonts w:ascii="CIDFont+F1" w:hAnsi="CIDFont+F1" w:eastAsia="CIDFont+F1"/>
          <w:b w:val="0"/>
          <w:i w:val="0"/>
          <w:color w:val="000000"/>
          <w:sz w:val="23"/>
        </w:rPr>
        <w:t>条件变量的一致性大于</w:t>
      </w:r>
      <w:r>
        <w:rPr>
          <w:w w:val="101.06933427893597"/>
          <w:rFonts w:ascii="CIDFont+F2" w:hAnsi="CIDFont+F2" w:eastAsia="CIDFont+F2"/>
          <w:b w:val="0"/>
          <w:i w:val="0"/>
          <w:color w:val="000000"/>
          <w:sz w:val="23"/>
        </w:rPr>
        <w:t>0.7</w:t>
      </w:r>
      <w:r>
        <w:rPr>
          <w:w w:val="101.0690689086914"/>
          <w:rFonts w:ascii="CIDFont+F1" w:hAnsi="CIDFont+F1" w:eastAsia="CIDFont+F1"/>
          <w:b w:val="0"/>
          <w:i w:val="0"/>
          <w:color w:val="000000"/>
          <w:sz w:val="23"/>
        </w:rPr>
        <w:t>时，并具备足够的覆盖度，该条件变量即为指定结果变量</w:t>
      </w:r>
      <w:r>
        <w:rPr>
          <w:w w:val="101.0690689086914"/>
          <w:rFonts w:ascii="CIDFont+F1" w:hAnsi="CIDFont+F1" w:eastAsia="CIDFont+F1"/>
          <w:b w:val="0"/>
          <w:i w:val="0"/>
          <w:color w:val="000000"/>
          <w:sz w:val="23"/>
        </w:rPr>
        <w:t>发生的充分条件。</w:t>
      </w:r>
    </w:p>
    <w:p>
      <w:pPr>
        <w:autoSpaceDN w:val="0"/>
        <w:autoSpaceDE w:val="0"/>
        <w:widowControl/>
        <w:spacing w:line="258" w:lineRule="exact" w:before="216" w:after="0"/>
        <w:ind w:left="1798" w:right="0" w:firstLine="0"/>
        <w:jc w:val="left"/>
      </w:pPr>
      <w:r>
        <w:rPr>
          <w:w w:val="101.0690689086914"/>
          <w:rFonts w:ascii="CIDFont+F1" w:hAnsi="CIDFont+F1" w:eastAsia="CIDFont+F1"/>
          <w:b w:val="0"/>
          <w:i w:val="0"/>
          <w:color w:val="000000"/>
          <w:sz w:val="23"/>
        </w:rPr>
        <w:t>针对正向结果变量和负向结果变量的单变量必要性，如表</w:t>
      </w:r>
      <w:r>
        <w:rPr>
          <w:w w:val="101.06933427893597"/>
          <w:rFonts w:ascii="CIDFont+F2" w:hAnsi="CIDFont+F2" w:eastAsia="CIDFont+F2"/>
          <w:b w:val="0"/>
          <w:i w:val="0"/>
          <w:color w:val="000000"/>
          <w:sz w:val="23"/>
        </w:rPr>
        <w:t>4-11</w:t>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4-12</w:t>
      </w:r>
      <w:r>
        <w:rPr>
          <w:w w:val="101.0690689086914"/>
          <w:rFonts w:ascii="CIDFont+F1" w:hAnsi="CIDFont+F1" w:eastAsia="CIDFont+F1"/>
          <w:b w:val="0"/>
          <w:i w:val="0"/>
          <w:color w:val="000000"/>
          <w:sz w:val="23"/>
        </w:rPr>
        <w:t>所示。</w:t>
      </w:r>
    </w:p>
    <w:p>
      <w:pPr>
        <w:autoSpaceDN w:val="0"/>
        <w:autoSpaceDE w:val="0"/>
        <w:widowControl/>
        <w:spacing w:line="394" w:lineRule="exact" w:before="12" w:after="84"/>
        <w:ind w:left="2880" w:right="1728" w:firstLine="0"/>
        <w:jc w:val="center"/>
      </w:pPr>
      <w:r>
        <w:rPr>
          <w:w w:val="102.12617874145509"/>
          <w:rFonts w:ascii="CIDFont+F1" w:hAnsi="CIDFont+F1" w:eastAsia="CIDFont+F1"/>
          <w:b w:val="0"/>
          <w:i w:val="0"/>
          <w:color w:val="000000"/>
          <w:sz w:val="20"/>
        </w:rPr>
        <w:t>表</w:t>
      </w:r>
      <w:r>
        <w:rPr>
          <w:w w:val="102.12555885314943"/>
          <w:rFonts w:ascii="CIDFont+F2" w:hAnsi="CIDFont+F2" w:eastAsia="CIDFont+F2"/>
          <w:b w:val="0"/>
          <w:i w:val="0"/>
          <w:color w:val="000000"/>
          <w:sz w:val="20"/>
        </w:rPr>
        <w:t>4-11</w:t>
      </w:r>
      <w:r>
        <w:rPr>
          <w:w w:val="102.12617874145509"/>
          <w:rFonts w:ascii="CIDFont+F1" w:hAnsi="CIDFont+F1" w:eastAsia="CIDFont+F1"/>
          <w:b w:val="0"/>
          <w:i w:val="0"/>
          <w:color w:val="000000"/>
          <w:sz w:val="20"/>
        </w:rPr>
        <w:t xml:space="preserve"> 正向结果下单变量必要性分析表</w:t>
      </w:r>
      <w:r>
        <w:br/>
      </w:r>
      <w:r>
        <w:rPr>
          <w:w w:val="102.12555885314943"/>
          <w:rFonts w:ascii="CIDFont+F2" w:hAnsi="CIDFont+F2" w:eastAsia="CIDFont+F2"/>
          <w:b w:val="0"/>
          <w:i w:val="0"/>
          <w:color w:val="000000"/>
          <w:sz w:val="20"/>
        </w:rPr>
        <w:t>Table 4-11 Univariate Necessity Analysis under Positive Results</w:t>
      </w:r>
    </w:p>
    <w:tbl>
      <w:tblPr>
        <w:tblW w:type="auto" w:w="0"/>
        <w:tblLayout w:type="fixed"/>
        <w:tblLook w:firstColumn="1" w:firstRow="1" w:lastColumn="0" w:lastRow="0" w:noHBand="0" w:noVBand="1" w:val="04A0"/>
        <w:tblInd w:w="1222.0" w:type="dxa"/>
      </w:tblPr>
      <w:tblGrid>
        <w:gridCol w:w="3349"/>
        <w:gridCol w:w="3349"/>
        <w:gridCol w:w="3349"/>
      </w:tblGrid>
      <w:tr>
        <w:trPr>
          <w:trHeight w:hRule="exact" w:val="450"/>
        </w:trPr>
        <w:tc>
          <w:tcPr>
            <w:tcW w:type="dxa" w:w="3218"/>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18" w:after="0"/>
              <w:ind w:left="0" w:right="1370" w:firstLine="0"/>
              <w:jc w:val="right"/>
            </w:pPr>
            <w:r>
              <w:rPr>
                <w:w w:val="102.12617874145509"/>
                <w:rFonts w:ascii="CIDFont+F1" w:hAnsi="CIDFont+F1" w:eastAsia="CIDFont+F1"/>
                <w:b w:val="0"/>
                <w:i w:val="0"/>
                <w:color w:val="000000"/>
                <w:sz w:val="20"/>
              </w:rPr>
              <w:t>条件变量</w:t>
            </w:r>
          </w:p>
        </w:tc>
        <w:tc>
          <w:tcPr>
            <w:tcW w:type="dxa" w:w="2520"/>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18" w:after="0"/>
              <w:ind w:left="582" w:right="0" w:firstLine="0"/>
              <w:jc w:val="left"/>
            </w:pPr>
            <w:r>
              <w:rPr>
                <w:w w:val="102.12617874145509"/>
                <w:rFonts w:ascii="CIDFont+F1" w:hAnsi="CIDFont+F1" w:eastAsia="CIDFont+F1"/>
                <w:b w:val="0"/>
                <w:i w:val="0"/>
                <w:color w:val="000000"/>
                <w:sz w:val="20"/>
              </w:rPr>
              <w:t>一致性分数</w:t>
            </w:r>
          </w:p>
        </w:tc>
        <w:tc>
          <w:tcPr>
            <w:tcW w:type="dxa" w:w="2884"/>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18" w:after="0"/>
              <w:ind w:left="0" w:right="0" w:firstLine="0"/>
              <w:jc w:val="center"/>
            </w:pPr>
            <w:r>
              <w:rPr>
                <w:w w:val="102.12617874145509"/>
                <w:rFonts w:ascii="CIDFont+F1" w:hAnsi="CIDFont+F1" w:eastAsia="CIDFont+F1"/>
                <w:b w:val="0"/>
                <w:i w:val="0"/>
                <w:color w:val="000000"/>
                <w:sz w:val="20"/>
              </w:rPr>
              <w:t>覆盖度参数</w:t>
            </w:r>
          </w:p>
        </w:tc>
      </w:tr>
      <w:tr>
        <w:trPr>
          <w:trHeight w:hRule="exact" w:val="332"/>
        </w:trPr>
        <w:tc>
          <w:tcPr>
            <w:tcW w:type="dxa" w:w="3218"/>
            <w:tcBorders>
              <w:top w:sz="3.8399999141693115" w:val="single" w:color="#000000"/>
            </w:tcBorders>
            <w:tcMar>
              <w:start w:w="0" w:type="dxa"/>
              <w:end w:w="0" w:type="dxa"/>
            </w:tcMar>
          </w:tcPr>
          <w:p>
            <w:pPr>
              <w:autoSpaceDN w:val="0"/>
              <w:autoSpaceDE w:val="0"/>
              <w:widowControl/>
              <w:spacing w:line="206" w:lineRule="exact" w:before="118" w:after="0"/>
              <w:ind w:left="520" w:right="0" w:firstLine="0"/>
              <w:jc w:val="left"/>
            </w:pPr>
            <w:r>
              <w:rPr>
                <w:w w:val="102.12617874145509"/>
                <w:rFonts w:ascii="CIDFont+F1" w:hAnsi="CIDFont+F1" w:eastAsia="CIDFont+F1"/>
                <w:b w:val="0"/>
                <w:i w:val="0"/>
                <w:color w:val="000000"/>
                <w:sz w:val="20"/>
              </w:rPr>
              <w:t>盾构机技术参数适配</w:t>
            </w:r>
          </w:p>
        </w:tc>
        <w:tc>
          <w:tcPr>
            <w:tcW w:type="dxa" w:w="2520"/>
            <w:tcBorders>
              <w:top w:sz="3.8399999141693115" w:val="single" w:color="#000000"/>
            </w:tcBorders>
            <w:tcMar>
              <w:start w:w="0" w:type="dxa"/>
              <w:end w:w="0" w:type="dxa"/>
            </w:tcMar>
          </w:tcPr>
          <w:p>
            <w:pPr>
              <w:autoSpaceDN w:val="0"/>
              <w:autoSpaceDE w:val="0"/>
              <w:widowControl/>
              <w:spacing w:line="226" w:lineRule="exact" w:before="102" w:after="0"/>
              <w:ind w:left="0" w:right="1044" w:firstLine="0"/>
              <w:jc w:val="right"/>
            </w:pPr>
            <w:r>
              <w:rPr>
                <w:w w:val="102.12555885314943"/>
                <w:rFonts w:ascii="CIDFont+F2" w:hAnsi="CIDFont+F2" w:eastAsia="CIDFont+F2"/>
                <w:b w:val="0"/>
                <w:i w:val="0"/>
                <w:color w:val="000000"/>
                <w:sz w:val="20"/>
              </w:rPr>
              <w:t>0.784818</w:t>
            </w:r>
          </w:p>
        </w:tc>
        <w:tc>
          <w:tcPr>
            <w:tcW w:type="dxa" w:w="2884"/>
            <w:tcBorders>
              <w:top w:sz="3.8399999141693115" w:val="single" w:color="#000000"/>
            </w:tcBorders>
            <w:tcMar>
              <w:start w:w="0" w:type="dxa"/>
              <w:end w:w="0" w:type="dxa"/>
            </w:tcMar>
          </w:tcPr>
          <w:p>
            <w:pPr>
              <w:autoSpaceDN w:val="0"/>
              <w:autoSpaceDE w:val="0"/>
              <w:widowControl/>
              <w:spacing w:line="226" w:lineRule="exact" w:before="102" w:after="0"/>
              <w:ind w:left="0" w:right="0" w:firstLine="0"/>
              <w:jc w:val="center"/>
            </w:pPr>
            <w:r>
              <w:rPr>
                <w:w w:val="102.12555885314943"/>
                <w:rFonts w:ascii="CIDFont+F2" w:hAnsi="CIDFont+F2" w:eastAsia="CIDFont+F2"/>
                <w:b w:val="0"/>
                <w:i w:val="0"/>
                <w:color w:val="000000"/>
                <w:sz w:val="20"/>
              </w:rPr>
              <w:t>0.857610</w:t>
            </w:r>
          </w:p>
        </w:tc>
      </w:tr>
      <w:tr>
        <w:trPr>
          <w:trHeight w:hRule="exact" w:val="440"/>
        </w:trPr>
        <w:tc>
          <w:tcPr>
            <w:tcW w:type="dxa" w:w="3218"/>
            <w:tcBorders/>
            <w:tcMar>
              <w:start w:w="0" w:type="dxa"/>
              <w:end w:w="0" w:type="dxa"/>
            </w:tcMar>
          </w:tcPr>
          <w:p>
            <w:pPr>
              <w:autoSpaceDN w:val="0"/>
              <w:autoSpaceDE w:val="0"/>
              <w:widowControl/>
              <w:spacing w:line="206" w:lineRule="exact" w:before="232" w:after="0"/>
              <w:ind w:left="418" w:right="0" w:firstLine="0"/>
              <w:jc w:val="left"/>
            </w:pPr>
            <w:r>
              <w:rPr>
                <w:w w:val="102.12617874145509"/>
                <w:rFonts w:ascii="CIDFont+F1" w:hAnsi="CIDFont+F1" w:eastAsia="CIDFont+F1"/>
                <w:b w:val="0"/>
                <w:i w:val="0"/>
                <w:color w:val="000000"/>
                <w:sz w:val="20"/>
              </w:rPr>
              <w:t>盾构机技术参数不适配</w:t>
            </w:r>
          </w:p>
        </w:tc>
        <w:tc>
          <w:tcPr>
            <w:tcW w:type="dxa" w:w="2520"/>
            <w:tcBorders/>
            <w:tcMar>
              <w:start w:w="0" w:type="dxa"/>
              <w:end w:w="0" w:type="dxa"/>
            </w:tcMar>
          </w:tcPr>
          <w:p>
            <w:pPr>
              <w:autoSpaceDN w:val="0"/>
              <w:autoSpaceDE w:val="0"/>
              <w:widowControl/>
              <w:spacing w:line="226" w:lineRule="exact" w:before="214" w:after="0"/>
              <w:ind w:left="0" w:right="1044" w:firstLine="0"/>
              <w:jc w:val="right"/>
            </w:pPr>
            <w:r>
              <w:rPr>
                <w:w w:val="102.12555885314943"/>
                <w:rFonts w:ascii="CIDFont+F2" w:hAnsi="CIDFont+F2" w:eastAsia="CIDFont+F2"/>
                <w:b w:val="0"/>
                <w:i w:val="0"/>
                <w:color w:val="000000"/>
                <w:sz w:val="20"/>
              </w:rPr>
              <w:t>0.573700</w:t>
            </w:r>
          </w:p>
        </w:tc>
        <w:tc>
          <w:tcPr>
            <w:tcW w:type="dxa" w:w="2884"/>
            <w:tcBorders/>
            <w:tcMar>
              <w:start w:w="0" w:type="dxa"/>
              <w:end w:w="0" w:type="dxa"/>
            </w:tcMar>
          </w:tcPr>
          <w:p>
            <w:pPr>
              <w:autoSpaceDN w:val="0"/>
              <w:autoSpaceDE w:val="0"/>
              <w:widowControl/>
              <w:spacing w:line="226" w:lineRule="exact" w:before="214" w:after="0"/>
              <w:ind w:left="0" w:right="0" w:firstLine="0"/>
              <w:jc w:val="center"/>
            </w:pPr>
            <w:r>
              <w:rPr>
                <w:w w:val="102.12555885314943"/>
                <w:rFonts w:ascii="CIDFont+F2" w:hAnsi="CIDFont+F2" w:eastAsia="CIDFont+F2"/>
                <w:b w:val="0"/>
                <w:i w:val="0"/>
                <w:color w:val="000000"/>
                <w:sz w:val="20"/>
              </w:rPr>
              <w:t>0.653370</w:t>
            </w:r>
          </w:p>
        </w:tc>
      </w:tr>
      <w:tr>
        <w:trPr>
          <w:trHeight w:hRule="exact" w:val="440"/>
        </w:trPr>
        <w:tc>
          <w:tcPr>
            <w:tcW w:type="dxa" w:w="3218"/>
            <w:tcBorders/>
            <w:tcMar>
              <w:start w:w="0" w:type="dxa"/>
              <w:end w:w="0" w:type="dxa"/>
            </w:tcMar>
          </w:tcPr>
          <w:p>
            <w:pPr>
              <w:autoSpaceDN w:val="0"/>
              <w:autoSpaceDE w:val="0"/>
              <w:widowControl/>
              <w:spacing w:line="204" w:lineRule="exact" w:before="234" w:after="0"/>
              <w:ind w:left="0" w:right="1164" w:firstLine="0"/>
              <w:jc w:val="right"/>
            </w:pPr>
            <w:r>
              <w:rPr>
                <w:w w:val="102.12617874145509"/>
                <w:rFonts w:ascii="CIDFont+F1" w:hAnsi="CIDFont+F1" w:eastAsia="CIDFont+F1"/>
                <w:b w:val="0"/>
                <w:i w:val="0"/>
                <w:color w:val="000000"/>
                <w:sz w:val="20"/>
              </w:rPr>
              <w:t>地质条件稳定</w:t>
            </w:r>
          </w:p>
        </w:tc>
        <w:tc>
          <w:tcPr>
            <w:tcW w:type="dxa" w:w="2520"/>
            <w:tcBorders/>
            <w:tcMar>
              <w:start w:w="0" w:type="dxa"/>
              <w:end w:w="0" w:type="dxa"/>
            </w:tcMar>
          </w:tcPr>
          <w:p>
            <w:pPr>
              <w:autoSpaceDN w:val="0"/>
              <w:autoSpaceDE w:val="0"/>
              <w:widowControl/>
              <w:spacing w:line="226" w:lineRule="exact" w:before="214" w:after="0"/>
              <w:ind w:left="0" w:right="1044" w:firstLine="0"/>
              <w:jc w:val="right"/>
            </w:pPr>
            <w:r>
              <w:rPr>
                <w:w w:val="102.12555885314943"/>
                <w:rFonts w:ascii="CIDFont+F2" w:hAnsi="CIDFont+F2" w:eastAsia="CIDFont+F2"/>
                <w:b w:val="0"/>
                <w:i w:val="0"/>
                <w:color w:val="000000"/>
                <w:sz w:val="20"/>
              </w:rPr>
              <w:t>0.777645</w:t>
            </w:r>
          </w:p>
        </w:tc>
        <w:tc>
          <w:tcPr>
            <w:tcW w:type="dxa" w:w="2884"/>
            <w:tcBorders/>
            <w:tcMar>
              <w:start w:w="0" w:type="dxa"/>
              <w:end w:w="0" w:type="dxa"/>
            </w:tcMar>
          </w:tcPr>
          <w:p>
            <w:pPr>
              <w:autoSpaceDN w:val="0"/>
              <w:autoSpaceDE w:val="0"/>
              <w:widowControl/>
              <w:spacing w:line="226" w:lineRule="exact" w:before="214" w:after="0"/>
              <w:ind w:left="0" w:right="0" w:firstLine="0"/>
              <w:jc w:val="center"/>
            </w:pPr>
            <w:r>
              <w:rPr>
                <w:w w:val="102.12555885314943"/>
                <w:rFonts w:ascii="CIDFont+F2" w:hAnsi="CIDFont+F2" w:eastAsia="CIDFont+F2"/>
                <w:b w:val="0"/>
                <w:i w:val="0"/>
                <w:color w:val="000000"/>
                <w:sz w:val="20"/>
              </w:rPr>
              <w:t>0.916843</w:t>
            </w:r>
          </w:p>
        </w:tc>
      </w:tr>
      <w:tr>
        <w:trPr>
          <w:trHeight w:hRule="exact" w:val="440"/>
        </w:trPr>
        <w:tc>
          <w:tcPr>
            <w:tcW w:type="dxa" w:w="3218"/>
            <w:tcBorders/>
            <w:tcMar>
              <w:start w:w="0" w:type="dxa"/>
              <w:end w:w="0" w:type="dxa"/>
            </w:tcMar>
          </w:tcPr>
          <w:p>
            <w:pPr>
              <w:autoSpaceDN w:val="0"/>
              <w:autoSpaceDE w:val="0"/>
              <w:widowControl/>
              <w:spacing w:line="204" w:lineRule="exact" w:before="236" w:after="0"/>
              <w:ind w:left="724" w:right="0" w:firstLine="0"/>
              <w:jc w:val="left"/>
            </w:pPr>
            <w:r>
              <w:rPr>
                <w:w w:val="102.12617874145509"/>
                <w:rFonts w:ascii="CIDFont+F1" w:hAnsi="CIDFont+F1" w:eastAsia="CIDFont+F1"/>
                <w:b w:val="0"/>
                <w:i w:val="0"/>
                <w:color w:val="000000"/>
                <w:sz w:val="20"/>
              </w:rPr>
              <w:t>地质条件不稳定</w:t>
            </w:r>
          </w:p>
        </w:tc>
        <w:tc>
          <w:tcPr>
            <w:tcW w:type="dxa" w:w="2520"/>
            <w:tcBorders/>
            <w:tcMar>
              <w:start w:w="0" w:type="dxa"/>
              <w:end w:w="0" w:type="dxa"/>
            </w:tcMar>
          </w:tcPr>
          <w:p>
            <w:pPr>
              <w:autoSpaceDN w:val="0"/>
              <w:autoSpaceDE w:val="0"/>
              <w:widowControl/>
              <w:spacing w:line="226" w:lineRule="exact" w:before="214" w:after="0"/>
              <w:ind w:left="0" w:right="1044" w:firstLine="0"/>
              <w:jc w:val="right"/>
            </w:pPr>
            <w:r>
              <w:rPr>
                <w:w w:val="102.12555885314943"/>
                <w:rFonts w:ascii="CIDFont+F2" w:hAnsi="CIDFont+F2" w:eastAsia="CIDFont+F2"/>
                <w:b w:val="0"/>
                <w:i w:val="0"/>
                <w:color w:val="000000"/>
                <w:sz w:val="20"/>
              </w:rPr>
              <w:t>0.520144</w:t>
            </w:r>
          </w:p>
        </w:tc>
        <w:tc>
          <w:tcPr>
            <w:tcW w:type="dxa" w:w="2884"/>
            <w:tcBorders/>
            <w:tcMar>
              <w:start w:w="0" w:type="dxa"/>
              <w:end w:w="0" w:type="dxa"/>
            </w:tcMar>
          </w:tcPr>
          <w:p>
            <w:pPr>
              <w:autoSpaceDN w:val="0"/>
              <w:autoSpaceDE w:val="0"/>
              <w:widowControl/>
              <w:spacing w:line="226" w:lineRule="exact" w:before="214" w:after="0"/>
              <w:ind w:left="0" w:right="0" w:firstLine="0"/>
              <w:jc w:val="center"/>
            </w:pPr>
            <w:r>
              <w:rPr>
                <w:w w:val="102.12555885314943"/>
                <w:rFonts w:ascii="CIDFont+F2" w:hAnsi="CIDFont+F2" w:eastAsia="CIDFont+F2"/>
                <w:b w:val="0"/>
                <w:i w:val="0"/>
                <w:color w:val="000000"/>
                <w:sz w:val="20"/>
              </w:rPr>
              <w:t>0.550411</w:t>
            </w:r>
          </w:p>
        </w:tc>
      </w:tr>
      <w:tr>
        <w:trPr>
          <w:trHeight w:hRule="exact" w:val="440"/>
        </w:trPr>
        <w:tc>
          <w:tcPr>
            <w:tcW w:type="dxa" w:w="3218"/>
            <w:tcBorders/>
            <w:tcMar>
              <w:start w:w="0" w:type="dxa"/>
              <w:end w:w="0" w:type="dxa"/>
            </w:tcMar>
          </w:tcPr>
          <w:p>
            <w:pPr>
              <w:autoSpaceDN w:val="0"/>
              <w:autoSpaceDE w:val="0"/>
              <w:widowControl/>
              <w:spacing w:line="204" w:lineRule="exact" w:before="236" w:after="0"/>
              <w:ind w:left="520" w:right="0" w:firstLine="0"/>
              <w:jc w:val="left"/>
            </w:pPr>
            <w:r>
              <w:rPr>
                <w:w w:val="102.12617874145509"/>
                <w:rFonts w:ascii="CIDFont+F1" w:hAnsi="CIDFont+F1" w:eastAsia="CIDFont+F1"/>
                <w:b w:val="0"/>
                <w:i w:val="0"/>
                <w:color w:val="000000"/>
                <w:sz w:val="20"/>
              </w:rPr>
              <w:t>施工环境与管理落地</w:t>
            </w:r>
          </w:p>
        </w:tc>
        <w:tc>
          <w:tcPr>
            <w:tcW w:type="dxa" w:w="2520"/>
            <w:tcBorders/>
            <w:tcMar>
              <w:start w:w="0" w:type="dxa"/>
              <w:end w:w="0" w:type="dxa"/>
            </w:tcMar>
          </w:tcPr>
          <w:p>
            <w:pPr>
              <w:autoSpaceDN w:val="0"/>
              <w:autoSpaceDE w:val="0"/>
              <w:widowControl/>
              <w:spacing w:line="226" w:lineRule="exact" w:before="214" w:after="0"/>
              <w:ind w:left="0" w:right="1044" w:firstLine="0"/>
              <w:jc w:val="right"/>
            </w:pPr>
            <w:r>
              <w:rPr>
                <w:w w:val="102.12555885314943"/>
                <w:rFonts w:ascii="CIDFont+F2" w:hAnsi="CIDFont+F2" w:eastAsia="CIDFont+F2"/>
                <w:b w:val="0"/>
                <w:i w:val="0"/>
                <w:color w:val="000000"/>
                <w:sz w:val="20"/>
              </w:rPr>
              <w:t>0.866109</w:t>
            </w:r>
          </w:p>
        </w:tc>
        <w:tc>
          <w:tcPr>
            <w:tcW w:type="dxa" w:w="2884"/>
            <w:tcBorders/>
            <w:tcMar>
              <w:start w:w="0" w:type="dxa"/>
              <w:end w:w="0" w:type="dxa"/>
            </w:tcMar>
          </w:tcPr>
          <w:p>
            <w:pPr>
              <w:autoSpaceDN w:val="0"/>
              <w:autoSpaceDE w:val="0"/>
              <w:widowControl/>
              <w:spacing w:line="226" w:lineRule="exact" w:before="214" w:after="0"/>
              <w:ind w:left="0" w:right="0" w:firstLine="0"/>
              <w:jc w:val="center"/>
            </w:pPr>
            <w:r>
              <w:rPr>
                <w:w w:val="102.12555885314943"/>
                <w:rFonts w:ascii="CIDFont+F2" w:hAnsi="CIDFont+F2" w:eastAsia="CIDFont+F2"/>
                <w:b w:val="0"/>
                <w:i w:val="0"/>
                <w:color w:val="000000"/>
                <w:sz w:val="20"/>
              </w:rPr>
              <w:t>0.835158</w:t>
            </w:r>
          </w:p>
        </w:tc>
      </w:tr>
      <w:tr>
        <w:trPr>
          <w:trHeight w:hRule="exact" w:val="440"/>
        </w:trPr>
        <w:tc>
          <w:tcPr>
            <w:tcW w:type="dxa" w:w="3218"/>
            <w:tcBorders/>
            <w:tcMar>
              <w:start w:w="0" w:type="dxa"/>
              <w:end w:w="0" w:type="dxa"/>
            </w:tcMar>
          </w:tcPr>
          <w:p>
            <w:pPr>
              <w:autoSpaceDN w:val="0"/>
              <w:autoSpaceDE w:val="0"/>
              <w:widowControl/>
              <w:spacing w:line="204" w:lineRule="exact" w:before="236" w:after="0"/>
              <w:ind w:left="418" w:right="0" w:firstLine="0"/>
              <w:jc w:val="left"/>
            </w:pPr>
            <w:r>
              <w:rPr>
                <w:w w:val="102.12617874145509"/>
                <w:rFonts w:ascii="CIDFont+F1" w:hAnsi="CIDFont+F1" w:eastAsia="CIDFont+F1"/>
                <w:b w:val="0"/>
                <w:i w:val="0"/>
                <w:color w:val="000000"/>
                <w:sz w:val="20"/>
              </w:rPr>
              <w:t>施工环境与管理不落地</w:t>
            </w:r>
          </w:p>
        </w:tc>
        <w:tc>
          <w:tcPr>
            <w:tcW w:type="dxa" w:w="2520"/>
            <w:tcBorders/>
            <w:tcMar>
              <w:start w:w="0" w:type="dxa"/>
              <w:end w:w="0" w:type="dxa"/>
            </w:tcMar>
          </w:tcPr>
          <w:p>
            <w:pPr>
              <w:autoSpaceDN w:val="0"/>
              <w:autoSpaceDE w:val="0"/>
              <w:widowControl/>
              <w:spacing w:line="226" w:lineRule="exact" w:before="214" w:after="0"/>
              <w:ind w:left="0" w:right="1044" w:firstLine="0"/>
              <w:jc w:val="right"/>
            </w:pPr>
            <w:r>
              <w:rPr>
                <w:w w:val="102.12555885314943"/>
                <w:rFonts w:ascii="CIDFont+F2" w:hAnsi="CIDFont+F2" w:eastAsia="CIDFont+F2"/>
                <w:b w:val="0"/>
                <w:i w:val="0"/>
                <w:color w:val="000000"/>
                <w:sz w:val="20"/>
              </w:rPr>
              <w:t>0.419486</w:t>
            </w:r>
          </w:p>
        </w:tc>
        <w:tc>
          <w:tcPr>
            <w:tcW w:type="dxa" w:w="2884"/>
            <w:tcBorders/>
            <w:tcMar>
              <w:start w:w="0" w:type="dxa"/>
              <w:end w:w="0" w:type="dxa"/>
            </w:tcMar>
          </w:tcPr>
          <w:p>
            <w:pPr>
              <w:autoSpaceDN w:val="0"/>
              <w:autoSpaceDE w:val="0"/>
              <w:widowControl/>
              <w:spacing w:line="226" w:lineRule="exact" w:before="214" w:after="0"/>
              <w:ind w:left="0" w:right="0" w:firstLine="0"/>
              <w:jc w:val="center"/>
            </w:pPr>
            <w:r>
              <w:rPr>
                <w:w w:val="102.12555885314943"/>
                <w:rFonts w:ascii="CIDFont+F2" w:hAnsi="CIDFont+F2" w:eastAsia="CIDFont+F2"/>
                <w:b w:val="0"/>
                <w:i w:val="0"/>
                <w:color w:val="000000"/>
                <w:sz w:val="20"/>
              </w:rPr>
              <w:t>0.554783</w:t>
            </w:r>
          </w:p>
        </w:tc>
      </w:tr>
      <w:tr>
        <w:trPr>
          <w:trHeight w:hRule="exact" w:val="440"/>
        </w:trPr>
        <w:tc>
          <w:tcPr>
            <w:tcW w:type="dxa" w:w="3218"/>
            <w:tcBorders/>
            <w:tcMar>
              <w:start w:w="0" w:type="dxa"/>
              <w:end w:w="0" w:type="dxa"/>
            </w:tcMar>
          </w:tcPr>
          <w:p>
            <w:pPr>
              <w:autoSpaceDN w:val="0"/>
              <w:autoSpaceDE w:val="0"/>
              <w:widowControl/>
              <w:spacing w:line="204" w:lineRule="exact" w:before="236" w:after="0"/>
              <w:ind w:left="316" w:right="0" w:firstLine="0"/>
              <w:jc w:val="left"/>
            </w:pPr>
            <w:r>
              <w:rPr>
                <w:w w:val="102.12617874145509"/>
                <w:rFonts w:ascii="CIDFont+F1" w:hAnsi="CIDFont+F1" w:eastAsia="CIDFont+F1"/>
                <w:b w:val="0"/>
                <w:i w:val="0"/>
                <w:color w:val="000000"/>
                <w:sz w:val="20"/>
              </w:rPr>
              <w:t>安全设备与防护措施充分</w:t>
            </w:r>
          </w:p>
        </w:tc>
        <w:tc>
          <w:tcPr>
            <w:tcW w:type="dxa" w:w="2520"/>
            <w:tcBorders/>
            <w:tcMar>
              <w:start w:w="0" w:type="dxa"/>
              <w:end w:w="0" w:type="dxa"/>
            </w:tcMar>
          </w:tcPr>
          <w:p>
            <w:pPr>
              <w:autoSpaceDN w:val="0"/>
              <w:autoSpaceDE w:val="0"/>
              <w:widowControl/>
              <w:spacing w:line="226" w:lineRule="exact" w:before="214" w:after="0"/>
              <w:ind w:left="0" w:right="1044" w:firstLine="0"/>
              <w:jc w:val="right"/>
            </w:pPr>
            <w:r>
              <w:rPr>
                <w:w w:val="102.12555885314943"/>
                <w:rFonts w:ascii="CIDFont+F2" w:hAnsi="CIDFont+F2" w:eastAsia="CIDFont+F2"/>
                <w:b w:val="0"/>
                <w:i w:val="0"/>
                <w:color w:val="000000"/>
                <w:sz w:val="20"/>
              </w:rPr>
              <w:t>0.777645</w:t>
            </w:r>
          </w:p>
        </w:tc>
        <w:tc>
          <w:tcPr>
            <w:tcW w:type="dxa" w:w="2884"/>
            <w:tcBorders/>
            <w:tcMar>
              <w:start w:w="0" w:type="dxa"/>
              <w:end w:w="0" w:type="dxa"/>
            </w:tcMar>
          </w:tcPr>
          <w:p>
            <w:pPr>
              <w:autoSpaceDN w:val="0"/>
              <w:autoSpaceDE w:val="0"/>
              <w:widowControl/>
              <w:spacing w:line="226" w:lineRule="exact" w:before="214" w:after="0"/>
              <w:ind w:left="0" w:right="0" w:firstLine="0"/>
              <w:jc w:val="center"/>
            </w:pPr>
            <w:r>
              <w:rPr>
                <w:w w:val="102.12555885314943"/>
                <w:rFonts w:ascii="CIDFont+F2" w:hAnsi="CIDFont+F2" w:eastAsia="CIDFont+F2"/>
                <w:b w:val="0"/>
                <w:i w:val="0"/>
                <w:color w:val="000000"/>
                <w:sz w:val="20"/>
              </w:rPr>
              <w:t>0.897861</w:t>
            </w:r>
          </w:p>
        </w:tc>
      </w:tr>
      <w:tr>
        <w:trPr>
          <w:trHeight w:hRule="exact" w:val="440"/>
        </w:trPr>
        <w:tc>
          <w:tcPr>
            <w:tcW w:type="dxa" w:w="3218"/>
            <w:tcBorders/>
            <w:tcMar>
              <w:start w:w="0" w:type="dxa"/>
              <w:end w:w="0" w:type="dxa"/>
            </w:tcMar>
          </w:tcPr>
          <w:p>
            <w:pPr>
              <w:autoSpaceDN w:val="0"/>
              <w:autoSpaceDE w:val="0"/>
              <w:widowControl/>
              <w:spacing w:line="204" w:lineRule="exact" w:before="236" w:after="0"/>
              <w:ind w:left="214" w:right="0" w:firstLine="0"/>
              <w:jc w:val="left"/>
            </w:pPr>
            <w:r>
              <w:rPr>
                <w:w w:val="102.12617874145509"/>
                <w:rFonts w:ascii="CIDFont+F1" w:hAnsi="CIDFont+F1" w:eastAsia="CIDFont+F1"/>
                <w:b w:val="0"/>
                <w:i w:val="0"/>
                <w:color w:val="000000"/>
                <w:sz w:val="20"/>
              </w:rPr>
              <w:t>安全设备与防护措施不充分</w:t>
            </w:r>
          </w:p>
        </w:tc>
        <w:tc>
          <w:tcPr>
            <w:tcW w:type="dxa" w:w="2520"/>
            <w:vMerge w:val="restart"/>
            <w:tcBorders/>
            <w:tcMar>
              <w:start w:w="0" w:type="dxa"/>
              <w:end w:w="0" w:type="dxa"/>
            </w:tcMar>
            <w:tcMar>
              <w:start w:w="0" w:type="dxa"/>
              <w:end w:w="0" w:type="dxa"/>
            </w:tcMar>
          </w:tcPr>
          <w:p>
            <w:pPr>
              <w:autoSpaceDN w:val="0"/>
              <w:autoSpaceDE w:val="0"/>
              <w:widowControl/>
              <w:spacing w:line="226" w:lineRule="exact" w:before="236" w:after="0"/>
              <w:ind w:left="0" w:right="1044" w:firstLine="0"/>
              <w:jc w:val="right"/>
            </w:pPr>
            <w:r>
              <w:rPr>
                <w:w w:val="102.12555885314943"/>
                <w:rFonts w:ascii="CIDFont+F2" w:hAnsi="CIDFont+F2" w:eastAsia="CIDFont+F2"/>
                <w:b w:val="0"/>
                <w:i w:val="0"/>
                <w:color w:val="000000"/>
                <w:sz w:val="20"/>
              </w:rPr>
              <w:t>0.486910</w:t>
            </w:r>
          </w:p>
        </w:tc>
        <w:tc>
          <w:tcPr>
            <w:tcW w:type="dxa" w:w="2884"/>
            <w:vMerge w:val="restart"/>
            <w:tcBorders/>
            <w:tcMar>
              <w:start w:w="0" w:type="dxa"/>
              <w:end w:w="0" w:type="dxa"/>
            </w:tcMar>
            <w:tcMar>
              <w:start w:w="0" w:type="dxa"/>
              <w:end w:w="0" w:type="dxa"/>
            </w:tcMar>
          </w:tcPr>
          <w:p>
            <w:pPr>
              <w:autoSpaceDN w:val="0"/>
              <w:autoSpaceDE w:val="0"/>
              <w:widowControl/>
              <w:spacing w:line="226" w:lineRule="exact" w:before="236" w:after="0"/>
              <w:ind w:left="0" w:right="0" w:firstLine="0"/>
              <w:jc w:val="center"/>
            </w:pPr>
            <w:r>
              <w:rPr>
                <w:w w:val="102.12555885314943"/>
                <w:rFonts w:ascii="CIDFont+F2" w:hAnsi="CIDFont+F2" w:eastAsia="CIDFont+F2"/>
                <w:b w:val="0"/>
                <w:i w:val="0"/>
                <w:color w:val="000000"/>
                <w:sz w:val="20"/>
              </w:rPr>
              <w:t>0.525209</w:t>
            </w:r>
          </w:p>
        </w:tc>
      </w:tr>
      <w:tr>
        <w:trPr>
          <w:trHeight w:hRule="exact" w:val="130"/>
        </w:trPr>
        <w:tc>
          <w:tcPr>
            <w:tcW w:type="dxa" w:w="3218"/>
            <w:vMerge w:val="restart"/>
            <w:tcBorders/>
            <w:tcMar>
              <w:start w:w="0" w:type="dxa"/>
              <w:end w:w="0" w:type="dxa"/>
            </w:tcMar>
            <w:tcMar>
              <w:start w:w="0" w:type="dxa"/>
              <w:end w:w="0" w:type="dxa"/>
            </w:tcMar>
          </w:tcPr>
          <w:p>
            <w:pPr>
              <w:autoSpaceDN w:val="0"/>
              <w:autoSpaceDE w:val="0"/>
              <w:widowControl/>
              <w:spacing w:line="204" w:lineRule="exact" w:before="236" w:after="0"/>
              <w:ind w:left="418" w:right="0" w:firstLine="0"/>
              <w:jc w:val="left"/>
            </w:pPr>
            <w:r>
              <w:rPr>
                <w:w w:val="102.12617874145509"/>
                <w:rFonts w:ascii="CIDFont+F1" w:hAnsi="CIDFont+F1" w:eastAsia="CIDFont+F1"/>
                <w:b w:val="0"/>
                <w:i w:val="0"/>
                <w:color w:val="000000"/>
                <w:sz w:val="20"/>
              </w:rPr>
              <w:t>施工人员培训技能到位</w:t>
            </w:r>
          </w:p>
        </w:tc>
        <w:tc>
          <w:tcPr>
            <w:tcW w:type="dxa" w:w="3349"/>
            <w:vMerge/>
            <w:tcBorders/>
          </w:tcPr>
          <w:p/>
        </w:tc>
        <w:tc>
          <w:tcPr>
            <w:tcW w:type="dxa" w:w="3349"/>
            <w:vMerge/>
            <w:tcBorders/>
          </w:tcPr>
          <w:p/>
        </w:tc>
      </w:tr>
      <w:tr>
        <w:trPr>
          <w:trHeight w:hRule="exact" w:val="310"/>
        </w:trPr>
        <w:tc>
          <w:tcPr>
            <w:tcW w:type="dxa" w:w="3349"/>
            <w:vMerge/>
            <w:tcBorders/>
          </w:tcPr>
          <w:p/>
        </w:tc>
        <w:tc>
          <w:tcPr>
            <w:tcW w:type="dxa" w:w="2520"/>
            <w:vMerge w:val="restart"/>
            <w:tcBorders/>
            <w:tcMar>
              <w:start w:w="0" w:type="dxa"/>
              <w:end w:w="0" w:type="dxa"/>
            </w:tcMar>
            <w:tcMar>
              <w:start w:w="0" w:type="dxa"/>
              <w:end w:w="0" w:type="dxa"/>
            </w:tcMar>
          </w:tcPr>
          <w:p>
            <w:pPr>
              <w:autoSpaceDN w:val="0"/>
              <w:autoSpaceDE w:val="0"/>
              <w:widowControl/>
              <w:spacing w:line="226" w:lineRule="exact" w:before="108" w:after="0"/>
              <w:ind w:left="0" w:right="1044" w:firstLine="0"/>
              <w:jc w:val="right"/>
            </w:pPr>
            <w:r>
              <w:rPr>
                <w:w w:val="102.12555885314943"/>
                <w:rFonts w:ascii="CIDFont+F2" w:hAnsi="CIDFont+F2" w:eastAsia="CIDFont+F2"/>
                <w:b w:val="0"/>
                <w:i w:val="0"/>
                <w:color w:val="000000"/>
                <w:sz w:val="20"/>
              </w:rPr>
              <w:t>0.696354</w:t>
            </w:r>
          </w:p>
        </w:tc>
        <w:tc>
          <w:tcPr>
            <w:tcW w:type="dxa" w:w="2884"/>
            <w:vMerge w:val="restart"/>
            <w:tcBorders/>
            <w:tcMar>
              <w:start w:w="0" w:type="dxa"/>
              <w:end w:w="0" w:type="dxa"/>
            </w:tcMar>
            <w:tcMar>
              <w:start w:w="0" w:type="dxa"/>
              <w:end w:w="0" w:type="dxa"/>
            </w:tcMar>
          </w:tcPr>
          <w:p>
            <w:pPr>
              <w:autoSpaceDN w:val="0"/>
              <w:autoSpaceDE w:val="0"/>
              <w:widowControl/>
              <w:spacing w:line="226" w:lineRule="exact" w:before="108" w:after="0"/>
              <w:ind w:left="0" w:right="0" w:firstLine="0"/>
              <w:jc w:val="center"/>
            </w:pPr>
            <w:r>
              <w:rPr>
                <w:w w:val="102.12555885314943"/>
                <w:rFonts w:ascii="CIDFont+F2" w:hAnsi="CIDFont+F2" w:eastAsia="CIDFont+F2"/>
                <w:b w:val="0"/>
                <w:i w:val="0"/>
                <w:color w:val="000000"/>
                <w:sz w:val="20"/>
              </w:rPr>
              <w:t>0.818693</w:t>
            </w:r>
          </w:p>
        </w:tc>
      </w:tr>
      <w:tr>
        <w:trPr>
          <w:trHeight w:hRule="exact" w:val="130"/>
        </w:trPr>
        <w:tc>
          <w:tcPr>
            <w:tcW w:type="dxa" w:w="3218"/>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06" w:lineRule="exact" w:before="244" w:after="0"/>
              <w:ind w:left="316" w:right="0" w:firstLine="0"/>
              <w:jc w:val="left"/>
            </w:pPr>
            <w:r>
              <w:rPr>
                <w:w w:val="102.12617874145509"/>
                <w:rFonts w:ascii="CIDFont+F1" w:hAnsi="CIDFont+F1" w:eastAsia="CIDFont+F1"/>
                <w:b w:val="0"/>
                <w:i w:val="0"/>
                <w:color w:val="000000"/>
                <w:sz w:val="20"/>
              </w:rPr>
              <w:t>施工人员培训技能不到位</w:t>
            </w:r>
          </w:p>
        </w:tc>
        <w:tc>
          <w:tcPr>
            <w:tcW w:type="dxa" w:w="3349"/>
            <w:vMerge/>
            <w:tcBorders/>
          </w:tcPr>
          <w:p/>
        </w:tc>
        <w:tc>
          <w:tcPr>
            <w:tcW w:type="dxa" w:w="3349"/>
            <w:vMerge/>
            <w:tcBorders/>
          </w:tcPr>
          <w:p/>
        </w:tc>
      </w:tr>
      <w:tr>
        <w:trPr>
          <w:trHeight w:hRule="exact" w:val="446"/>
        </w:trPr>
        <w:tc>
          <w:tcPr>
            <w:tcW w:type="dxa" w:w="3349"/>
            <w:vMerge/>
            <w:tcBorders>
              <w:bottom w:sz="3.8399999141693115" w:val="single" w:color="#000000"/>
            </w:tcBorders>
          </w:tcPr>
          <w:p/>
        </w:tc>
        <w:tc>
          <w:tcPr>
            <w:tcW w:type="dxa" w:w="2520"/>
            <w:tcBorders>
              <w:bottom w:sz="3.8399999141693115" w:val="single" w:color="#000000"/>
            </w:tcBorders>
            <w:tcMar>
              <w:start w:w="0" w:type="dxa"/>
              <w:end w:w="0" w:type="dxa"/>
            </w:tcMar>
          </w:tcPr>
          <w:p>
            <w:pPr>
              <w:autoSpaceDN w:val="0"/>
              <w:autoSpaceDE w:val="0"/>
              <w:widowControl/>
              <w:spacing w:line="226" w:lineRule="exact" w:before="108" w:after="0"/>
              <w:ind w:left="0" w:right="1044" w:firstLine="0"/>
              <w:jc w:val="right"/>
            </w:pPr>
            <w:r>
              <w:rPr>
                <w:w w:val="102.12555885314943"/>
                <w:rFonts w:ascii="CIDFont+F2" w:hAnsi="CIDFont+F2" w:eastAsia="CIDFont+F2"/>
                <w:b w:val="0"/>
                <w:i w:val="0"/>
                <w:color w:val="000000"/>
                <w:sz w:val="20"/>
              </w:rPr>
              <w:t>0.675314</w:t>
            </w:r>
          </w:p>
        </w:tc>
        <w:tc>
          <w:tcPr>
            <w:tcW w:type="dxa" w:w="2884"/>
            <w:tcBorders>
              <w:bottom w:sz="3.8399999141693115" w:val="single" w:color="#000000"/>
            </w:tcBorders>
            <w:tcMar>
              <w:start w:w="0" w:type="dxa"/>
              <w:end w:w="0" w:type="dxa"/>
            </w:tcMar>
          </w:tcPr>
          <w:p>
            <w:pPr>
              <w:autoSpaceDN w:val="0"/>
              <w:autoSpaceDE w:val="0"/>
              <w:widowControl/>
              <w:spacing w:line="226" w:lineRule="exact" w:before="108" w:after="0"/>
              <w:ind w:left="0" w:right="0" w:firstLine="0"/>
              <w:jc w:val="center"/>
            </w:pPr>
            <w:r>
              <w:rPr>
                <w:w w:val="102.12555885314943"/>
                <w:rFonts w:ascii="CIDFont+F2" w:hAnsi="CIDFont+F2" w:eastAsia="CIDFont+F2"/>
                <w:b w:val="0"/>
                <w:i w:val="0"/>
                <w:color w:val="000000"/>
                <w:sz w:val="20"/>
              </w:rPr>
              <w:t>0.716424</w:t>
            </w:r>
          </w:p>
        </w:tc>
      </w:tr>
    </w:tbl>
    <w:p>
      <w:pPr>
        <w:autoSpaceDN w:val="0"/>
        <w:autoSpaceDE w:val="0"/>
        <w:widowControl/>
        <w:spacing w:line="426" w:lineRule="exact" w:before="0" w:after="0"/>
        <w:ind w:left="1330" w:right="314" w:firstLine="468"/>
        <w:jc w:val="both"/>
      </w:pPr>
      <w:r>
        <w:rPr>
          <w:w w:val="101.0690689086914"/>
          <w:rFonts w:ascii="CIDFont+F1" w:hAnsi="CIDFont+F1" w:eastAsia="CIDFont+F1"/>
          <w:b w:val="0"/>
          <w:i w:val="0"/>
          <w:color w:val="000000"/>
          <w:sz w:val="23"/>
        </w:rPr>
        <w:t>如表</w:t>
      </w:r>
      <w:r>
        <w:rPr>
          <w:w w:val="101.06933427893597"/>
          <w:rFonts w:ascii="CIDFont+F2" w:hAnsi="CIDFont+F2" w:eastAsia="CIDFont+F2"/>
          <w:b w:val="0"/>
          <w:i w:val="0"/>
          <w:color w:val="000000"/>
          <w:sz w:val="23"/>
        </w:rPr>
        <w:t>4-11</w:t>
      </w:r>
      <w:r>
        <w:rPr>
          <w:w w:val="101.0690689086914"/>
          <w:rFonts w:ascii="CIDFont+F1" w:hAnsi="CIDFont+F1" w:eastAsia="CIDFont+F1"/>
          <w:b w:val="0"/>
          <w:i w:val="0"/>
          <w:color w:val="000000"/>
          <w:sz w:val="23"/>
        </w:rPr>
        <w:t>所示，施工环境与管理的一致性大于</w:t>
      </w:r>
      <w:r>
        <w:rPr>
          <w:w w:val="101.06933427893597"/>
          <w:rFonts w:ascii="CIDFont+F2" w:hAnsi="CIDFont+F2" w:eastAsia="CIDFont+F2"/>
          <w:b w:val="0"/>
          <w:i w:val="0"/>
          <w:color w:val="000000"/>
          <w:sz w:val="23"/>
        </w:rPr>
        <w:t>0.85</w:t>
      </w:r>
      <w:r>
        <w:rPr>
          <w:w w:val="101.0690689086914"/>
          <w:rFonts w:ascii="CIDFont+F1" w:hAnsi="CIDFont+F1" w:eastAsia="CIDFont+F1"/>
          <w:b w:val="0"/>
          <w:i w:val="0"/>
          <w:color w:val="000000"/>
          <w:sz w:val="23"/>
        </w:rPr>
        <w:t>，说明施工环境、施工管理</w:t>
      </w:r>
      <w:r>
        <w:rPr>
          <w:w w:val="101.0690689086914"/>
          <w:rFonts w:ascii="CIDFont+F1" w:hAnsi="CIDFont+F1" w:eastAsia="CIDFont+F1"/>
          <w:b w:val="0"/>
          <w:i w:val="0"/>
          <w:color w:val="000000"/>
          <w:sz w:val="23"/>
        </w:rPr>
        <w:t>对地铁隧道盾构施工事故的影响最直接，属于必要条件。盾构机技术参数、地质条</w:t>
      </w:r>
      <w:r>
        <w:rPr>
          <w:w w:val="101.0690689086914"/>
          <w:rFonts w:ascii="CIDFont+F1" w:hAnsi="CIDFont+F1" w:eastAsia="CIDFont+F1"/>
          <w:b w:val="0"/>
          <w:i w:val="0"/>
          <w:color w:val="000000"/>
          <w:sz w:val="23"/>
        </w:rPr>
        <w:t>件、安全设备与防护措施的一致性大于</w:t>
      </w:r>
      <w:r>
        <w:rPr>
          <w:w w:val="101.06933427893597"/>
          <w:rFonts w:ascii="CIDFont+F2" w:hAnsi="CIDFont+F2" w:eastAsia="CIDFont+F2"/>
          <w:b w:val="0"/>
          <w:i w:val="0"/>
          <w:color w:val="000000"/>
          <w:sz w:val="23"/>
        </w:rPr>
        <w:t>0.7</w:t>
      </w:r>
      <w:r>
        <w:rPr>
          <w:w w:val="101.0690689086914"/>
          <w:rFonts w:ascii="CIDFont+F1" w:hAnsi="CIDFont+F1" w:eastAsia="CIDFont+F1"/>
          <w:b w:val="0"/>
          <w:i w:val="0"/>
          <w:color w:val="000000"/>
          <w:sz w:val="23"/>
        </w:rPr>
        <w:t>，即此三类条件变量为地铁隧道盾构施工</w:t>
      </w:r>
      <w:r>
        <w:rPr>
          <w:w w:val="101.0690689086914"/>
          <w:rFonts w:ascii="CIDFont+F1" w:hAnsi="CIDFont+F1" w:eastAsia="CIDFont+F1"/>
          <w:b w:val="0"/>
          <w:i w:val="0"/>
          <w:color w:val="000000"/>
          <w:sz w:val="23"/>
        </w:rPr>
        <w:t>事故的充分条件。此外，施工人员培训技能虽然能够加强施工人员个人能力，但对</w:t>
      </w:r>
    </w:p>
    <w:p>
      <w:pPr>
        <w:autoSpaceDN w:val="0"/>
        <w:autoSpaceDE w:val="0"/>
        <w:widowControl/>
        <w:spacing w:line="194" w:lineRule="exact" w:before="396" w:after="0"/>
        <w:ind w:left="0" w:right="4324" w:firstLine="0"/>
        <w:jc w:val="right"/>
      </w:pPr>
      <w:r>
        <w:rPr>
          <w:w w:val="97.26361168755425"/>
          <w:rFonts w:ascii="CIDFont+F2" w:hAnsi="CIDFont+F2" w:eastAsia="CIDFont+F2"/>
          <w:b w:val="0"/>
          <w:i w:val="0"/>
          <w:color w:val="000000"/>
          <w:sz w:val="18"/>
        </w:rPr>
        <w:t>- 46 -</w:t>
      </w:r>
    </w:p>
    <w:p>
      <w:pPr>
        <w:autoSpaceDN w:val="0"/>
        <w:tabs>
          <w:tab w:pos="1240" w:val="left"/>
        </w:tabs>
        <w:autoSpaceDE w:val="0"/>
        <w:widowControl/>
        <w:spacing w:line="240" w:lineRule="auto" w:before="1124" w:after="0"/>
        <w:ind w:left="0" w:right="0" w:firstLine="0"/>
        <w:jc w:val="left"/>
      </w:pPr>
      <w:r>
        <w:drawing>
          <wp:inline xmlns:a="http://schemas.openxmlformats.org/drawingml/2006/main" xmlns:pic="http://schemas.openxmlformats.org/drawingml/2006/picture">
            <wp:extent cx="584200" cy="165100"/>
            <wp:docPr id="245" name="Picture 24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6" name="Picture 24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00" w:firstLine="0"/>
        <w:jc w:val="right"/>
      </w:pPr>
      <w:r>
        <w:rPr>
          <w:w w:val="102.12617874145509"/>
          <w:rFonts w:ascii="CIDFont+F4" w:hAnsi="CIDFont+F4" w:eastAsia="CIDFont+F4"/>
          <w:b w:val="0"/>
          <w:i w:val="0"/>
          <w:color w:val="000000"/>
          <w:sz w:val="20"/>
        </w:rPr>
        <w:t>硕士学位论文</w:t>
      </w:r>
    </w:p>
    <w:p>
      <w:pPr>
        <w:autoSpaceDN w:val="0"/>
        <w:autoSpaceDE w:val="0"/>
        <w:widowControl/>
        <w:spacing w:line="256" w:lineRule="exact" w:before="444" w:after="0"/>
        <w:ind w:left="1330" w:right="0" w:firstLine="0"/>
        <w:jc w:val="left"/>
      </w:pPr>
      <w:r>
        <w:rPr>
          <w:w w:val="101.0690689086914"/>
          <w:rFonts w:ascii="CIDFont+F1" w:hAnsi="CIDFont+F1" w:eastAsia="CIDFont+F1"/>
          <w:b w:val="0"/>
          <w:i w:val="0"/>
          <w:color w:val="000000"/>
          <w:sz w:val="23"/>
        </w:rPr>
        <w:t>于地铁隧道盾构施工事故来说属于间接影响，其一致性系数低于</w:t>
      </w:r>
      <w:r>
        <w:rPr>
          <w:w w:val="101.06933427893597"/>
          <w:rFonts w:ascii="CIDFont+F2" w:hAnsi="CIDFont+F2" w:eastAsia="CIDFont+F2"/>
          <w:b w:val="0"/>
          <w:i w:val="0"/>
          <w:color w:val="000000"/>
          <w:sz w:val="23"/>
        </w:rPr>
        <w:t>0.7</w:t>
      </w:r>
      <w:r>
        <w:rPr>
          <w:w w:val="101.0690689086914"/>
          <w:rFonts w:ascii="CIDFont+F1" w:hAnsi="CIDFont+F1" w:eastAsia="CIDFont+F1"/>
          <w:b w:val="0"/>
          <w:i w:val="0"/>
          <w:color w:val="000000"/>
          <w:sz w:val="23"/>
        </w:rPr>
        <w:t>。</w:t>
      </w:r>
    </w:p>
    <w:p>
      <w:pPr>
        <w:autoSpaceDN w:val="0"/>
        <w:autoSpaceDE w:val="0"/>
        <w:widowControl/>
        <w:spacing w:line="394" w:lineRule="exact" w:before="16" w:after="80"/>
        <w:ind w:left="2736" w:right="1728" w:firstLine="0"/>
        <w:jc w:val="center"/>
      </w:pPr>
      <w:r>
        <w:rPr>
          <w:w w:val="102.12617874145509"/>
          <w:rFonts w:ascii="CIDFont+F1" w:hAnsi="CIDFont+F1" w:eastAsia="CIDFont+F1"/>
          <w:b w:val="0"/>
          <w:i w:val="0"/>
          <w:color w:val="000000"/>
          <w:sz w:val="20"/>
        </w:rPr>
        <w:t>表</w:t>
      </w:r>
      <w:r>
        <w:rPr>
          <w:w w:val="102.12555885314943"/>
          <w:rFonts w:ascii="CIDFont+F2" w:hAnsi="CIDFont+F2" w:eastAsia="CIDFont+F2"/>
          <w:b w:val="0"/>
          <w:i w:val="0"/>
          <w:color w:val="000000"/>
          <w:sz w:val="20"/>
        </w:rPr>
        <w:t>4-12</w:t>
      </w:r>
      <w:r>
        <w:rPr>
          <w:w w:val="102.12617874145509"/>
          <w:rFonts w:ascii="CIDFont+F1" w:hAnsi="CIDFont+F1" w:eastAsia="CIDFont+F1"/>
          <w:b w:val="0"/>
          <w:i w:val="0"/>
          <w:color w:val="000000"/>
          <w:sz w:val="20"/>
        </w:rPr>
        <w:t xml:space="preserve"> 负向结果下单变量必要性分析表</w:t>
      </w:r>
      <w:r>
        <w:br/>
      </w:r>
      <w:r>
        <w:rPr>
          <w:w w:val="102.12555885314943"/>
          <w:rFonts w:ascii="CIDFont+F2" w:hAnsi="CIDFont+F2" w:eastAsia="CIDFont+F2"/>
          <w:b w:val="0"/>
          <w:i w:val="0"/>
          <w:color w:val="000000"/>
          <w:sz w:val="20"/>
        </w:rPr>
        <w:t>Table 4-12 Univariate Necessity Analysis under Negative Results</w:t>
      </w:r>
    </w:p>
    <w:tbl>
      <w:tblPr>
        <w:tblW w:type="auto" w:w="0"/>
        <w:tblLayout w:type="fixed"/>
        <w:tblLook w:firstColumn="1" w:firstRow="1" w:lastColumn="0" w:lastRow="0" w:noHBand="0" w:noVBand="1" w:val="04A0"/>
        <w:tblInd w:w="1222.0" w:type="dxa"/>
      </w:tblPr>
      <w:tblGrid>
        <w:gridCol w:w="3349"/>
        <w:gridCol w:w="3349"/>
        <w:gridCol w:w="3349"/>
      </w:tblGrid>
      <w:tr>
        <w:trPr>
          <w:trHeight w:hRule="exact" w:val="398"/>
        </w:trPr>
        <w:tc>
          <w:tcPr>
            <w:tcW w:type="dxa" w:w="3218"/>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90" w:after="0"/>
              <w:ind w:left="0" w:right="1370" w:firstLine="0"/>
              <w:jc w:val="right"/>
            </w:pPr>
            <w:r>
              <w:rPr>
                <w:w w:val="102.12617874145509"/>
                <w:rFonts w:ascii="CIDFont+F1" w:hAnsi="CIDFont+F1" w:eastAsia="CIDFont+F1"/>
                <w:b w:val="0"/>
                <w:i w:val="0"/>
                <w:color w:val="000000"/>
                <w:sz w:val="20"/>
              </w:rPr>
              <w:t>条件变量</w:t>
            </w:r>
          </w:p>
        </w:tc>
        <w:tc>
          <w:tcPr>
            <w:tcW w:type="dxa" w:w="2520"/>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90" w:after="0"/>
              <w:ind w:left="582" w:right="0" w:firstLine="0"/>
              <w:jc w:val="left"/>
            </w:pPr>
            <w:r>
              <w:rPr>
                <w:w w:val="102.12617874145509"/>
                <w:rFonts w:ascii="CIDFont+F1" w:hAnsi="CIDFont+F1" w:eastAsia="CIDFont+F1"/>
                <w:b w:val="0"/>
                <w:i w:val="0"/>
                <w:color w:val="000000"/>
                <w:sz w:val="20"/>
              </w:rPr>
              <w:t>一致性分数</w:t>
            </w:r>
          </w:p>
        </w:tc>
        <w:tc>
          <w:tcPr>
            <w:tcW w:type="dxa" w:w="2884"/>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90" w:after="0"/>
              <w:ind w:left="0" w:right="0" w:firstLine="0"/>
              <w:jc w:val="center"/>
            </w:pPr>
            <w:r>
              <w:rPr>
                <w:w w:val="102.12617874145509"/>
                <w:rFonts w:ascii="CIDFont+F1" w:hAnsi="CIDFont+F1" w:eastAsia="CIDFont+F1"/>
                <w:b w:val="0"/>
                <w:i w:val="0"/>
                <w:color w:val="000000"/>
                <w:sz w:val="20"/>
              </w:rPr>
              <w:t>覆盖度参数</w:t>
            </w:r>
          </w:p>
        </w:tc>
      </w:tr>
      <w:tr>
        <w:trPr>
          <w:trHeight w:hRule="exact" w:val="298"/>
        </w:trPr>
        <w:tc>
          <w:tcPr>
            <w:tcW w:type="dxa" w:w="3218"/>
            <w:tcBorders>
              <w:top w:sz="3.8399999141693115" w:val="single" w:color="#000000"/>
            </w:tcBorders>
            <w:tcMar>
              <w:start w:w="0" w:type="dxa"/>
              <w:end w:w="0" w:type="dxa"/>
            </w:tcMar>
          </w:tcPr>
          <w:p>
            <w:pPr>
              <w:autoSpaceDN w:val="0"/>
              <w:autoSpaceDE w:val="0"/>
              <w:widowControl/>
              <w:spacing w:line="204" w:lineRule="exact" w:before="88" w:after="0"/>
              <w:ind w:left="520" w:right="0" w:firstLine="0"/>
              <w:jc w:val="left"/>
            </w:pPr>
            <w:r>
              <w:rPr>
                <w:w w:val="102.12617874145509"/>
                <w:rFonts w:ascii="CIDFont+F1" w:hAnsi="CIDFont+F1" w:eastAsia="CIDFont+F1"/>
                <w:b w:val="0"/>
                <w:i w:val="0"/>
                <w:color w:val="000000"/>
                <w:sz w:val="20"/>
              </w:rPr>
              <w:t>盾构机技术参数适配</w:t>
            </w:r>
          </w:p>
        </w:tc>
        <w:tc>
          <w:tcPr>
            <w:tcW w:type="dxa" w:w="2520"/>
            <w:tcBorders>
              <w:top w:sz="3.8399999141693115" w:val="single" w:color="#000000"/>
            </w:tcBorders>
            <w:tcMar>
              <w:start w:w="0" w:type="dxa"/>
              <w:end w:w="0" w:type="dxa"/>
            </w:tcMar>
          </w:tcPr>
          <w:p>
            <w:pPr>
              <w:autoSpaceDN w:val="0"/>
              <w:autoSpaceDE w:val="0"/>
              <w:widowControl/>
              <w:spacing w:line="226" w:lineRule="exact" w:before="68" w:after="0"/>
              <w:ind w:left="0" w:right="1044" w:firstLine="0"/>
              <w:jc w:val="right"/>
            </w:pPr>
            <w:r>
              <w:rPr>
                <w:w w:val="102.12555885314943"/>
                <w:rFonts w:ascii="CIDFont+F2" w:hAnsi="CIDFont+F2" w:eastAsia="CIDFont+F2"/>
                <w:b w:val="0"/>
                <w:i w:val="0"/>
                <w:color w:val="000000"/>
                <w:sz w:val="20"/>
              </w:rPr>
              <w:t>0.678441</w:t>
            </w:r>
          </w:p>
        </w:tc>
        <w:tc>
          <w:tcPr>
            <w:tcW w:type="dxa" w:w="2884"/>
            <w:tcBorders>
              <w:top w:sz="3.8399999141693115" w:val="single" w:color="#000000"/>
            </w:tcBorders>
            <w:tcMar>
              <w:start w:w="0" w:type="dxa"/>
              <w:end w:w="0" w:type="dxa"/>
            </w:tcMar>
          </w:tcPr>
          <w:p>
            <w:pPr>
              <w:autoSpaceDN w:val="0"/>
              <w:autoSpaceDE w:val="0"/>
              <w:widowControl/>
              <w:spacing w:line="226" w:lineRule="exact" w:before="68" w:after="0"/>
              <w:ind w:left="0" w:right="0" w:firstLine="0"/>
              <w:jc w:val="center"/>
            </w:pPr>
            <w:r>
              <w:rPr>
                <w:w w:val="102.12555885314943"/>
                <w:rFonts w:ascii="CIDFont+F2" w:hAnsi="CIDFont+F2" w:eastAsia="CIDFont+F2"/>
                <w:b w:val="0"/>
                <w:i w:val="0"/>
                <w:color w:val="000000"/>
                <w:sz w:val="20"/>
              </w:rPr>
              <w:t>0.633079</w:t>
            </w:r>
          </w:p>
        </w:tc>
      </w:tr>
      <w:tr>
        <w:trPr>
          <w:trHeight w:hRule="exact" w:val="380"/>
        </w:trPr>
        <w:tc>
          <w:tcPr>
            <w:tcW w:type="dxa" w:w="3218"/>
            <w:tcBorders/>
            <w:tcMar>
              <w:start w:w="0" w:type="dxa"/>
              <w:end w:w="0" w:type="dxa"/>
            </w:tcMar>
          </w:tcPr>
          <w:p>
            <w:pPr>
              <w:autoSpaceDN w:val="0"/>
              <w:autoSpaceDE w:val="0"/>
              <w:widowControl/>
              <w:spacing w:line="204" w:lineRule="exact" w:before="176" w:after="0"/>
              <w:ind w:left="418" w:right="0" w:firstLine="0"/>
              <w:jc w:val="left"/>
            </w:pPr>
            <w:r>
              <w:rPr>
                <w:w w:val="102.12617874145509"/>
                <w:rFonts w:ascii="CIDFont+F1" w:hAnsi="CIDFont+F1" w:eastAsia="CIDFont+F1"/>
                <w:b w:val="0"/>
                <w:i w:val="0"/>
                <w:color w:val="000000"/>
                <w:sz w:val="20"/>
              </w:rPr>
              <w:t>盾构机技术参数不适配</w:t>
            </w:r>
          </w:p>
        </w:tc>
        <w:tc>
          <w:tcPr>
            <w:tcW w:type="dxa" w:w="2520"/>
            <w:tcBorders/>
            <w:tcMar>
              <w:start w:w="0" w:type="dxa"/>
              <w:end w:w="0" w:type="dxa"/>
            </w:tcMar>
          </w:tcPr>
          <w:p>
            <w:pPr>
              <w:autoSpaceDN w:val="0"/>
              <w:autoSpaceDE w:val="0"/>
              <w:widowControl/>
              <w:spacing w:line="226" w:lineRule="exact" w:before="154" w:after="0"/>
              <w:ind w:left="0" w:right="1044" w:firstLine="0"/>
              <w:jc w:val="right"/>
            </w:pPr>
            <w:r>
              <w:rPr>
                <w:w w:val="102.12555885314943"/>
                <w:rFonts w:ascii="CIDFont+F2" w:hAnsi="CIDFont+F2" w:eastAsia="CIDFont+F2"/>
                <w:b w:val="0"/>
                <w:i w:val="0"/>
                <w:color w:val="000000"/>
                <w:sz w:val="20"/>
              </w:rPr>
              <w:t>0.660591</w:t>
            </w:r>
          </w:p>
        </w:tc>
        <w:tc>
          <w:tcPr>
            <w:tcW w:type="dxa" w:w="2884"/>
            <w:tcBorders/>
            <w:tcMar>
              <w:start w:w="0" w:type="dxa"/>
              <w:end w:w="0" w:type="dxa"/>
            </w:tcMar>
          </w:tcPr>
          <w:p>
            <w:pPr>
              <w:autoSpaceDN w:val="0"/>
              <w:autoSpaceDE w:val="0"/>
              <w:widowControl/>
              <w:spacing w:line="226" w:lineRule="exact" w:before="154" w:after="0"/>
              <w:ind w:left="0" w:right="0" w:firstLine="0"/>
              <w:jc w:val="center"/>
            </w:pPr>
            <w:r>
              <w:rPr>
                <w:w w:val="102.12555885314943"/>
                <w:rFonts w:ascii="CIDFont+F2" w:hAnsi="CIDFont+F2" w:eastAsia="CIDFont+F2"/>
                <w:b w:val="0"/>
                <w:i w:val="0"/>
                <w:color w:val="000000"/>
                <w:sz w:val="20"/>
              </w:rPr>
              <w:t>0.811583</w:t>
            </w:r>
          </w:p>
        </w:tc>
      </w:tr>
      <w:tr>
        <w:trPr>
          <w:trHeight w:hRule="exact" w:val="380"/>
        </w:trPr>
        <w:tc>
          <w:tcPr>
            <w:tcW w:type="dxa" w:w="3218"/>
            <w:tcBorders/>
            <w:tcMar>
              <w:start w:w="0" w:type="dxa"/>
              <w:end w:w="0" w:type="dxa"/>
            </w:tcMar>
          </w:tcPr>
          <w:p>
            <w:pPr>
              <w:autoSpaceDN w:val="0"/>
              <w:autoSpaceDE w:val="0"/>
              <w:widowControl/>
              <w:spacing w:line="206" w:lineRule="exact" w:before="174" w:after="0"/>
              <w:ind w:left="0" w:right="1164" w:firstLine="0"/>
              <w:jc w:val="right"/>
            </w:pPr>
            <w:r>
              <w:rPr>
                <w:w w:val="102.12617874145509"/>
                <w:rFonts w:ascii="CIDFont+F1" w:hAnsi="CIDFont+F1" w:eastAsia="CIDFont+F1"/>
                <w:b w:val="0"/>
                <w:i w:val="0"/>
                <w:color w:val="000000"/>
                <w:sz w:val="20"/>
              </w:rPr>
              <w:t>地质条件稳定</w:t>
            </w:r>
          </w:p>
        </w:tc>
        <w:tc>
          <w:tcPr>
            <w:tcW w:type="dxa" w:w="2520"/>
            <w:vMerge w:val="restart"/>
            <w:tcBorders/>
            <w:tcMar>
              <w:start w:w="0" w:type="dxa"/>
              <w:end w:w="0" w:type="dxa"/>
            </w:tcMar>
            <w:tcMar>
              <w:start w:w="0" w:type="dxa"/>
              <w:end w:w="0" w:type="dxa"/>
            </w:tcMar>
          </w:tcPr>
          <w:p>
            <w:pPr>
              <w:autoSpaceDN w:val="0"/>
              <w:autoSpaceDE w:val="0"/>
              <w:widowControl/>
              <w:spacing w:line="226" w:lineRule="exact" w:before="180" w:after="0"/>
              <w:ind w:left="0" w:right="1044" w:firstLine="0"/>
              <w:jc w:val="right"/>
            </w:pPr>
            <w:r>
              <w:rPr>
                <w:w w:val="102.12555885314943"/>
                <w:rFonts w:ascii="CIDFont+F2" w:hAnsi="CIDFont+F2" w:eastAsia="CIDFont+F2"/>
                <w:b w:val="0"/>
                <w:i w:val="0"/>
                <w:color w:val="000000"/>
                <w:sz w:val="20"/>
              </w:rPr>
              <w:t>0.547957</w:t>
            </w:r>
          </w:p>
        </w:tc>
        <w:tc>
          <w:tcPr>
            <w:tcW w:type="dxa" w:w="2884"/>
            <w:vMerge w:val="restart"/>
            <w:tcBorders/>
            <w:tcMar>
              <w:start w:w="0" w:type="dxa"/>
              <w:end w:w="0" w:type="dxa"/>
            </w:tcMar>
            <w:tcMar>
              <w:start w:w="0" w:type="dxa"/>
              <w:end w:w="0" w:type="dxa"/>
            </w:tcMar>
          </w:tcPr>
          <w:p>
            <w:pPr>
              <w:autoSpaceDN w:val="0"/>
              <w:autoSpaceDE w:val="0"/>
              <w:widowControl/>
              <w:spacing w:line="226" w:lineRule="exact" w:before="180" w:after="0"/>
              <w:ind w:left="0" w:right="0" w:firstLine="0"/>
              <w:jc w:val="center"/>
            </w:pPr>
            <w:r>
              <w:rPr>
                <w:w w:val="102.12555885314943"/>
                <w:rFonts w:ascii="CIDFont+F2" w:hAnsi="CIDFont+F2" w:eastAsia="CIDFont+F2"/>
                <w:b w:val="0"/>
                <w:i w:val="0"/>
                <w:color w:val="000000"/>
                <w:sz w:val="20"/>
              </w:rPr>
              <w:t>0.567209</w:t>
            </w:r>
          </w:p>
        </w:tc>
      </w:tr>
      <w:tr>
        <w:trPr>
          <w:trHeight w:hRule="exact" w:val="106"/>
        </w:trPr>
        <w:tc>
          <w:tcPr>
            <w:tcW w:type="dxa" w:w="3218"/>
            <w:vMerge w:val="restart"/>
            <w:tcBorders/>
            <w:tcMar>
              <w:start w:w="0" w:type="dxa"/>
              <w:end w:w="0" w:type="dxa"/>
            </w:tcMar>
            <w:tcMar>
              <w:start w:w="0" w:type="dxa"/>
              <w:end w:w="0" w:type="dxa"/>
            </w:tcMar>
          </w:tcPr>
          <w:p>
            <w:pPr>
              <w:autoSpaceDN w:val="0"/>
              <w:autoSpaceDE w:val="0"/>
              <w:widowControl/>
              <w:spacing w:line="206" w:lineRule="exact" w:before="192" w:after="0"/>
              <w:ind w:left="724" w:right="0" w:firstLine="0"/>
              <w:jc w:val="left"/>
            </w:pPr>
            <w:r>
              <w:rPr>
                <w:w w:val="102.12617874145509"/>
                <w:rFonts w:ascii="CIDFont+F1" w:hAnsi="CIDFont+F1" w:eastAsia="CIDFont+F1"/>
                <w:b w:val="0"/>
                <w:i w:val="0"/>
                <w:color w:val="000000"/>
                <w:sz w:val="20"/>
              </w:rPr>
              <w:t>地质条件不稳定</w:t>
            </w:r>
          </w:p>
        </w:tc>
        <w:tc>
          <w:tcPr>
            <w:tcW w:type="dxa" w:w="3349"/>
            <w:vMerge/>
            <w:tcBorders/>
          </w:tcPr>
          <w:p/>
        </w:tc>
        <w:tc>
          <w:tcPr>
            <w:tcW w:type="dxa" w:w="3349"/>
            <w:vMerge/>
            <w:tcBorders/>
          </w:tcPr>
          <w:p/>
        </w:tc>
      </w:tr>
      <w:tr>
        <w:trPr>
          <w:trHeight w:hRule="exact" w:val="294"/>
        </w:trPr>
        <w:tc>
          <w:tcPr>
            <w:tcW w:type="dxa" w:w="3349"/>
            <w:vMerge/>
            <w:tcBorders/>
          </w:tcPr>
          <w:p/>
        </w:tc>
        <w:tc>
          <w:tcPr>
            <w:tcW w:type="dxa" w:w="2520"/>
            <w:tcBorders/>
            <w:tcMar>
              <w:start w:w="0" w:type="dxa"/>
              <w:end w:w="0" w:type="dxa"/>
            </w:tcMar>
          </w:tcPr>
          <w:p>
            <w:pPr>
              <w:autoSpaceDN w:val="0"/>
              <w:autoSpaceDE w:val="0"/>
              <w:widowControl/>
              <w:spacing w:line="226" w:lineRule="exact" w:before="68" w:after="0"/>
              <w:ind w:left="0" w:right="1044" w:firstLine="0"/>
              <w:jc w:val="right"/>
            </w:pPr>
            <w:r>
              <w:rPr>
                <w:w w:val="102.12555885314943"/>
                <w:rFonts w:ascii="CIDFont+F2" w:hAnsi="CIDFont+F2" w:eastAsia="CIDFont+F2"/>
                <w:b w:val="0"/>
                <w:i w:val="0"/>
                <w:color w:val="000000"/>
                <w:sz w:val="20"/>
              </w:rPr>
              <w:t>0.712131</w:t>
            </w:r>
          </w:p>
        </w:tc>
        <w:tc>
          <w:tcPr>
            <w:tcW w:type="dxa" w:w="2884"/>
            <w:tcBorders/>
            <w:tcMar>
              <w:start w:w="0" w:type="dxa"/>
              <w:end w:w="0" w:type="dxa"/>
            </w:tcMar>
          </w:tcPr>
          <w:p>
            <w:pPr>
              <w:autoSpaceDN w:val="0"/>
              <w:autoSpaceDE w:val="0"/>
              <w:widowControl/>
              <w:spacing w:line="226" w:lineRule="exact" w:before="68" w:after="0"/>
              <w:ind w:left="0" w:right="0" w:firstLine="0"/>
              <w:jc w:val="center"/>
            </w:pPr>
            <w:r>
              <w:rPr>
                <w:w w:val="102.12555885314943"/>
                <w:rFonts w:ascii="CIDFont+F2" w:hAnsi="CIDFont+F2" w:eastAsia="CIDFont+F2"/>
                <w:b w:val="0"/>
                <w:i w:val="0"/>
                <w:color w:val="000000"/>
                <w:sz w:val="20"/>
              </w:rPr>
              <w:t>0.774436</w:t>
            </w:r>
          </w:p>
        </w:tc>
      </w:tr>
      <w:tr>
        <w:trPr>
          <w:trHeight w:hRule="exact" w:val="380"/>
        </w:trPr>
        <w:tc>
          <w:tcPr>
            <w:tcW w:type="dxa" w:w="3218"/>
            <w:tcBorders/>
            <w:tcMar>
              <w:start w:w="0" w:type="dxa"/>
              <w:end w:w="0" w:type="dxa"/>
            </w:tcMar>
          </w:tcPr>
          <w:p>
            <w:pPr>
              <w:autoSpaceDN w:val="0"/>
              <w:autoSpaceDE w:val="0"/>
              <w:widowControl/>
              <w:spacing w:line="204" w:lineRule="exact" w:before="176" w:after="0"/>
              <w:ind w:left="520" w:right="0" w:firstLine="0"/>
              <w:jc w:val="left"/>
            </w:pPr>
            <w:r>
              <w:rPr>
                <w:w w:val="102.12617874145509"/>
                <w:rFonts w:ascii="CIDFont+F1" w:hAnsi="CIDFont+F1" w:eastAsia="CIDFont+F1"/>
                <w:b w:val="0"/>
                <w:i w:val="0"/>
                <w:color w:val="000000"/>
                <w:sz w:val="20"/>
              </w:rPr>
              <w:t>施工环境与管理落地</w:t>
            </w:r>
          </w:p>
        </w:tc>
        <w:tc>
          <w:tcPr>
            <w:tcW w:type="dxa" w:w="2520"/>
            <w:tcBorders/>
            <w:tcMar>
              <w:start w:w="0" w:type="dxa"/>
              <w:end w:w="0" w:type="dxa"/>
            </w:tcMar>
          </w:tcPr>
          <w:p>
            <w:pPr>
              <w:autoSpaceDN w:val="0"/>
              <w:autoSpaceDE w:val="0"/>
              <w:widowControl/>
              <w:spacing w:line="226" w:lineRule="exact" w:before="154" w:after="0"/>
              <w:ind w:left="0" w:right="1044" w:firstLine="0"/>
              <w:jc w:val="right"/>
            </w:pPr>
            <w:r>
              <w:rPr>
                <w:w w:val="102.12555885314943"/>
                <w:rFonts w:ascii="CIDFont+F2" w:hAnsi="CIDFont+F2" w:eastAsia="CIDFont+F2"/>
                <w:b w:val="0"/>
                <w:i w:val="0"/>
                <w:color w:val="000000"/>
                <w:sz w:val="20"/>
              </w:rPr>
              <w:t>0.414959</w:t>
            </w:r>
          </w:p>
        </w:tc>
        <w:tc>
          <w:tcPr>
            <w:tcW w:type="dxa" w:w="2884"/>
            <w:tcBorders/>
            <w:tcMar>
              <w:start w:w="0" w:type="dxa"/>
              <w:end w:w="0" w:type="dxa"/>
            </w:tcMar>
          </w:tcPr>
          <w:p>
            <w:pPr>
              <w:autoSpaceDN w:val="0"/>
              <w:autoSpaceDE w:val="0"/>
              <w:widowControl/>
              <w:spacing w:line="226" w:lineRule="exact" w:before="154" w:after="0"/>
              <w:ind w:left="0" w:right="0" w:firstLine="0"/>
              <w:jc w:val="center"/>
            </w:pPr>
            <w:r>
              <w:rPr>
                <w:w w:val="102.12555885314943"/>
                <w:rFonts w:ascii="CIDFont+F2" w:hAnsi="CIDFont+F2" w:eastAsia="CIDFont+F2"/>
                <w:b w:val="0"/>
                <w:i w:val="0"/>
                <w:color w:val="000000"/>
                <w:sz w:val="20"/>
              </w:rPr>
              <w:t>0.476679</w:t>
            </w:r>
          </w:p>
        </w:tc>
      </w:tr>
      <w:tr>
        <w:trPr>
          <w:trHeight w:hRule="exact" w:val="380"/>
        </w:trPr>
        <w:tc>
          <w:tcPr>
            <w:tcW w:type="dxa" w:w="3218"/>
            <w:tcBorders/>
            <w:tcMar>
              <w:start w:w="0" w:type="dxa"/>
              <w:end w:w="0" w:type="dxa"/>
            </w:tcMar>
          </w:tcPr>
          <w:p>
            <w:pPr>
              <w:autoSpaceDN w:val="0"/>
              <w:autoSpaceDE w:val="0"/>
              <w:widowControl/>
              <w:spacing w:line="204" w:lineRule="exact" w:before="176" w:after="0"/>
              <w:ind w:left="418" w:right="0" w:firstLine="0"/>
              <w:jc w:val="left"/>
            </w:pPr>
            <w:r>
              <w:rPr>
                <w:w w:val="102.12617874145509"/>
                <w:rFonts w:ascii="CIDFont+F1" w:hAnsi="CIDFont+F1" w:eastAsia="CIDFont+F1"/>
                <w:b w:val="0"/>
                <w:i w:val="0"/>
                <w:color w:val="000000"/>
                <w:sz w:val="20"/>
              </w:rPr>
              <w:t>施工环境与管理不落地</w:t>
            </w:r>
          </w:p>
        </w:tc>
        <w:tc>
          <w:tcPr>
            <w:tcW w:type="dxa" w:w="2520"/>
            <w:vMerge w:val="restart"/>
            <w:tcBorders/>
            <w:tcMar>
              <w:start w:w="0" w:type="dxa"/>
              <w:end w:w="0" w:type="dxa"/>
            </w:tcMar>
            <w:tcMar>
              <w:start w:w="0" w:type="dxa"/>
              <w:end w:w="0" w:type="dxa"/>
            </w:tcMar>
          </w:tcPr>
          <w:p>
            <w:pPr>
              <w:autoSpaceDN w:val="0"/>
              <w:autoSpaceDE w:val="0"/>
              <w:widowControl/>
              <w:spacing w:line="226" w:lineRule="exact" w:before="180" w:after="0"/>
              <w:ind w:left="0" w:right="1044" w:firstLine="0"/>
              <w:jc w:val="right"/>
            </w:pPr>
            <w:r>
              <w:rPr>
                <w:w w:val="102.12555885314943"/>
                <w:rFonts w:ascii="CIDFont+F2" w:hAnsi="CIDFont+F2" w:eastAsia="CIDFont+F2"/>
                <w:b w:val="0"/>
                <w:i w:val="0"/>
                <w:color w:val="000000"/>
                <w:sz w:val="20"/>
              </w:rPr>
              <w:t>0.864236</w:t>
            </w:r>
          </w:p>
        </w:tc>
        <w:tc>
          <w:tcPr>
            <w:tcW w:type="dxa" w:w="2884"/>
            <w:vMerge w:val="restart"/>
            <w:tcBorders/>
            <w:tcMar>
              <w:start w:w="0" w:type="dxa"/>
              <w:end w:w="0" w:type="dxa"/>
            </w:tcMar>
            <w:tcMar>
              <w:start w:w="0" w:type="dxa"/>
              <w:end w:w="0" w:type="dxa"/>
            </w:tcMar>
          </w:tcPr>
          <w:p>
            <w:pPr>
              <w:autoSpaceDN w:val="0"/>
              <w:autoSpaceDE w:val="0"/>
              <w:widowControl/>
              <w:spacing w:line="226" w:lineRule="exact" w:before="180" w:after="0"/>
              <w:ind w:left="0" w:right="0" w:firstLine="0"/>
              <w:jc w:val="center"/>
            </w:pPr>
            <w:r>
              <w:rPr>
                <w:w w:val="102.12555885314943"/>
                <w:rFonts w:ascii="CIDFont+F2" w:hAnsi="CIDFont+F2" w:eastAsia="CIDFont+F2"/>
                <w:b w:val="0"/>
                <w:i w:val="0"/>
                <w:color w:val="000000"/>
                <w:sz w:val="20"/>
              </w:rPr>
              <w:t>0.851393</w:t>
            </w:r>
          </w:p>
        </w:tc>
      </w:tr>
      <w:tr>
        <w:trPr>
          <w:trHeight w:hRule="exact" w:val="104"/>
        </w:trPr>
        <w:tc>
          <w:tcPr>
            <w:tcW w:type="dxa" w:w="3218"/>
            <w:vMerge w:val="restart"/>
            <w:tcBorders/>
            <w:tcMar>
              <w:start w:w="0" w:type="dxa"/>
              <w:end w:w="0" w:type="dxa"/>
            </w:tcMar>
            <w:tcMar>
              <w:start w:w="0" w:type="dxa"/>
              <w:end w:w="0" w:type="dxa"/>
            </w:tcMar>
          </w:tcPr>
          <w:p>
            <w:pPr>
              <w:autoSpaceDN w:val="0"/>
              <w:autoSpaceDE w:val="0"/>
              <w:widowControl/>
              <w:spacing w:line="204" w:lineRule="exact" w:before="190" w:after="0"/>
              <w:ind w:left="316" w:right="0" w:firstLine="0"/>
              <w:jc w:val="left"/>
            </w:pPr>
            <w:r>
              <w:rPr>
                <w:w w:val="102.12617874145509"/>
                <w:rFonts w:ascii="CIDFont+F1" w:hAnsi="CIDFont+F1" w:eastAsia="CIDFont+F1"/>
                <w:b w:val="0"/>
                <w:i w:val="0"/>
                <w:color w:val="000000"/>
                <w:sz w:val="20"/>
              </w:rPr>
              <w:t>安全设备与防护措施充分</w:t>
            </w:r>
          </w:p>
        </w:tc>
        <w:tc>
          <w:tcPr>
            <w:tcW w:type="dxa" w:w="3349"/>
            <w:vMerge/>
            <w:tcBorders/>
          </w:tcPr>
          <w:p/>
        </w:tc>
        <w:tc>
          <w:tcPr>
            <w:tcW w:type="dxa" w:w="3349"/>
            <w:vMerge/>
            <w:tcBorders/>
          </w:tcPr>
          <w:p/>
        </w:tc>
      </w:tr>
      <w:tr>
        <w:trPr>
          <w:trHeight w:hRule="exact" w:val="296"/>
        </w:trPr>
        <w:tc>
          <w:tcPr>
            <w:tcW w:type="dxa" w:w="3349"/>
            <w:vMerge/>
            <w:tcBorders/>
          </w:tcPr>
          <w:p/>
        </w:tc>
        <w:tc>
          <w:tcPr>
            <w:tcW w:type="dxa" w:w="2520"/>
            <w:tcBorders/>
            <w:tcMar>
              <w:start w:w="0" w:type="dxa"/>
              <w:end w:w="0" w:type="dxa"/>
            </w:tcMar>
          </w:tcPr>
          <w:p>
            <w:pPr>
              <w:autoSpaceDN w:val="0"/>
              <w:autoSpaceDE w:val="0"/>
              <w:widowControl/>
              <w:spacing w:line="226" w:lineRule="exact" w:before="70" w:after="0"/>
              <w:ind w:left="0" w:right="1044" w:firstLine="0"/>
              <w:jc w:val="right"/>
            </w:pPr>
            <w:r>
              <w:rPr>
                <w:w w:val="102.12555885314943"/>
                <w:rFonts w:ascii="CIDFont+F2" w:hAnsi="CIDFont+F2" w:eastAsia="CIDFont+F2"/>
                <w:b w:val="0"/>
                <w:i w:val="0"/>
                <w:color w:val="000000"/>
                <w:sz w:val="20"/>
              </w:rPr>
              <w:t>0.406914</w:t>
            </w:r>
          </w:p>
        </w:tc>
        <w:tc>
          <w:tcPr>
            <w:tcW w:type="dxa" w:w="2884"/>
            <w:tcBorders/>
            <w:tcMar>
              <w:start w:w="0" w:type="dxa"/>
              <w:end w:w="0" w:type="dxa"/>
            </w:tcMar>
          </w:tcPr>
          <w:p>
            <w:pPr>
              <w:autoSpaceDN w:val="0"/>
              <w:autoSpaceDE w:val="0"/>
              <w:widowControl/>
              <w:spacing w:line="226" w:lineRule="exact" w:before="70" w:after="0"/>
              <w:ind w:left="0" w:right="0" w:firstLine="0"/>
              <w:jc w:val="center"/>
            </w:pPr>
            <w:r>
              <w:rPr>
                <w:w w:val="102.12555885314943"/>
                <w:rFonts w:ascii="CIDFont+F2" w:hAnsi="CIDFont+F2" w:eastAsia="CIDFont+F2"/>
                <w:b w:val="0"/>
                <w:i w:val="0"/>
                <w:color w:val="000000"/>
                <w:sz w:val="20"/>
              </w:rPr>
              <w:t>0.451780</w:t>
            </w:r>
          </w:p>
        </w:tc>
      </w:tr>
      <w:tr>
        <w:trPr>
          <w:trHeight w:hRule="exact" w:val="380"/>
        </w:trPr>
        <w:tc>
          <w:tcPr>
            <w:tcW w:type="dxa" w:w="3218"/>
            <w:tcBorders/>
            <w:tcMar>
              <w:start w:w="0" w:type="dxa"/>
              <w:end w:w="0" w:type="dxa"/>
            </w:tcMar>
          </w:tcPr>
          <w:p>
            <w:pPr>
              <w:autoSpaceDN w:val="0"/>
              <w:autoSpaceDE w:val="0"/>
              <w:widowControl/>
              <w:spacing w:line="206" w:lineRule="exact" w:before="174" w:after="0"/>
              <w:ind w:left="214" w:right="0" w:firstLine="0"/>
              <w:jc w:val="left"/>
            </w:pPr>
            <w:r>
              <w:rPr>
                <w:w w:val="102.12617874145509"/>
                <w:rFonts w:ascii="CIDFont+F1" w:hAnsi="CIDFont+F1" w:eastAsia="CIDFont+F1"/>
                <w:b w:val="0"/>
                <w:i w:val="0"/>
                <w:color w:val="000000"/>
                <w:sz w:val="20"/>
              </w:rPr>
              <w:t>安全设备与防护措施不充分</w:t>
            </w:r>
          </w:p>
        </w:tc>
        <w:tc>
          <w:tcPr>
            <w:tcW w:type="dxa" w:w="2520"/>
            <w:tcBorders/>
            <w:tcMar>
              <w:start w:w="0" w:type="dxa"/>
              <w:end w:w="0" w:type="dxa"/>
            </w:tcMar>
          </w:tcPr>
          <w:p>
            <w:pPr>
              <w:autoSpaceDN w:val="0"/>
              <w:autoSpaceDE w:val="0"/>
              <w:widowControl/>
              <w:spacing w:line="226" w:lineRule="exact" w:before="154" w:after="0"/>
              <w:ind w:left="0" w:right="1044" w:firstLine="0"/>
              <w:jc w:val="right"/>
            </w:pPr>
            <w:r>
              <w:rPr>
                <w:w w:val="102.12555885314943"/>
                <w:rFonts w:ascii="CIDFont+F2" w:hAnsi="CIDFont+F2" w:eastAsia="CIDFont+F2"/>
                <w:b w:val="0"/>
                <w:i w:val="0"/>
                <w:color w:val="000000"/>
                <w:sz w:val="20"/>
              </w:rPr>
              <w:t>0.932118</w:t>
            </w:r>
          </w:p>
        </w:tc>
        <w:tc>
          <w:tcPr>
            <w:tcW w:type="dxa" w:w="2884"/>
            <w:tcBorders/>
            <w:tcMar>
              <w:start w:w="0" w:type="dxa"/>
              <w:end w:w="0" w:type="dxa"/>
            </w:tcMar>
          </w:tcPr>
          <w:p>
            <w:pPr>
              <w:autoSpaceDN w:val="0"/>
              <w:autoSpaceDE w:val="0"/>
              <w:widowControl/>
              <w:spacing w:line="226" w:lineRule="exact" w:before="154" w:after="0"/>
              <w:ind w:left="0" w:right="0" w:firstLine="0"/>
              <w:jc w:val="center"/>
            </w:pPr>
            <w:r>
              <w:rPr>
                <w:w w:val="102.12555885314943"/>
                <w:rFonts w:ascii="CIDFont+F2" w:hAnsi="CIDFont+F2" w:eastAsia="CIDFont+F2"/>
                <w:b w:val="0"/>
                <w:i w:val="0"/>
                <w:color w:val="000000"/>
                <w:sz w:val="20"/>
              </w:rPr>
              <w:t>0.946394</w:t>
            </w:r>
          </w:p>
        </w:tc>
      </w:tr>
      <w:tr>
        <w:trPr>
          <w:trHeight w:hRule="exact" w:val="380"/>
        </w:trPr>
        <w:tc>
          <w:tcPr>
            <w:tcW w:type="dxa" w:w="3218"/>
            <w:tcBorders/>
            <w:tcMar>
              <w:start w:w="0" w:type="dxa"/>
              <w:end w:w="0" w:type="dxa"/>
            </w:tcMar>
          </w:tcPr>
          <w:p>
            <w:pPr>
              <w:autoSpaceDN w:val="0"/>
              <w:autoSpaceDE w:val="0"/>
              <w:widowControl/>
              <w:spacing w:line="206" w:lineRule="exact" w:before="174" w:after="0"/>
              <w:ind w:left="418" w:right="0" w:firstLine="0"/>
              <w:jc w:val="left"/>
            </w:pPr>
            <w:r>
              <w:rPr>
                <w:w w:val="102.12617874145509"/>
                <w:rFonts w:ascii="CIDFont+F1" w:hAnsi="CIDFont+F1" w:eastAsia="CIDFont+F1"/>
                <w:b w:val="0"/>
                <w:i w:val="0"/>
                <w:color w:val="000000"/>
                <w:sz w:val="20"/>
              </w:rPr>
              <w:t>施工人员培训技能到位</w:t>
            </w:r>
          </w:p>
        </w:tc>
        <w:tc>
          <w:tcPr>
            <w:tcW w:type="dxa" w:w="2520"/>
            <w:vMerge w:val="restart"/>
            <w:tcBorders/>
            <w:tcMar>
              <w:start w:w="0" w:type="dxa"/>
              <w:end w:w="0" w:type="dxa"/>
            </w:tcMar>
            <w:tcMar>
              <w:start w:w="0" w:type="dxa"/>
              <w:end w:w="0" w:type="dxa"/>
            </w:tcMar>
          </w:tcPr>
          <w:p>
            <w:pPr>
              <w:autoSpaceDN w:val="0"/>
              <w:autoSpaceDE w:val="0"/>
              <w:widowControl/>
              <w:spacing w:line="226" w:lineRule="exact" w:before="176" w:after="0"/>
              <w:ind w:left="0" w:right="1044" w:firstLine="0"/>
              <w:jc w:val="right"/>
            </w:pPr>
            <w:r>
              <w:rPr>
                <w:w w:val="102.12555885314943"/>
                <w:rFonts w:ascii="CIDFont+F2" w:hAnsi="CIDFont+F2" w:eastAsia="CIDFont+F2"/>
                <w:b w:val="0"/>
                <w:i w:val="0"/>
                <w:color w:val="000000"/>
                <w:sz w:val="20"/>
              </w:rPr>
              <w:t>0.626828</w:t>
            </w:r>
          </w:p>
        </w:tc>
        <w:tc>
          <w:tcPr>
            <w:tcW w:type="dxa" w:w="2884"/>
            <w:vMerge w:val="restart"/>
            <w:tcBorders/>
            <w:tcMar>
              <w:start w:w="0" w:type="dxa"/>
              <w:end w:w="0" w:type="dxa"/>
            </w:tcMar>
            <w:tcMar>
              <w:start w:w="0" w:type="dxa"/>
              <w:end w:w="0" w:type="dxa"/>
            </w:tcMar>
          </w:tcPr>
          <w:p>
            <w:pPr>
              <w:autoSpaceDN w:val="0"/>
              <w:autoSpaceDE w:val="0"/>
              <w:widowControl/>
              <w:spacing w:line="226" w:lineRule="exact" w:before="176" w:after="0"/>
              <w:ind w:left="0" w:right="0" w:firstLine="0"/>
              <w:jc w:val="center"/>
            </w:pPr>
            <w:r>
              <w:rPr>
                <w:w w:val="102.12555885314943"/>
                <w:rFonts w:ascii="CIDFont+F2" w:hAnsi="CIDFont+F2" w:eastAsia="CIDFont+F2"/>
                <w:b w:val="0"/>
                <w:i w:val="0"/>
                <w:color w:val="000000"/>
                <w:sz w:val="20"/>
              </w:rPr>
              <w:t>0.683285</w:t>
            </w:r>
          </w:p>
        </w:tc>
      </w:tr>
      <w:tr>
        <w:trPr>
          <w:trHeight w:hRule="exact" w:val="102"/>
        </w:trPr>
        <w:tc>
          <w:tcPr>
            <w:tcW w:type="dxa" w:w="3218"/>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04" w:lineRule="exact" w:before="190" w:after="0"/>
              <w:ind w:left="316" w:right="0" w:firstLine="0"/>
              <w:jc w:val="left"/>
            </w:pPr>
            <w:r>
              <w:rPr>
                <w:w w:val="102.12617874145509"/>
                <w:rFonts w:ascii="CIDFont+F1" w:hAnsi="CIDFont+F1" w:eastAsia="CIDFont+F1"/>
                <w:b w:val="0"/>
                <w:i w:val="0"/>
                <w:color w:val="000000"/>
                <w:sz w:val="20"/>
              </w:rPr>
              <w:t>施工人员培训技能不到位</w:t>
            </w:r>
          </w:p>
        </w:tc>
        <w:tc>
          <w:tcPr>
            <w:tcW w:type="dxa" w:w="3349"/>
            <w:vMerge/>
            <w:tcBorders/>
          </w:tcPr>
          <w:p/>
        </w:tc>
        <w:tc>
          <w:tcPr>
            <w:tcW w:type="dxa" w:w="3349"/>
            <w:vMerge/>
            <w:tcBorders/>
          </w:tcPr>
          <w:p/>
        </w:tc>
      </w:tr>
      <w:tr>
        <w:trPr>
          <w:trHeight w:hRule="exact" w:val="390"/>
        </w:trPr>
        <w:tc>
          <w:tcPr>
            <w:tcW w:type="dxa" w:w="3349"/>
            <w:vMerge/>
            <w:tcBorders>
              <w:bottom w:sz="3.8399999141693115" w:val="single" w:color="#000000"/>
            </w:tcBorders>
          </w:tcPr>
          <w:p/>
        </w:tc>
        <w:tc>
          <w:tcPr>
            <w:tcW w:type="dxa" w:w="2520"/>
            <w:tcBorders>
              <w:bottom w:sz="3.8399999141693115" w:val="single" w:color="#000000"/>
            </w:tcBorders>
            <w:tcMar>
              <w:start w:w="0" w:type="dxa"/>
              <w:end w:w="0" w:type="dxa"/>
            </w:tcMar>
          </w:tcPr>
          <w:p>
            <w:pPr>
              <w:autoSpaceDN w:val="0"/>
              <w:autoSpaceDE w:val="0"/>
              <w:widowControl/>
              <w:spacing w:line="226" w:lineRule="exact" w:before="80" w:after="0"/>
              <w:ind w:left="0" w:right="1044" w:firstLine="0"/>
              <w:jc w:val="right"/>
            </w:pPr>
            <w:r>
              <w:rPr>
                <w:w w:val="102.12555885314943"/>
                <w:rFonts w:ascii="CIDFont+F2" w:hAnsi="CIDFont+F2" w:eastAsia="CIDFont+F2"/>
                <w:b w:val="0"/>
                <w:i w:val="0"/>
                <w:color w:val="000000"/>
                <w:sz w:val="20"/>
              </w:rPr>
              <w:t>0.765791</w:t>
            </w:r>
          </w:p>
        </w:tc>
        <w:tc>
          <w:tcPr>
            <w:tcW w:type="dxa" w:w="2884"/>
            <w:tcBorders>
              <w:bottom w:sz="3.8399999141693115" w:val="single" w:color="#000000"/>
            </w:tcBorders>
            <w:tcMar>
              <w:start w:w="0" w:type="dxa"/>
              <w:end w:w="0" w:type="dxa"/>
            </w:tcMar>
          </w:tcPr>
          <w:p>
            <w:pPr>
              <w:autoSpaceDN w:val="0"/>
              <w:autoSpaceDE w:val="0"/>
              <w:widowControl/>
              <w:spacing w:line="226" w:lineRule="exact" w:before="80" w:after="0"/>
              <w:ind w:left="0" w:right="0" w:firstLine="0"/>
              <w:jc w:val="center"/>
            </w:pPr>
            <w:r>
              <w:rPr>
                <w:w w:val="102.12555885314943"/>
                <w:rFonts w:ascii="CIDFont+F2" w:hAnsi="CIDFont+F2" w:eastAsia="CIDFont+F2"/>
                <w:b w:val="0"/>
                <w:i w:val="0"/>
                <w:color w:val="000000"/>
                <w:sz w:val="20"/>
              </w:rPr>
              <w:t>0.702017</w:t>
            </w:r>
          </w:p>
        </w:tc>
      </w:tr>
    </w:tbl>
    <w:p>
      <w:pPr>
        <w:autoSpaceDN w:val="0"/>
        <w:autoSpaceDE w:val="0"/>
        <w:widowControl/>
        <w:spacing w:line="436" w:lineRule="exact" w:before="0" w:after="0"/>
        <w:ind w:left="1330" w:right="144" w:firstLine="468"/>
        <w:jc w:val="left"/>
      </w:pPr>
      <w:r>
        <w:rPr>
          <w:w w:val="101.0690689086914"/>
          <w:rFonts w:ascii="CIDFont+F1" w:hAnsi="CIDFont+F1" w:eastAsia="CIDFont+F1"/>
          <w:b w:val="0"/>
          <w:i w:val="0"/>
          <w:color w:val="000000"/>
          <w:sz w:val="23"/>
        </w:rPr>
        <w:t>如表</w:t>
      </w:r>
      <w:r>
        <w:rPr>
          <w:w w:val="101.06933427893597"/>
          <w:rFonts w:ascii="CIDFont+F2" w:hAnsi="CIDFont+F2" w:eastAsia="CIDFont+F2"/>
          <w:b w:val="0"/>
          <w:i w:val="0"/>
          <w:color w:val="000000"/>
          <w:sz w:val="23"/>
        </w:rPr>
        <w:t>4-12</w:t>
      </w:r>
      <w:r>
        <w:rPr>
          <w:w w:val="101.0690689086914"/>
          <w:rFonts w:ascii="CIDFont+F1" w:hAnsi="CIDFont+F1" w:eastAsia="CIDFont+F1"/>
          <w:b w:val="0"/>
          <w:i w:val="0"/>
          <w:color w:val="000000"/>
          <w:sz w:val="23"/>
        </w:rPr>
        <w:t>所示，施工环境与管理、安全设备与防护措施的一致性系数大于</w:t>
      </w:r>
      <w:r>
        <w:rPr>
          <w:w w:val="101.06933427893597"/>
          <w:rFonts w:ascii="CIDFont+F2" w:hAnsi="CIDFont+F2" w:eastAsia="CIDFont+F2"/>
          <w:b w:val="0"/>
          <w:i w:val="0"/>
          <w:color w:val="000000"/>
          <w:sz w:val="23"/>
        </w:rPr>
        <w:t>0.85</w:t>
      </w:r>
      <w:r>
        <w:rPr>
          <w:w w:val="101.0690689086914"/>
          <w:rFonts w:ascii="CIDFont+F1" w:hAnsi="CIDFont+F1" w:eastAsia="CIDFont+F1"/>
          <w:b w:val="0"/>
          <w:i w:val="0"/>
          <w:color w:val="000000"/>
          <w:sz w:val="23"/>
        </w:rPr>
        <w:t>，</w:t>
      </w:r>
      <w:r>
        <w:rPr>
          <w:w w:val="101.0690689086914"/>
          <w:rFonts w:ascii="CIDFont+F1" w:hAnsi="CIDFont+F1" w:eastAsia="CIDFont+F1"/>
          <w:b w:val="0"/>
          <w:i w:val="0"/>
          <w:color w:val="000000"/>
          <w:sz w:val="23"/>
        </w:rPr>
        <w:t>说明施工环境、施工管理、安全设备、防护措施等条件变量对地铁隧道盾构施工事</w:t>
      </w:r>
      <w:r>
        <w:rPr>
          <w:w w:val="101.0690689086914"/>
          <w:rFonts w:ascii="CIDFont+F1" w:hAnsi="CIDFont+F1" w:eastAsia="CIDFont+F1"/>
          <w:b w:val="0"/>
          <w:i w:val="0"/>
          <w:color w:val="000000"/>
          <w:sz w:val="23"/>
        </w:rPr>
        <w:t>故的影响最直接，属于必要条件。施工人员培训技能和地质条件的一致性大于</w:t>
      </w:r>
      <w:r>
        <w:rPr>
          <w:w w:val="101.06933427893597"/>
          <w:rFonts w:ascii="CIDFont+F2" w:hAnsi="CIDFont+F2" w:eastAsia="CIDFont+F2"/>
          <w:b w:val="0"/>
          <w:i w:val="0"/>
          <w:color w:val="000000"/>
          <w:sz w:val="23"/>
        </w:rPr>
        <w:t>0.7</w:t>
      </w:r>
      <w:r>
        <w:rPr>
          <w:w w:val="101.0690689086914"/>
          <w:rFonts w:ascii="CIDFont+F1" w:hAnsi="CIDFont+F1" w:eastAsia="CIDFont+F1"/>
          <w:b w:val="0"/>
          <w:i w:val="0"/>
          <w:color w:val="000000"/>
          <w:sz w:val="23"/>
        </w:rPr>
        <w:t>，</w:t>
      </w:r>
      <w:r>
        <w:rPr>
          <w:w w:val="101.0690689086914"/>
          <w:rFonts w:ascii="CIDFont+F1" w:hAnsi="CIDFont+F1" w:eastAsia="CIDFont+F1"/>
          <w:b w:val="0"/>
          <w:i w:val="0"/>
          <w:color w:val="000000"/>
          <w:sz w:val="23"/>
        </w:rPr>
        <w:t>即施工人员培训技能为地铁隧道盾构施工事故的充分条件。此外，盾构机技术参数</w:t>
      </w:r>
      <w:r>
        <w:rPr>
          <w:w w:val="101.0690689086914"/>
          <w:rFonts w:ascii="CIDFont+F1" w:hAnsi="CIDFont+F1" w:eastAsia="CIDFont+F1"/>
          <w:b w:val="0"/>
          <w:i w:val="0"/>
          <w:color w:val="000000"/>
          <w:sz w:val="23"/>
        </w:rPr>
        <w:t>对于地铁隧道盾构施工事故的影响程度略低，其一致性系数低于</w:t>
      </w:r>
      <w:r>
        <w:rPr>
          <w:w w:val="101.06933427893597"/>
          <w:rFonts w:ascii="CIDFont+F2" w:hAnsi="CIDFont+F2" w:eastAsia="CIDFont+F2"/>
          <w:b w:val="0"/>
          <w:i w:val="0"/>
          <w:color w:val="000000"/>
          <w:sz w:val="23"/>
        </w:rPr>
        <w:t>0.7</w:t>
      </w:r>
      <w:r>
        <w:rPr>
          <w:w w:val="101.0690689086914"/>
          <w:rFonts w:ascii="CIDFont+F1" w:hAnsi="CIDFont+F1" w:eastAsia="CIDFont+F1"/>
          <w:b w:val="0"/>
          <w:i w:val="0"/>
          <w:color w:val="000000"/>
          <w:sz w:val="23"/>
        </w:rPr>
        <w:t>。</w:t>
      </w:r>
    </w:p>
    <w:p>
      <w:pPr>
        <w:autoSpaceDN w:val="0"/>
        <w:tabs>
          <w:tab w:pos="1798" w:val="left"/>
        </w:tabs>
        <w:autoSpaceDE w:val="0"/>
        <w:widowControl/>
        <w:spacing w:line="428" w:lineRule="exact" w:before="0" w:after="0"/>
        <w:ind w:left="1330" w:right="288" w:firstLine="0"/>
        <w:jc w:val="left"/>
      </w:pPr>
      <w:r>
        <w:rPr>
          <w:w w:val="101.06933427893597"/>
          <w:rFonts w:ascii="CIDFont+F5" w:hAnsi="CIDFont+F5" w:eastAsia="CIDFont+F5"/>
          <w:b/>
          <w:i w:val="0"/>
          <w:color w:val="000000"/>
          <w:sz w:val="23"/>
        </w:rPr>
        <w:t>4.4.4</w:t>
      </w:r>
      <w:r>
        <w:rPr>
          <w:w w:val="101.0690689086914"/>
          <w:rFonts w:ascii="CIDFont+F1" w:hAnsi="CIDFont+F1" w:eastAsia="CIDFont+F1"/>
          <w:b w:val="0"/>
          <w:i w:val="0"/>
          <w:color w:val="000000"/>
          <w:sz w:val="23"/>
        </w:rPr>
        <w:t xml:space="preserve"> 组态路径计算</w:t>
      </w:r>
      <w:r>
        <w:br/>
      </w:r>
      <w:r>
        <w:tab/>
      </w:r>
      <w:r>
        <w:rPr>
          <w:w w:val="101.0690689086914"/>
          <w:rFonts w:ascii="CIDFont+F1" w:hAnsi="CIDFont+F1" w:eastAsia="CIDFont+F1"/>
          <w:b w:val="0"/>
          <w:i w:val="0"/>
          <w:color w:val="000000"/>
          <w:sz w:val="23"/>
        </w:rPr>
        <w:t>基于以上条件变量与结果变量的赋值与设置，使用</w:t>
      </w:r>
      <w:r>
        <w:rPr>
          <w:w w:val="101.06933427893597"/>
          <w:rFonts w:ascii="CIDFont+F2" w:hAnsi="CIDFont+F2" w:eastAsia="CIDFont+F2"/>
          <w:b w:val="0"/>
          <w:i w:val="0"/>
          <w:color w:val="000000"/>
          <w:sz w:val="23"/>
        </w:rPr>
        <w:t>fsQCA3.0</w:t>
      </w:r>
      <w:r>
        <w:rPr>
          <w:w w:val="101.0690689086914"/>
          <w:rFonts w:ascii="CIDFont+F1" w:hAnsi="CIDFont+F1" w:eastAsia="CIDFont+F1"/>
          <w:b w:val="0"/>
          <w:i w:val="0"/>
          <w:color w:val="000000"/>
          <w:sz w:val="23"/>
        </w:rPr>
        <w:t>软件中清晰集定性</w:t>
      </w:r>
      <w:r>
        <w:rPr>
          <w:w w:val="101.0690689086914"/>
          <w:rFonts w:ascii="CIDFont+F1" w:hAnsi="CIDFont+F1" w:eastAsia="CIDFont+F1"/>
          <w:b w:val="0"/>
          <w:i w:val="0"/>
          <w:color w:val="000000"/>
          <w:sz w:val="23"/>
        </w:rPr>
        <w:t>比较分析功能，将地铁隧道盾构施工风险较大的结果变量作为唯一结果变量，得到</w:t>
      </w:r>
      <w:r>
        <w:rPr>
          <w:w w:val="101.0690689086914"/>
          <w:rFonts w:ascii="CIDFont+F1" w:hAnsi="CIDFont+F1" w:eastAsia="CIDFont+F1"/>
          <w:b w:val="0"/>
          <w:i w:val="0"/>
          <w:color w:val="000000"/>
          <w:sz w:val="23"/>
        </w:rPr>
        <w:t>条件组合内容的原始分析结果（复杂解），具体情况如下表所示。其中，原覆盖率</w:t>
      </w:r>
      <w:r>
        <w:rPr>
          <w:w w:val="101.0690689086914"/>
          <w:rFonts w:ascii="CIDFont+F1" w:hAnsi="CIDFont+F1" w:eastAsia="CIDFont+F1"/>
          <w:b w:val="0"/>
          <w:i w:val="0"/>
          <w:color w:val="000000"/>
          <w:sz w:val="23"/>
        </w:rPr>
        <w:t>是指条件组合路径在非充分非必要情况下所覆盖的案例，净覆盖率是指条件组合在</w:t>
      </w:r>
      <w:r>
        <w:rPr>
          <w:w w:val="101.0690689086914"/>
          <w:rFonts w:ascii="CIDFont+F1" w:hAnsi="CIDFont+F1" w:eastAsia="CIDFont+F1"/>
          <w:b w:val="0"/>
          <w:i w:val="0"/>
          <w:color w:val="000000"/>
          <w:sz w:val="23"/>
        </w:rPr>
        <w:t>充要条件下所覆盖的案例。</w:t>
      </w:r>
    </w:p>
    <w:p>
      <w:pPr>
        <w:autoSpaceDN w:val="0"/>
        <w:autoSpaceDE w:val="0"/>
        <w:widowControl/>
        <w:spacing w:line="194" w:lineRule="exact" w:before="2260" w:after="0"/>
        <w:ind w:left="0" w:right="4424" w:firstLine="0"/>
        <w:jc w:val="right"/>
      </w:pPr>
      <w:r>
        <w:rPr>
          <w:w w:val="97.26361168755425"/>
          <w:rFonts w:ascii="CIDFont+F2" w:hAnsi="CIDFont+F2" w:eastAsia="CIDFont+F2"/>
          <w:b w:val="0"/>
          <w:i w:val="0"/>
          <w:color w:val="000000"/>
          <w:sz w:val="18"/>
        </w:rPr>
        <w:t>47</w:t>
      </w:r>
    </w:p>
    <w:p>
      <w:pPr>
        <w:autoSpaceDN w:val="0"/>
        <w:tabs>
          <w:tab w:pos="1240" w:val="left"/>
        </w:tabs>
        <w:autoSpaceDE w:val="0"/>
        <w:widowControl/>
        <w:spacing w:line="240" w:lineRule="auto" w:before="1386" w:after="0"/>
        <w:ind w:left="0" w:right="0" w:firstLine="0"/>
        <w:jc w:val="left"/>
      </w:pPr>
      <w:r>
        <w:drawing>
          <wp:inline xmlns:a="http://schemas.openxmlformats.org/drawingml/2006/main" xmlns:pic="http://schemas.openxmlformats.org/drawingml/2006/picture">
            <wp:extent cx="584200" cy="165100"/>
            <wp:docPr id="247" name="Picture 24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8" name="Picture 24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2318" w:firstLine="0"/>
        <w:jc w:val="right"/>
      </w:pPr>
      <w:r>
        <w:rPr>
          <w:w w:val="102.12617874145509"/>
          <w:rFonts w:ascii="CIDFont+F4" w:hAnsi="CIDFont+F4" w:eastAsia="CIDFont+F4"/>
          <w:b w:val="0"/>
          <w:i w:val="0"/>
          <w:color w:val="000000"/>
          <w:sz w:val="20"/>
        </w:rPr>
        <w:t>第四章基于QCA 方法评估地铁隧道盾构施工风险</w:t>
      </w:r>
    </w:p>
    <w:p>
      <w:pPr>
        <w:autoSpaceDN w:val="0"/>
        <w:autoSpaceDE w:val="0"/>
        <w:widowControl/>
        <w:spacing w:line="394" w:lineRule="exact" w:before="260" w:after="84"/>
        <w:ind w:left="3312" w:right="2304" w:firstLine="0"/>
        <w:jc w:val="center"/>
      </w:pPr>
      <w:r>
        <w:rPr>
          <w:w w:val="102.12617874145509"/>
          <w:rFonts w:ascii="CIDFont+F1" w:hAnsi="CIDFont+F1" w:eastAsia="CIDFont+F1"/>
          <w:b w:val="0"/>
          <w:i w:val="0"/>
          <w:color w:val="000000"/>
          <w:sz w:val="20"/>
        </w:rPr>
        <w:t>表</w:t>
      </w:r>
      <w:r>
        <w:rPr>
          <w:w w:val="102.12555885314943"/>
          <w:rFonts w:ascii="CIDFont+F2" w:hAnsi="CIDFont+F2" w:eastAsia="CIDFont+F2"/>
          <w:b w:val="0"/>
          <w:i w:val="0"/>
          <w:color w:val="000000"/>
          <w:sz w:val="20"/>
        </w:rPr>
        <w:t>4-13</w:t>
      </w:r>
      <w:r>
        <w:rPr>
          <w:w w:val="102.12617874145509"/>
          <w:rFonts w:ascii="CIDFont+F1" w:hAnsi="CIDFont+F1" w:eastAsia="CIDFont+F1"/>
          <w:b w:val="0"/>
          <w:i w:val="0"/>
          <w:color w:val="000000"/>
          <w:sz w:val="20"/>
        </w:rPr>
        <w:t xml:space="preserve"> 正向结果的组态路径</w:t>
      </w:r>
      <w:r>
        <w:br/>
      </w:r>
      <w:r>
        <w:rPr>
          <w:w w:val="102.12555885314943"/>
          <w:rFonts w:ascii="CIDFont+F2" w:hAnsi="CIDFont+F2" w:eastAsia="CIDFont+F2"/>
          <w:b w:val="0"/>
          <w:i w:val="0"/>
          <w:color w:val="000000"/>
          <w:sz w:val="20"/>
        </w:rPr>
        <w:t>Table 4-13 Configuration Path for Forward Results</w:t>
      </w:r>
    </w:p>
    <w:tbl>
      <w:tblPr>
        <w:tblW w:type="auto" w:w="0"/>
        <w:tblLayout w:type="fixed"/>
        <w:tblLook w:firstColumn="1" w:firstRow="1" w:lastColumn="0" w:lastRow="0" w:noHBand="0" w:noVBand="1" w:val="04A0"/>
        <w:tblInd w:w="1222.0" w:type="dxa"/>
      </w:tblPr>
      <w:tblGrid>
        <w:gridCol w:w="2009"/>
        <w:gridCol w:w="2009"/>
        <w:gridCol w:w="2009"/>
        <w:gridCol w:w="2009"/>
        <w:gridCol w:w="2009"/>
      </w:tblGrid>
      <w:tr>
        <w:trPr>
          <w:trHeight w:hRule="exact" w:val="562"/>
        </w:trPr>
        <w:tc>
          <w:tcPr>
            <w:tcW w:type="dxa" w:w="1178"/>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70" w:after="0"/>
              <w:ind w:left="0" w:right="0" w:firstLine="0"/>
              <w:jc w:val="center"/>
            </w:pPr>
            <w:r>
              <w:rPr>
                <w:w w:val="102.12617874145509"/>
                <w:rFonts w:ascii="CIDFont+F1" w:hAnsi="CIDFont+F1" w:eastAsia="CIDFont+F1"/>
                <w:b w:val="0"/>
                <w:i w:val="0"/>
                <w:color w:val="000000"/>
                <w:sz w:val="20"/>
              </w:rPr>
              <w:t>组态路径</w:t>
            </w:r>
          </w:p>
        </w:tc>
        <w:tc>
          <w:tcPr>
            <w:tcW w:type="dxa" w:w="3860"/>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70" w:after="0"/>
              <w:ind w:left="0" w:right="0" w:firstLine="0"/>
              <w:jc w:val="center"/>
            </w:pPr>
            <w:r>
              <w:rPr>
                <w:w w:val="102.12617874145509"/>
                <w:rFonts w:ascii="CIDFont+F1" w:hAnsi="CIDFont+F1" w:eastAsia="CIDFont+F1"/>
                <w:b w:val="0"/>
                <w:i w:val="0"/>
                <w:color w:val="000000"/>
                <w:sz w:val="20"/>
              </w:rPr>
              <w:t>条件组合</w:t>
            </w:r>
          </w:p>
        </w:tc>
        <w:tc>
          <w:tcPr>
            <w:tcW w:type="dxa" w:w="1200"/>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70" w:after="0"/>
              <w:ind w:left="0" w:right="0" w:firstLine="0"/>
              <w:jc w:val="center"/>
            </w:pPr>
            <w:r>
              <w:rPr>
                <w:w w:val="102.12617874145509"/>
                <w:rFonts w:ascii="CIDFont+F1" w:hAnsi="CIDFont+F1" w:eastAsia="CIDFont+F1"/>
                <w:b w:val="0"/>
                <w:i w:val="0"/>
                <w:color w:val="000000"/>
                <w:sz w:val="20"/>
              </w:rPr>
              <w:t>原覆盖率</w:t>
            </w:r>
          </w:p>
        </w:tc>
        <w:tc>
          <w:tcPr>
            <w:tcW w:type="dxa" w:w="1240"/>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70" w:after="0"/>
              <w:ind w:left="0" w:right="0" w:firstLine="0"/>
              <w:jc w:val="center"/>
            </w:pPr>
            <w:r>
              <w:rPr>
                <w:w w:val="102.12617874145509"/>
                <w:rFonts w:ascii="CIDFont+F1" w:hAnsi="CIDFont+F1" w:eastAsia="CIDFont+F1"/>
                <w:b w:val="0"/>
                <w:i w:val="0"/>
                <w:color w:val="000000"/>
                <w:sz w:val="20"/>
              </w:rPr>
              <w:t>新覆盖率</w:t>
            </w:r>
          </w:p>
        </w:tc>
        <w:tc>
          <w:tcPr>
            <w:tcW w:type="dxa" w:w="1144"/>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70" w:after="0"/>
              <w:ind w:left="0" w:right="0" w:firstLine="0"/>
              <w:jc w:val="center"/>
            </w:pPr>
            <w:r>
              <w:rPr>
                <w:w w:val="102.12617874145509"/>
                <w:rFonts w:ascii="CIDFont+F1" w:hAnsi="CIDFont+F1" w:eastAsia="CIDFont+F1"/>
                <w:b w:val="0"/>
                <w:i w:val="0"/>
                <w:color w:val="000000"/>
                <w:sz w:val="20"/>
              </w:rPr>
              <w:t>一致性</w:t>
            </w:r>
          </w:p>
        </w:tc>
      </w:tr>
      <w:tr>
        <w:trPr>
          <w:trHeight w:hRule="exact" w:val="306"/>
        </w:trPr>
        <w:tc>
          <w:tcPr>
            <w:tcW w:type="dxa" w:w="1178"/>
            <w:vMerge w:val="restart"/>
            <w:tcBorders>
              <w:top w:sz="3.8399999141693115" w:val="single" w:color="#000000"/>
            </w:tcBorders>
            <w:tcMar>
              <w:start w:w="0" w:type="dxa"/>
              <w:end w:w="0" w:type="dxa"/>
            </w:tcMar>
            <w:tcMar>
              <w:start w:w="0" w:type="dxa"/>
              <w:end w:w="0" w:type="dxa"/>
            </w:tcMar>
          </w:tcPr>
          <w:p>
            <w:pPr>
              <w:autoSpaceDN w:val="0"/>
              <w:autoSpaceDE w:val="0"/>
              <w:widowControl/>
              <w:spacing w:line="204" w:lineRule="exact" w:before="198" w:after="0"/>
              <w:ind w:left="0" w:right="0" w:firstLine="0"/>
              <w:jc w:val="center"/>
            </w:pPr>
            <w:r>
              <w:rPr>
                <w:w w:val="102.12617874145509"/>
                <w:rFonts w:ascii="CIDFont+F1" w:hAnsi="CIDFont+F1" w:eastAsia="CIDFont+F1"/>
                <w:b w:val="0"/>
                <w:i w:val="0"/>
                <w:color w:val="000000"/>
                <w:sz w:val="20"/>
              </w:rPr>
              <w:t>复杂解</w:t>
            </w:r>
          </w:p>
        </w:tc>
        <w:tc>
          <w:tcPr>
            <w:tcW w:type="dxa" w:w="3860"/>
            <w:tcBorders>
              <w:top w:sz="3.8399999141693115" w:val="single" w:color="#000000"/>
            </w:tcBorders>
            <w:tcMar>
              <w:start w:w="0" w:type="dxa"/>
              <w:end w:w="0" w:type="dxa"/>
            </w:tcMar>
          </w:tcPr>
          <w:p>
            <w:pPr>
              <w:autoSpaceDN w:val="0"/>
              <w:autoSpaceDE w:val="0"/>
              <w:widowControl/>
              <w:spacing w:line="226" w:lineRule="exact" w:before="38" w:after="0"/>
              <w:ind w:left="0" w:right="0" w:firstLine="0"/>
              <w:jc w:val="center"/>
            </w:pPr>
            <w:r>
              <w:rPr>
                <w:w w:val="102.12617874145509"/>
                <w:rFonts w:ascii="CIDFont+F1" w:hAnsi="CIDFont+F1" w:eastAsia="CIDFont+F1"/>
                <w:b w:val="0"/>
                <w:i w:val="0"/>
                <w:color w:val="000000"/>
                <w:sz w:val="20"/>
              </w:rPr>
              <w:t>盾构机技术参数</w:t>
            </w:r>
            <w:r>
              <w:rPr>
                <w:w w:val="102.12555885314943"/>
                <w:rFonts w:ascii="CIDFont+F2" w:hAnsi="CIDFont+F2" w:eastAsia="CIDFont+F2"/>
                <w:b w:val="0"/>
                <w:i w:val="0"/>
                <w:color w:val="000000"/>
                <w:sz w:val="20"/>
              </w:rPr>
              <w:t>*</w:t>
            </w:r>
            <w:r>
              <w:rPr>
                <w:w w:val="102.12617874145509"/>
                <w:rFonts w:ascii="CIDFont+F1" w:hAnsi="CIDFont+F1" w:eastAsia="CIDFont+F1"/>
                <w:b w:val="0"/>
                <w:i w:val="0"/>
                <w:color w:val="000000"/>
                <w:sz w:val="20"/>
              </w:rPr>
              <w:t>地质条件</w:t>
            </w:r>
            <w:r>
              <w:rPr>
                <w:w w:val="102.12555885314943"/>
                <w:rFonts w:ascii="CIDFont+F2" w:hAnsi="CIDFont+F2" w:eastAsia="CIDFont+F2"/>
                <w:b w:val="0"/>
                <w:i w:val="0"/>
                <w:color w:val="000000"/>
                <w:sz w:val="20"/>
              </w:rPr>
              <w:t>*</w:t>
            </w:r>
            <w:r>
              <w:rPr>
                <w:w w:val="102.12617874145509"/>
                <w:rFonts w:ascii="CIDFont+F1" w:hAnsi="CIDFont+F1" w:eastAsia="CIDFont+F1"/>
                <w:b w:val="0"/>
                <w:i w:val="0"/>
                <w:color w:val="000000"/>
                <w:sz w:val="20"/>
              </w:rPr>
              <w:t>施工环境与</w:t>
            </w:r>
          </w:p>
        </w:tc>
        <w:tc>
          <w:tcPr>
            <w:tcW w:type="dxa" w:w="1200"/>
            <w:vMerge w:val="restart"/>
            <w:tcBorders>
              <w:top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42%</w:t>
            </w:r>
          </w:p>
        </w:tc>
        <w:tc>
          <w:tcPr>
            <w:tcW w:type="dxa" w:w="1240"/>
            <w:vMerge w:val="restart"/>
            <w:tcBorders>
              <w:top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42%</w:t>
            </w:r>
          </w:p>
        </w:tc>
        <w:tc>
          <w:tcPr>
            <w:tcW w:type="dxa" w:w="1144"/>
            <w:vMerge w:val="restart"/>
            <w:tcBorders>
              <w:top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0.97</w:t>
            </w:r>
          </w:p>
        </w:tc>
      </w:tr>
      <w:tr>
        <w:trPr>
          <w:trHeight w:hRule="exact" w:val="360"/>
        </w:trPr>
        <w:tc>
          <w:tcPr>
            <w:tcW w:type="dxa" w:w="2009"/>
            <w:vMerge/>
            <w:tcBorders>
              <w:top w:sz="3.8399999141693115" w:val="single" w:color="#000000"/>
            </w:tcBorders>
          </w:tcPr>
          <w:p/>
        </w:tc>
        <w:tc>
          <w:tcPr>
            <w:tcW w:type="dxa" w:w="3860"/>
            <w:tcBorders/>
            <w:tcMar>
              <w:start w:w="0" w:type="dxa"/>
              <w:end w:w="0" w:type="dxa"/>
            </w:tcMar>
          </w:tcPr>
          <w:p>
            <w:pPr>
              <w:autoSpaceDN w:val="0"/>
              <w:autoSpaceDE w:val="0"/>
              <w:widowControl/>
              <w:spacing w:line="226" w:lineRule="exact" w:before="42" w:after="0"/>
              <w:ind w:left="0" w:right="0" w:firstLine="0"/>
              <w:jc w:val="center"/>
            </w:pPr>
            <w:r>
              <w:rPr>
                <w:w w:val="102.12617874145509"/>
                <w:rFonts w:ascii="CIDFont+F1" w:hAnsi="CIDFont+F1" w:eastAsia="CIDFont+F1"/>
                <w:b w:val="0"/>
                <w:i w:val="0"/>
                <w:color w:val="000000"/>
                <w:sz w:val="20"/>
              </w:rPr>
              <w:t>管理</w:t>
            </w:r>
            <w:r>
              <w:rPr>
                <w:w w:val="102.12555885314943"/>
                <w:rFonts w:ascii="CIDFont+F2" w:hAnsi="CIDFont+F2" w:eastAsia="CIDFont+F2"/>
                <w:b w:val="0"/>
                <w:i w:val="0"/>
                <w:color w:val="000000"/>
                <w:sz w:val="20"/>
              </w:rPr>
              <w:t>*</w:t>
            </w:r>
            <w:r>
              <w:rPr>
                <w:w w:val="102.12617874145509"/>
                <w:rFonts w:ascii="CIDFont+F1" w:hAnsi="CIDFont+F1" w:eastAsia="CIDFont+F1"/>
                <w:b w:val="0"/>
                <w:i w:val="0"/>
                <w:color w:val="000000"/>
                <w:sz w:val="20"/>
              </w:rPr>
              <w:t>安全设备与防护措施</w:t>
            </w:r>
          </w:p>
        </w:tc>
        <w:tc>
          <w:tcPr>
            <w:tcW w:type="dxa" w:w="2009"/>
            <w:vMerge/>
            <w:tcBorders>
              <w:top w:sz="3.8399999141693115" w:val="single" w:color="#000000"/>
            </w:tcBorders>
          </w:tcPr>
          <w:p/>
        </w:tc>
        <w:tc>
          <w:tcPr>
            <w:tcW w:type="dxa" w:w="2009"/>
            <w:vMerge/>
            <w:tcBorders>
              <w:top w:sz="3.8399999141693115" w:val="single" w:color="#000000"/>
            </w:tcBorders>
          </w:tcPr>
          <w:p/>
        </w:tc>
        <w:tc>
          <w:tcPr>
            <w:tcW w:type="dxa" w:w="2009"/>
            <w:vMerge/>
            <w:tcBorders>
              <w:top w:sz="3.8399999141693115" w:val="single" w:color="#000000"/>
            </w:tcBorders>
          </w:tcPr>
          <w:p/>
        </w:tc>
      </w:tr>
      <w:tr>
        <w:trPr>
          <w:trHeight w:hRule="exact" w:val="498"/>
        </w:trPr>
        <w:tc>
          <w:tcPr>
            <w:tcW w:type="dxa" w:w="1178"/>
            <w:tcBorders>
              <w:bottom w:sz="3.8399999141693115" w:val="single" w:color="#000000"/>
            </w:tcBorders>
            <w:tcMar>
              <w:start w:w="0" w:type="dxa"/>
              <w:end w:w="0" w:type="dxa"/>
            </w:tcMar>
          </w:tcPr>
          <w:p>
            <w:pPr>
              <w:autoSpaceDN w:val="0"/>
              <w:autoSpaceDE w:val="0"/>
              <w:widowControl/>
              <w:spacing w:line="206" w:lineRule="exact" w:before="114" w:after="0"/>
              <w:ind w:left="0" w:right="0" w:firstLine="0"/>
              <w:jc w:val="center"/>
            </w:pPr>
            <w:r>
              <w:rPr>
                <w:w w:val="102.12617874145509"/>
                <w:rFonts w:ascii="CIDFont+F1" w:hAnsi="CIDFont+F1" w:eastAsia="CIDFont+F1"/>
                <w:b w:val="0"/>
                <w:i w:val="0"/>
                <w:color w:val="000000"/>
                <w:sz w:val="20"/>
              </w:rPr>
              <w:t>中间解</w:t>
            </w:r>
          </w:p>
        </w:tc>
        <w:tc>
          <w:tcPr>
            <w:tcW w:type="dxa" w:w="3860"/>
            <w:tcBorders>
              <w:bottom w:sz="3.8399999141693115" w:val="single" w:color="#000000"/>
            </w:tcBorders>
            <w:tcMar>
              <w:start w:w="0" w:type="dxa"/>
              <w:end w:w="0" w:type="dxa"/>
            </w:tcMar>
          </w:tcPr>
          <w:p>
            <w:pPr>
              <w:autoSpaceDN w:val="0"/>
              <w:autoSpaceDE w:val="0"/>
              <w:widowControl/>
              <w:spacing w:line="226" w:lineRule="exact" w:before="108" w:after="0"/>
              <w:ind w:left="0" w:right="0" w:firstLine="0"/>
              <w:jc w:val="center"/>
            </w:pPr>
            <w:r>
              <w:rPr>
                <w:w w:val="102.12617874145509"/>
                <w:rFonts w:ascii="CIDFont+F1" w:hAnsi="CIDFont+F1" w:eastAsia="CIDFont+F1"/>
                <w:b w:val="0"/>
                <w:i w:val="0"/>
                <w:color w:val="000000"/>
                <w:sz w:val="20"/>
              </w:rPr>
              <w:t>施工环境与管理</w:t>
            </w:r>
            <w:r>
              <w:rPr>
                <w:w w:val="102.12555885314943"/>
                <w:rFonts w:ascii="CIDFont+F2" w:hAnsi="CIDFont+F2" w:eastAsia="CIDFont+F2"/>
                <w:b w:val="0"/>
                <w:i w:val="0"/>
                <w:color w:val="000000"/>
                <w:sz w:val="20"/>
              </w:rPr>
              <w:t>*</w:t>
            </w:r>
            <w:r>
              <w:rPr>
                <w:w w:val="102.12617874145509"/>
                <w:rFonts w:ascii="CIDFont+F1" w:hAnsi="CIDFont+F1" w:eastAsia="CIDFont+F1"/>
                <w:b w:val="0"/>
                <w:i w:val="0"/>
                <w:color w:val="000000"/>
                <w:sz w:val="20"/>
              </w:rPr>
              <w:t>安全设备与防护措施</w:t>
            </w:r>
          </w:p>
        </w:tc>
        <w:tc>
          <w:tcPr>
            <w:tcW w:type="dxa" w:w="1200"/>
            <w:tcBorders>
              <w:bottom w:sz="3.8399999141693115" w:val="single" w:color="#000000"/>
            </w:tcBorders>
            <w:tcMar>
              <w:start w:w="0" w:type="dxa"/>
              <w:end w:w="0" w:type="dxa"/>
            </w:tcMar>
          </w:tcPr>
          <w:p>
            <w:pPr>
              <w:autoSpaceDN w:val="0"/>
              <w:autoSpaceDE w:val="0"/>
              <w:widowControl/>
              <w:spacing w:line="226" w:lineRule="exact" w:before="108" w:after="0"/>
              <w:ind w:left="0" w:right="0" w:firstLine="0"/>
              <w:jc w:val="center"/>
            </w:pPr>
            <w:r>
              <w:rPr>
                <w:w w:val="102.12555885314943"/>
                <w:rFonts w:ascii="CIDFont+F2" w:hAnsi="CIDFont+F2" w:eastAsia="CIDFont+F2"/>
                <w:b w:val="0"/>
                <w:i w:val="0"/>
                <w:color w:val="000000"/>
                <w:sz w:val="20"/>
              </w:rPr>
              <w:t>72%</w:t>
            </w:r>
          </w:p>
        </w:tc>
        <w:tc>
          <w:tcPr>
            <w:tcW w:type="dxa" w:w="1240"/>
            <w:tcBorders>
              <w:bottom w:sz="3.8399999141693115" w:val="single" w:color="#000000"/>
            </w:tcBorders>
            <w:tcMar>
              <w:start w:w="0" w:type="dxa"/>
              <w:end w:w="0" w:type="dxa"/>
            </w:tcMar>
          </w:tcPr>
          <w:p>
            <w:pPr>
              <w:autoSpaceDN w:val="0"/>
              <w:autoSpaceDE w:val="0"/>
              <w:widowControl/>
              <w:spacing w:line="226" w:lineRule="exact" w:before="108" w:after="0"/>
              <w:ind w:left="0" w:right="0" w:firstLine="0"/>
              <w:jc w:val="center"/>
            </w:pPr>
            <w:r>
              <w:rPr>
                <w:w w:val="102.12555885314943"/>
                <w:rFonts w:ascii="CIDFont+F2" w:hAnsi="CIDFont+F2" w:eastAsia="CIDFont+F2"/>
                <w:b w:val="0"/>
                <w:i w:val="0"/>
                <w:color w:val="000000"/>
                <w:sz w:val="20"/>
              </w:rPr>
              <w:t>72%</w:t>
            </w:r>
          </w:p>
        </w:tc>
        <w:tc>
          <w:tcPr>
            <w:tcW w:type="dxa" w:w="1144"/>
            <w:tcBorders>
              <w:bottom w:sz="3.8399999141693115" w:val="single" w:color="#000000"/>
            </w:tcBorders>
            <w:tcMar>
              <w:start w:w="0" w:type="dxa"/>
              <w:end w:w="0" w:type="dxa"/>
            </w:tcMar>
          </w:tcPr>
          <w:p>
            <w:pPr>
              <w:autoSpaceDN w:val="0"/>
              <w:autoSpaceDE w:val="0"/>
              <w:widowControl/>
              <w:spacing w:line="226" w:lineRule="exact" w:before="108" w:after="0"/>
              <w:ind w:left="0" w:right="0" w:firstLine="0"/>
              <w:jc w:val="center"/>
            </w:pPr>
            <w:r>
              <w:rPr>
                <w:w w:val="102.12555885314943"/>
                <w:rFonts w:ascii="CIDFont+F2" w:hAnsi="CIDFont+F2" w:eastAsia="CIDFont+F2"/>
                <w:b w:val="0"/>
                <w:i w:val="0"/>
                <w:color w:val="000000"/>
                <w:sz w:val="20"/>
              </w:rPr>
              <w:t>93%</w:t>
            </w:r>
          </w:p>
        </w:tc>
      </w:tr>
    </w:tbl>
    <w:p>
      <w:pPr>
        <w:autoSpaceDN w:val="0"/>
        <w:autoSpaceDE w:val="0"/>
        <w:widowControl/>
        <w:spacing w:line="428" w:lineRule="exact" w:before="0" w:after="0"/>
        <w:ind w:left="1330" w:right="144" w:firstLine="468"/>
        <w:jc w:val="left"/>
      </w:pPr>
      <w:r>
        <w:rPr>
          <w:w w:val="101.0690689086914"/>
          <w:rFonts w:ascii="CIDFont+F1" w:hAnsi="CIDFont+F1" w:eastAsia="CIDFont+F1"/>
          <w:b w:val="0"/>
          <w:i w:val="0"/>
          <w:color w:val="000000"/>
          <w:sz w:val="23"/>
        </w:rPr>
        <w:t>如表</w:t>
      </w:r>
      <w:r>
        <w:rPr>
          <w:w w:val="101.06933427893597"/>
          <w:rFonts w:ascii="CIDFont+F2" w:hAnsi="CIDFont+F2" w:eastAsia="CIDFont+F2"/>
          <w:b w:val="0"/>
          <w:i w:val="0"/>
          <w:color w:val="000000"/>
          <w:sz w:val="23"/>
        </w:rPr>
        <w:t>4-13</w:t>
      </w:r>
      <w:r>
        <w:rPr>
          <w:w w:val="101.0690689086914"/>
          <w:rFonts w:ascii="CIDFont+F1" w:hAnsi="CIDFont+F1" w:eastAsia="CIDFont+F1"/>
          <w:b w:val="0"/>
          <w:i w:val="0"/>
          <w:color w:val="000000"/>
          <w:sz w:val="23"/>
        </w:rPr>
        <w:t>所示，地铁隧道盾构施工风险较大但并未发生事故的路径共有</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条，检</w:t>
      </w:r>
      <w:r>
        <w:rPr>
          <w:w w:val="101.0690689086914"/>
          <w:rFonts w:ascii="CIDFont+F1" w:hAnsi="CIDFont+F1" w:eastAsia="CIDFont+F1"/>
          <w:b w:val="0"/>
          <w:i w:val="0"/>
          <w:color w:val="000000"/>
          <w:sz w:val="23"/>
        </w:rPr>
        <w:t>测结果覆盖率分别为</w:t>
      </w:r>
      <w:r>
        <w:rPr>
          <w:w w:val="101.06933427893597"/>
          <w:rFonts w:ascii="CIDFont+F2" w:hAnsi="CIDFont+F2" w:eastAsia="CIDFont+F2"/>
          <w:b w:val="0"/>
          <w:i w:val="0"/>
          <w:color w:val="000000"/>
          <w:sz w:val="23"/>
        </w:rPr>
        <w:t>0.97</w:t>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0.93</w:t>
      </w:r>
      <w:r>
        <w:rPr>
          <w:w w:val="101.0690689086914"/>
          <w:rFonts w:ascii="CIDFont+F1" w:hAnsi="CIDFont+F1" w:eastAsia="CIDFont+F1"/>
          <w:b w:val="0"/>
          <w:i w:val="0"/>
          <w:color w:val="000000"/>
          <w:sz w:val="23"/>
        </w:rPr>
        <w:t>，表示以上两条路径能够覆盖所有案例的</w:t>
      </w:r>
      <w:r>
        <w:rPr>
          <w:w w:val="101.06933427893597"/>
          <w:rFonts w:ascii="CIDFont+F2" w:hAnsi="CIDFont+F2" w:eastAsia="CIDFont+F2"/>
          <w:b w:val="0"/>
          <w:i w:val="0"/>
          <w:color w:val="000000"/>
          <w:sz w:val="23"/>
        </w:rPr>
        <w:t>97%</w:t>
      </w:r>
      <w:r>
        <w:rPr>
          <w:w w:val="101.0690689086914"/>
          <w:rFonts w:ascii="CIDFont+F1" w:hAnsi="CIDFont+F1" w:eastAsia="CIDFont+F1"/>
          <w:b w:val="0"/>
          <w:i w:val="0"/>
          <w:color w:val="000000"/>
          <w:sz w:val="23"/>
        </w:rPr>
        <w:t>和</w:t>
      </w:r>
      <w:r>
        <w:rPr>
          <w:w w:val="101.06933427893597"/>
          <w:rFonts w:ascii="CIDFont+F2" w:hAnsi="CIDFont+F2" w:eastAsia="CIDFont+F2"/>
          <w:b w:val="0"/>
          <w:i w:val="0"/>
          <w:color w:val="000000"/>
          <w:sz w:val="23"/>
        </w:rPr>
        <w:t>93%</w:t>
      </w:r>
      <w:r>
        <w:rPr>
          <w:w w:val="101.0690689086914"/>
          <w:rFonts w:ascii="CIDFont+F1" w:hAnsi="CIDFont+F1" w:eastAsia="CIDFont+F1"/>
          <w:b w:val="0"/>
          <w:i w:val="0"/>
          <w:color w:val="000000"/>
          <w:sz w:val="23"/>
        </w:rPr>
        <w:t>。</w:t>
      </w:r>
      <w:r>
        <w:rPr>
          <w:w w:val="101.0690689086914"/>
          <w:rFonts w:ascii="CIDFont+F1" w:hAnsi="CIDFont+F1" w:eastAsia="CIDFont+F1"/>
          <w:b w:val="0"/>
          <w:i w:val="0"/>
          <w:color w:val="000000"/>
          <w:sz w:val="23"/>
        </w:rPr>
        <w:t>经过对于条件变量组合的整理与合并，可以得出地铁隧道盾构施工未发生事故的组</w:t>
      </w:r>
      <w:r>
        <w:rPr>
          <w:w w:val="101.0690689086914"/>
          <w:rFonts w:ascii="CIDFont+F1" w:hAnsi="CIDFont+F1" w:eastAsia="CIDFont+F1"/>
          <w:b w:val="0"/>
          <w:i w:val="0"/>
          <w:color w:val="000000"/>
          <w:sz w:val="23"/>
        </w:rPr>
        <w:t>态路径类型分别为全周期管控型和现场管控型。</w:t>
      </w:r>
    </w:p>
    <w:p>
      <w:pPr>
        <w:autoSpaceDN w:val="0"/>
        <w:autoSpaceDE w:val="0"/>
        <w:widowControl/>
        <w:spacing w:line="394" w:lineRule="exact" w:before="30" w:after="84"/>
        <w:ind w:left="3312" w:right="2304" w:firstLine="0"/>
        <w:jc w:val="center"/>
      </w:pPr>
      <w:r>
        <w:rPr>
          <w:w w:val="102.12617874145509"/>
          <w:rFonts w:ascii="CIDFont+F1" w:hAnsi="CIDFont+F1" w:eastAsia="CIDFont+F1"/>
          <w:b w:val="0"/>
          <w:i w:val="0"/>
          <w:color w:val="000000"/>
          <w:sz w:val="20"/>
        </w:rPr>
        <w:t>表</w:t>
      </w:r>
      <w:r>
        <w:rPr>
          <w:w w:val="102.12555885314943"/>
          <w:rFonts w:ascii="CIDFont+F2" w:hAnsi="CIDFont+F2" w:eastAsia="CIDFont+F2"/>
          <w:b w:val="0"/>
          <w:i w:val="0"/>
          <w:color w:val="000000"/>
          <w:sz w:val="20"/>
        </w:rPr>
        <w:t>4-14</w:t>
      </w:r>
      <w:r>
        <w:rPr>
          <w:w w:val="102.12617874145509"/>
          <w:rFonts w:ascii="CIDFont+F1" w:hAnsi="CIDFont+F1" w:eastAsia="CIDFont+F1"/>
          <w:b w:val="0"/>
          <w:i w:val="0"/>
          <w:color w:val="000000"/>
          <w:sz w:val="20"/>
        </w:rPr>
        <w:t xml:space="preserve"> 负向结果的组态路径</w:t>
      </w:r>
      <w:r>
        <w:br/>
      </w:r>
      <w:r>
        <w:rPr>
          <w:w w:val="102.12555885314943"/>
          <w:rFonts w:ascii="CIDFont+F2" w:hAnsi="CIDFont+F2" w:eastAsia="CIDFont+F2"/>
          <w:b w:val="0"/>
          <w:i w:val="0"/>
          <w:color w:val="000000"/>
          <w:sz w:val="20"/>
        </w:rPr>
        <w:t>Table 4-14 Configuration Path for Negative Results</w:t>
      </w:r>
    </w:p>
    <w:tbl>
      <w:tblPr>
        <w:tblW w:type="auto" w:w="0"/>
        <w:tblLayout w:type="fixed"/>
        <w:tblLook w:firstColumn="1" w:firstRow="1" w:lastColumn="0" w:lastRow="0" w:noHBand="0" w:noVBand="1" w:val="04A0"/>
        <w:tblInd w:w="1222.0" w:type="dxa"/>
      </w:tblPr>
      <w:tblGrid>
        <w:gridCol w:w="2009"/>
        <w:gridCol w:w="2009"/>
        <w:gridCol w:w="2009"/>
        <w:gridCol w:w="2009"/>
        <w:gridCol w:w="2009"/>
      </w:tblGrid>
      <w:tr>
        <w:trPr>
          <w:trHeight w:hRule="exact" w:val="562"/>
        </w:trPr>
        <w:tc>
          <w:tcPr>
            <w:tcW w:type="dxa" w:w="1178"/>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72" w:after="0"/>
              <w:ind w:left="0" w:right="0" w:firstLine="0"/>
              <w:jc w:val="center"/>
            </w:pPr>
            <w:r>
              <w:rPr>
                <w:w w:val="102.12617874145509"/>
                <w:rFonts w:ascii="CIDFont+F1" w:hAnsi="CIDFont+F1" w:eastAsia="CIDFont+F1"/>
                <w:b w:val="0"/>
                <w:i w:val="0"/>
                <w:color w:val="000000"/>
                <w:sz w:val="20"/>
              </w:rPr>
              <w:t>组态路径</w:t>
            </w:r>
          </w:p>
        </w:tc>
        <w:tc>
          <w:tcPr>
            <w:tcW w:type="dxa" w:w="3860"/>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72" w:after="0"/>
              <w:ind w:left="0" w:right="0" w:firstLine="0"/>
              <w:jc w:val="center"/>
            </w:pPr>
            <w:r>
              <w:rPr>
                <w:w w:val="102.12617874145509"/>
                <w:rFonts w:ascii="CIDFont+F1" w:hAnsi="CIDFont+F1" w:eastAsia="CIDFont+F1"/>
                <w:b w:val="0"/>
                <w:i w:val="0"/>
                <w:color w:val="000000"/>
                <w:sz w:val="20"/>
              </w:rPr>
              <w:t>条件组合</w:t>
            </w:r>
          </w:p>
        </w:tc>
        <w:tc>
          <w:tcPr>
            <w:tcW w:type="dxa" w:w="1200"/>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72" w:after="0"/>
              <w:ind w:left="0" w:right="0" w:firstLine="0"/>
              <w:jc w:val="center"/>
            </w:pPr>
            <w:r>
              <w:rPr>
                <w:w w:val="102.12617874145509"/>
                <w:rFonts w:ascii="CIDFont+F1" w:hAnsi="CIDFont+F1" w:eastAsia="CIDFont+F1"/>
                <w:b w:val="0"/>
                <w:i w:val="0"/>
                <w:color w:val="000000"/>
                <w:sz w:val="20"/>
              </w:rPr>
              <w:t>原覆盖率</w:t>
            </w:r>
          </w:p>
        </w:tc>
        <w:tc>
          <w:tcPr>
            <w:tcW w:type="dxa" w:w="1240"/>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72" w:after="0"/>
              <w:ind w:left="0" w:right="0" w:firstLine="0"/>
              <w:jc w:val="center"/>
            </w:pPr>
            <w:r>
              <w:rPr>
                <w:w w:val="102.12617874145509"/>
                <w:rFonts w:ascii="CIDFont+F1" w:hAnsi="CIDFont+F1" w:eastAsia="CIDFont+F1"/>
                <w:b w:val="0"/>
                <w:i w:val="0"/>
                <w:color w:val="000000"/>
                <w:sz w:val="20"/>
              </w:rPr>
              <w:t>新覆盖率</w:t>
            </w:r>
          </w:p>
        </w:tc>
        <w:tc>
          <w:tcPr>
            <w:tcW w:type="dxa" w:w="1144"/>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72" w:after="0"/>
              <w:ind w:left="0" w:right="0" w:firstLine="0"/>
              <w:jc w:val="center"/>
            </w:pPr>
            <w:r>
              <w:rPr>
                <w:w w:val="102.12617874145509"/>
                <w:rFonts w:ascii="CIDFont+F1" w:hAnsi="CIDFont+F1" w:eastAsia="CIDFont+F1"/>
                <w:b w:val="0"/>
                <w:i w:val="0"/>
                <w:color w:val="000000"/>
                <w:sz w:val="20"/>
              </w:rPr>
              <w:t>一致性</w:t>
            </w:r>
          </w:p>
        </w:tc>
      </w:tr>
      <w:tr>
        <w:trPr>
          <w:trHeight w:hRule="exact" w:val="298"/>
        </w:trPr>
        <w:tc>
          <w:tcPr>
            <w:tcW w:type="dxa" w:w="1178"/>
            <w:vMerge w:val="restart"/>
            <w:tcBorders>
              <w:top w:sz="3.8399999141693115" w:val="single" w:color="#000000"/>
            </w:tcBorders>
            <w:tcMar>
              <w:start w:w="0" w:type="dxa"/>
              <w:end w:w="0" w:type="dxa"/>
            </w:tcMar>
            <w:tcMar>
              <w:start w:w="0" w:type="dxa"/>
              <w:end w:w="0" w:type="dxa"/>
            </w:tcMar>
          </w:tcPr>
          <w:p>
            <w:pPr>
              <w:autoSpaceDN w:val="0"/>
              <w:autoSpaceDE w:val="0"/>
              <w:widowControl/>
              <w:spacing w:line="206" w:lineRule="exact" w:before="198" w:after="0"/>
              <w:ind w:left="0" w:right="0" w:firstLine="0"/>
              <w:jc w:val="center"/>
            </w:pPr>
            <w:r>
              <w:rPr>
                <w:w w:val="102.12617874145509"/>
                <w:rFonts w:ascii="CIDFont+F1" w:hAnsi="CIDFont+F1" w:eastAsia="CIDFont+F1"/>
                <w:b w:val="0"/>
                <w:i w:val="0"/>
                <w:color w:val="000000"/>
                <w:sz w:val="20"/>
              </w:rPr>
              <w:t>复杂解</w:t>
            </w:r>
          </w:p>
        </w:tc>
        <w:tc>
          <w:tcPr>
            <w:tcW w:type="dxa" w:w="3860"/>
            <w:tcBorders>
              <w:top w:sz="3.8399999141693115" w:val="single" w:color="#000000"/>
            </w:tcBorders>
            <w:tcMar>
              <w:start w:w="0" w:type="dxa"/>
              <w:end w:w="0" w:type="dxa"/>
            </w:tcMar>
          </w:tcPr>
          <w:p>
            <w:pPr>
              <w:autoSpaceDN w:val="0"/>
              <w:autoSpaceDE w:val="0"/>
              <w:widowControl/>
              <w:spacing w:line="226" w:lineRule="exact" w:before="40" w:after="0"/>
              <w:ind w:left="0" w:right="0" w:firstLine="0"/>
              <w:jc w:val="center"/>
            </w:pPr>
            <w:r>
              <w:rPr>
                <w:w w:val="102.12617874145509"/>
                <w:rFonts w:ascii="CIDFont+F1" w:hAnsi="CIDFont+F1" w:eastAsia="CIDFont+F1"/>
                <w:b w:val="0"/>
                <w:i w:val="0"/>
                <w:color w:val="000000"/>
                <w:sz w:val="20"/>
              </w:rPr>
              <w:t>地质条件</w:t>
            </w:r>
            <w:r>
              <w:rPr>
                <w:w w:val="102.12555885314943"/>
                <w:rFonts w:ascii="CIDFont+F2" w:hAnsi="CIDFont+F2" w:eastAsia="CIDFont+F2"/>
                <w:b w:val="0"/>
                <w:i w:val="0"/>
                <w:color w:val="000000"/>
                <w:sz w:val="20"/>
              </w:rPr>
              <w:t>*</w:t>
            </w:r>
            <w:r>
              <w:rPr>
                <w:w w:val="102.12617874145509"/>
                <w:rFonts w:ascii="CIDFont+F1" w:hAnsi="CIDFont+F1" w:eastAsia="CIDFont+F1"/>
                <w:b w:val="0"/>
                <w:i w:val="0"/>
                <w:color w:val="000000"/>
                <w:sz w:val="20"/>
              </w:rPr>
              <w:t>施工环境与管理</w:t>
            </w:r>
            <w:r>
              <w:rPr>
                <w:w w:val="102.12555885314943"/>
                <w:rFonts w:ascii="CIDFont+F2" w:hAnsi="CIDFont+F2" w:eastAsia="CIDFont+F2"/>
                <w:b w:val="0"/>
                <w:i w:val="0"/>
                <w:color w:val="000000"/>
                <w:sz w:val="20"/>
              </w:rPr>
              <w:t>*</w:t>
            </w:r>
            <w:r>
              <w:rPr>
                <w:w w:val="102.12617874145509"/>
                <w:rFonts w:ascii="CIDFont+F1" w:hAnsi="CIDFont+F1" w:eastAsia="CIDFont+F1"/>
                <w:b w:val="0"/>
                <w:i w:val="0"/>
                <w:color w:val="000000"/>
                <w:sz w:val="20"/>
              </w:rPr>
              <w:t>安全设备与</w:t>
            </w:r>
          </w:p>
        </w:tc>
        <w:tc>
          <w:tcPr>
            <w:tcW w:type="dxa" w:w="1200"/>
            <w:vMerge w:val="restart"/>
            <w:tcBorders>
              <w:top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62%</w:t>
            </w:r>
          </w:p>
        </w:tc>
        <w:tc>
          <w:tcPr>
            <w:tcW w:type="dxa" w:w="1240"/>
            <w:vMerge w:val="restart"/>
            <w:tcBorders>
              <w:top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62%</w:t>
            </w:r>
          </w:p>
        </w:tc>
        <w:tc>
          <w:tcPr>
            <w:tcW w:type="dxa" w:w="1144"/>
            <w:vMerge w:val="restart"/>
            <w:tcBorders>
              <w:top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1</w:t>
            </w:r>
          </w:p>
        </w:tc>
      </w:tr>
      <w:tr>
        <w:trPr>
          <w:trHeight w:hRule="exact" w:val="360"/>
        </w:trPr>
        <w:tc>
          <w:tcPr>
            <w:tcW w:type="dxa" w:w="2009"/>
            <w:vMerge/>
            <w:tcBorders>
              <w:top w:sz="3.8399999141693115" w:val="single" w:color="#000000"/>
            </w:tcBorders>
          </w:tcPr>
          <w:p/>
        </w:tc>
        <w:tc>
          <w:tcPr>
            <w:tcW w:type="dxa" w:w="3860"/>
            <w:tcBorders/>
            <w:tcMar>
              <w:start w:w="0" w:type="dxa"/>
              <w:end w:w="0" w:type="dxa"/>
            </w:tcMar>
          </w:tcPr>
          <w:p>
            <w:pPr>
              <w:autoSpaceDN w:val="0"/>
              <w:autoSpaceDE w:val="0"/>
              <w:widowControl/>
              <w:spacing w:line="226" w:lineRule="exact" w:before="50" w:after="0"/>
              <w:ind w:left="0" w:right="0" w:firstLine="0"/>
              <w:jc w:val="center"/>
            </w:pPr>
            <w:r>
              <w:rPr>
                <w:w w:val="102.12617874145509"/>
                <w:rFonts w:ascii="CIDFont+F1" w:hAnsi="CIDFont+F1" w:eastAsia="CIDFont+F1"/>
                <w:b w:val="0"/>
                <w:i w:val="0"/>
                <w:color w:val="000000"/>
                <w:sz w:val="20"/>
              </w:rPr>
              <w:t>防护措施</w:t>
            </w:r>
            <w:r>
              <w:rPr>
                <w:w w:val="102.12555885314943"/>
                <w:rFonts w:ascii="CIDFont+F2" w:hAnsi="CIDFont+F2" w:eastAsia="CIDFont+F2"/>
                <w:b w:val="0"/>
                <w:i w:val="0"/>
                <w:color w:val="000000"/>
                <w:sz w:val="20"/>
              </w:rPr>
              <w:t>*</w:t>
            </w:r>
            <w:r>
              <w:rPr>
                <w:w w:val="102.12617874145509"/>
                <w:rFonts w:ascii="CIDFont+F1" w:hAnsi="CIDFont+F1" w:eastAsia="CIDFont+F1"/>
                <w:b w:val="0"/>
                <w:i w:val="0"/>
                <w:color w:val="000000"/>
                <w:sz w:val="20"/>
              </w:rPr>
              <w:t>施工人员培训技能</w:t>
            </w:r>
          </w:p>
        </w:tc>
        <w:tc>
          <w:tcPr>
            <w:tcW w:type="dxa" w:w="2009"/>
            <w:vMerge/>
            <w:tcBorders>
              <w:top w:sz="3.8399999141693115" w:val="single" w:color="#000000"/>
            </w:tcBorders>
          </w:tcPr>
          <w:p/>
        </w:tc>
        <w:tc>
          <w:tcPr>
            <w:tcW w:type="dxa" w:w="2009"/>
            <w:vMerge/>
            <w:tcBorders>
              <w:top w:sz="3.8399999141693115" w:val="single" w:color="#000000"/>
            </w:tcBorders>
          </w:tcPr>
          <w:p/>
        </w:tc>
        <w:tc>
          <w:tcPr>
            <w:tcW w:type="dxa" w:w="2009"/>
            <w:vMerge/>
            <w:tcBorders>
              <w:top w:sz="3.8399999141693115" w:val="single" w:color="#000000"/>
            </w:tcBorders>
          </w:tcPr>
          <w:p/>
        </w:tc>
      </w:tr>
      <w:tr>
        <w:trPr>
          <w:trHeight w:hRule="exact" w:val="508"/>
        </w:trPr>
        <w:tc>
          <w:tcPr>
            <w:tcW w:type="dxa" w:w="1178"/>
            <w:tcBorders>
              <w:bottom w:sz="3.8399999141693115" w:val="single" w:color="#000000"/>
            </w:tcBorders>
            <w:tcMar>
              <w:start w:w="0" w:type="dxa"/>
              <w:end w:w="0" w:type="dxa"/>
            </w:tcMar>
          </w:tcPr>
          <w:p>
            <w:pPr>
              <w:autoSpaceDN w:val="0"/>
              <w:autoSpaceDE w:val="0"/>
              <w:widowControl/>
              <w:spacing w:line="204" w:lineRule="exact" w:before="124" w:after="0"/>
              <w:ind w:left="0" w:right="0" w:firstLine="0"/>
              <w:jc w:val="center"/>
            </w:pPr>
            <w:r>
              <w:rPr>
                <w:w w:val="102.12617874145509"/>
                <w:rFonts w:ascii="CIDFont+F1" w:hAnsi="CIDFont+F1" w:eastAsia="CIDFont+F1"/>
                <w:b w:val="0"/>
                <w:i w:val="0"/>
                <w:color w:val="000000"/>
                <w:sz w:val="20"/>
              </w:rPr>
              <w:t>中间解</w:t>
            </w:r>
          </w:p>
        </w:tc>
        <w:tc>
          <w:tcPr>
            <w:tcW w:type="dxa" w:w="3860"/>
            <w:tcBorders>
              <w:bottom w:sz="3.8399999141693115" w:val="single" w:color="#000000"/>
            </w:tcBorders>
            <w:tcMar>
              <w:start w:w="0" w:type="dxa"/>
              <w:end w:w="0" w:type="dxa"/>
            </w:tcMar>
          </w:tcPr>
          <w:p>
            <w:pPr>
              <w:autoSpaceDN w:val="0"/>
              <w:autoSpaceDE w:val="0"/>
              <w:widowControl/>
              <w:spacing w:line="226" w:lineRule="exact" w:before="118" w:after="0"/>
              <w:ind w:left="0" w:right="0" w:firstLine="0"/>
              <w:jc w:val="center"/>
            </w:pPr>
            <w:r>
              <w:rPr>
                <w:w w:val="102.12617874145509"/>
                <w:rFonts w:ascii="CIDFont+F1" w:hAnsi="CIDFont+F1" w:eastAsia="CIDFont+F1"/>
                <w:b w:val="0"/>
                <w:i w:val="0"/>
                <w:color w:val="000000"/>
                <w:sz w:val="20"/>
              </w:rPr>
              <w:t>施工环境与管理</w:t>
            </w:r>
            <w:r>
              <w:rPr>
                <w:w w:val="102.12555885314943"/>
                <w:rFonts w:ascii="CIDFont+F2" w:hAnsi="CIDFont+F2" w:eastAsia="CIDFont+F2"/>
                <w:b w:val="0"/>
                <w:i w:val="0"/>
                <w:color w:val="000000"/>
                <w:sz w:val="20"/>
              </w:rPr>
              <w:t>*</w:t>
            </w:r>
            <w:r>
              <w:rPr>
                <w:w w:val="102.12617874145509"/>
                <w:rFonts w:ascii="CIDFont+F1" w:hAnsi="CIDFont+F1" w:eastAsia="CIDFont+F1"/>
                <w:b w:val="0"/>
                <w:i w:val="0"/>
                <w:color w:val="000000"/>
                <w:sz w:val="20"/>
              </w:rPr>
              <w:t>安全设备与防护措施</w:t>
            </w:r>
          </w:p>
        </w:tc>
        <w:tc>
          <w:tcPr>
            <w:tcW w:type="dxa" w:w="1200"/>
            <w:tcBorders>
              <w:bottom w:sz="3.8399999141693115" w:val="single" w:color="#000000"/>
            </w:tcBorders>
            <w:tcMar>
              <w:start w:w="0" w:type="dxa"/>
              <w:end w:w="0" w:type="dxa"/>
            </w:tcMar>
          </w:tcPr>
          <w:p>
            <w:pPr>
              <w:autoSpaceDN w:val="0"/>
              <w:autoSpaceDE w:val="0"/>
              <w:widowControl/>
              <w:spacing w:line="226" w:lineRule="exact" w:before="118" w:after="0"/>
              <w:ind w:left="0" w:right="0" w:firstLine="0"/>
              <w:jc w:val="center"/>
            </w:pPr>
            <w:r>
              <w:rPr>
                <w:w w:val="102.12555885314943"/>
                <w:rFonts w:ascii="CIDFont+F2" w:hAnsi="CIDFont+F2" w:eastAsia="CIDFont+F2"/>
                <w:b w:val="0"/>
                <w:i w:val="0"/>
                <w:color w:val="000000"/>
                <w:sz w:val="20"/>
              </w:rPr>
              <w:t>83%</w:t>
            </w:r>
          </w:p>
        </w:tc>
        <w:tc>
          <w:tcPr>
            <w:tcW w:type="dxa" w:w="1240"/>
            <w:tcBorders>
              <w:bottom w:sz="3.8399999141693115" w:val="single" w:color="#000000"/>
            </w:tcBorders>
            <w:tcMar>
              <w:start w:w="0" w:type="dxa"/>
              <w:end w:w="0" w:type="dxa"/>
            </w:tcMar>
          </w:tcPr>
          <w:p>
            <w:pPr>
              <w:autoSpaceDN w:val="0"/>
              <w:autoSpaceDE w:val="0"/>
              <w:widowControl/>
              <w:spacing w:line="226" w:lineRule="exact" w:before="118" w:after="0"/>
              <w:ind w:left="0" w:right="0" w:firstLine="0"/>
              <w:jc w:val="center"/>
            </w:pPr>
            <w:r>
              <w:rPr>
                <w:w w:val="102.12555885314943"/>
                <w:rFonts w:ascii="CIDFont+F2" w:hAnsi="CIDFont+F2" w:eastAsia="CIDFont+F2"/>
                <w:b w:val="0"/>
                <w:i w:val="0"/>
                <w:color w:val="000000"/>
                <w:sz w:val="20"/>
              </w:rPr>
              <w:t>83%</w:t>
            </w:r>
          </w:p>
        </w:tc>
        <w:tc>
          <w:tcPr>
            <w:tcW w:type="dxa" w:w="1144"/>
            <w:tcBorders>
              <w:bottom w:sz="3.8399999141693115" w:val="single" w:color="#000000"/>
            </w:tcBorders>
            <w:tcMar>
              <w:start w:w="0" w:type="dxa"/>
              <w:end w:w="0" w:type="dxa"/>
            </w:tcMar>
          </w:tcPr>
          <w:p>
            <w:pPr>
              <w:autoSpaceDN w:val="0"/>
              <w:autoSpaceDE w:val="0"/>
              <w:widowControl/>
              <w:spacing w:line="226" w:lineRule="exact" w:before="118" w:after="0"/>
              <w:ind w:left="0" w:right="0" w:firstLine="0"/>
              <w:jc w:val="center"/>
            </w:pPr>
            <w:r>
              <w:rPr>
                <w:w w:val="102.12555885314943"/>
                <w:rFonts w:ascii="CIDFont+F2" w:hAnsi="CIDFont+F2" w:eastAsia="CIDFont+F2"/>
                <w:b w:val="0"/>
                <w:i w:val="0"/>
                <w:color w:val="000000"/>
                <w:sz w:val="20"/>
              </w:rPr>
              <w:t>95%</w:t>
            </w:r>
          </w:p>
        </w:tc>
      </w:tr>
    </w:tbl>
    <w:p>
      <w:pPr>
        <w:autoSpaceDN w:val="0"/>
        <w:autoSpaceDE w:val="0"/>
        <w:widowControl/>
        <w:spacing w:line="426" w:lineRule="exact" w:before="0" w:after="0"/>
        <w:ind w:left="1330" w:right="312" w:firstLine="468"/>
        <w:jc w:val="both"/>
      </w:pPr>
      <w:r>
        <w:rPr>
          <w:w w:val="101.0690689086914"/>
          <w:rFonts w:ascii="CIDFont+F1" w:hAnsi="CIDFont+F1" w:eastAsia="CIDFont+F1"/>
          <w:b w:val="0"/>
          <w:i w:val="0"/>
          <w:color w:val="000000"/>
          <w:sz w:val="23"/>
        </w:rPr>
        <w:t>通过表格可知，地铁隧道盾构施工发生事故的组合路径共有</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条，检测结果覆盖</w:t>
      </w:r>
      <w:r>
        <w:rPr>
          <w:w w:val="101.0690689086914"/>
          <w:rFonts w:ascii="CIDFont+F1" w:hAnsi="CIDFont+F1" w:eastAsia="CIDFont+F1"/>
          <w:b w:val="0"/>
          <w:i w:val="0"/>
          <w:color w:val="000000"/>
          <w:sz w:val="23"/>
        </w:rPr>
        <w:t>率分别为</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0.95</w:t>
      </w:r>
      <w:r>
        <w:rPr>
          <w:w w:val="101.0690689086914"/>
          <w:rFonts w:ascii="CIDFont+F1" w:hAnsi="CIDFont+F1" w:eastAsia="CIDFont+F1"/>
          <w:b w:val="0"/>
          <w:i w:val="0"/>
          <w:color w:val="000000"/>
          <w:sz w:val="23"/>
        </w:rPr>
        <w:t>，表示以上两条路经能够覆盖所有案例的</w:t>
      </w:r>
      <w:r>
        <w:rPr>
          <w:w w:val="101.06933427893597"/>
          <w:rFonts w:ascii="CIDFont+F2" w:hAnsi="CIDFont+F2" w:eastAsia="CIDFont+F2"/>
          <w:b w:val="0"/>
          <w:i w:val="0"/>
          <w:color w:val="000000"/>
          <w:sz w:val="23"/>
        </w:rPr>
        <w:t>100%</w:t>
      </w:r>
      <w:r>
        <w:rPr>
          <w:w w:val="101.0690689086914"/>
          <w:rFonts w:ascii="CIDFont+F1" w:hAnsi="CIDFont+F1" w:eastAsia="CIDFont+F1"/>
          <w:b w:val="0"/>
          <w:i w:val="0"/>
          <w:color w:val="000000"/>
          <w:sz w:val="23"/>
        </w:rPr>
        <w:t>和</w:t>
      </w:r>
      <w:r>
        <w:rPr>
          <w:w w:val="101.06933427893597"/>
          <w:rFonts w:ascii="CIDFont+F2" w:hAnsi="CIDFont+F2" w:eastAsia="CIDFont+F2"/>
          <w:b w:val="0"/>
          <w:i w:val="0"/>
          <w:color w:val="000000"/>
          <w:sz w:val="23"/>
        </w:rPr>
        <w:t>95%</w:t>
      </w:r>
      <w:r>
        <w:rPr>
          <w:w w:val="101.0690689086914"/>
          <w:rFonts w:ascii="CIDFont+F1" w:hAnsi="CIDFont+F1" w:eastAsia="CIDFont+F1"/>
          <w:b w:val="0"/>
          <w:i w:val="0"/>
          <w:color w:val="000000"/>
          <w:sz w:val="23"/>
        </w:rPr>
        <w:t>。经过对于条</w:t>
      </w:r>
      <w:r>
        <w:rPr>
          <w:w w:val="101.0690689086914"/>
          <w:rFonts w:ascii="CIDFont+F1" w:hAnsi="CIDFont+F1" w:eastAsia="CIDFont+F1"/>
          <w:b w:val="0"/>
          <w:i w:val="0"/>
          <w:color w:val="000000"/>
          <w:sz w:val="23"/>
        </w:rPr>
        <w:t>件变量组合的整理与合并，得出地铁隧道盾构施工未发生事故的组态路径类型分别</w:t>
      </w:r>
      <w:r>
        <w:rPr>
          <w:w w:val="101.0690689086914"/>
          <w:rFonts w:ascii="CIDFont+F1" w:hAnsi="CIDFont+F1" w:eastAsia="CIDFont+F1"/>
          <w:b w:val="0"/>
          <w:i w:val="0"/>
          <w:color w:val="000000"/>
          <w:sz w:val="23"/>
        </w:rPr>
        <w:t>为临时团队型和现场混乱型。</w:t>
      </w:r>
    </w:p>
    <w:p>
      <w:pPr>
        <w:autoSpaceDN w:val="0"/>
        <w:tabs>
          <w:tab w:pos="1798" w:val="left"/>
        </w:tabs>
        <w:autoSpaceDE w:val="0"/>
        <w:widowControl/>
        <w:spacing w:line="426" w:lineRule="exact" w:before="0" w:after="0"/>
        <w:ind w:left="1330" w:right="288" w:firstLine="0"/>
        <w:jc w:val="left"/>
      </w:pPr>
      <w:r>
        <w:rPr>
          <w:w w:val="101.06933427893597"/>
          <w:rFonts w:ascii="CIDFont+F5" w:hAnsi="CIDFont+F5" w:eastAsia="CIDFont+F5"/>
          <w:b/>
          <w:i w:val="0"/>
          <w:color w:val="000000"/>
          <w:sz w:val="23"/>
        </w:rPr>
        <w:t>4.4.5</w:t>
      </w:r>
      <w:r>
        <w:rPr>
          <w:w w:val="101.0690689086914"/>
          <w:rFonts w:ascii="CIDFont+F1" w:hAnsi="CIDFont+F1" w:eastAsia="CIDFont+F1"/>
          <w:b w:val="0"/>
          <w:i w:val="0"/>
          <w:color w:val="000000"/>
          <w:sz w:val="23"/>
        </w:rPr>
        <w:t xml:space="preserve"> 正负向结果组态路径分析</w:t>
      </w:r>
      <w:r>
        <w:br/>
      </w: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）正向结果组态路径分析</w:t>
      </w:r>
      <w:r>
        <w:br/>
      </w:r>
      <w:r>
        <w:tab/>
      </w:r>
      <w:r>
        <w:rPr>
          <w:w w:val="101.0690689086914"/>
          <w:rFonts w:ascii="CIDFont+F1" w:hAnsi="CIDFont+F1" w:eastAsia="CIDFont+F1"/>
          <w:b w:val="0"/>
          <w:i w:val="0"/>
          <w:color w:val="000000"/>
          <w:sz w:val="23"/>
        </w:rPr>
        <w:t>①全周期管控型</w:t>
      </w:r>
      <w:r>
        <w:br/>
      </w:r>
      <w:r>
        <w:tab/>
      </w:r>
      <w:r>
        <w:rPr>
          <w:w w:val="101.0690689086914"/>
          <w:rFonts w:ascii="CIDFont+F1" w:hAnsi="CIDFont+F1" w:eastAsia="CIDFont+F1"/>
          <w:b w:val="0"/>
          <w:i w:val="0"/>
          <w:color w:val="000000"/>
          <w:sz w:val="23"/>
        </w:rPr>
        <w:t>全周期管控是指通过加强盾构机技术参数、地质条件、施工环境与管理、安全</w:t>
      </w:r>
      <w:r>
        <w:rPr>
          <w:w w:val="101.0690689086914"/>
          <w:rFonts w:ascii="CIDFont+F1" w:hAnsi="CIDFont+F1" w:eastAsia="CIDFont+F1"/>
          <w:b w:val="0"/>
          <w:i w:val="0"/>
          <w:color w:val="000000"/>
          <w:sz w:val="23"/>
        </w:rPr>
        <w:t>设备与防护措施等方面因素的管控，最大限度降低地铁隧道盾构施工风险。</w:t>
      </w:r>
    </w:p>
    <w:p>
      <w:pPr>
        <w:autoSpaceDN w:val="0"/>
        <w:autoSpaceDE w:val="0"/>
        <w:widowControl/>
        <w:spacing w:line="454" w:lineRule="exact" w:before="0" w:after="0"/>
        <w:ind w:left="1330" w:right="320" w:firstLine="468"/>
        <w:jc w:val="both"/>
      </w:pPr>
      <w:r>
        <w:rPr>
          <w:w w:val="101.0690689086914"/>
          <w:rFonts w:ascii="CIDFont+F1" w:hAnsi="CIDFont+F1" w:eastAsia="CIDFont+F1"/>
          <w:b w:val="0"/>
          <w:i w:val="0"/>
          <w:color w:val="000000"/>
          <w:sz w:val="23"/>
        </w:rPr>
        <w:t>技术参数的改进：盾构机的技术参数包括刀盘转速、推进力、刀盘直径等。通</w:t>
      </w:r>
      <w:r>
        <w:rPr>
          <w:w w:val="101.0690689086914"/>
          <w:rFonts w:ascii="CIDFont+F1" w:hAnsi="CIDFont+F1" w:eastAsia="CIDFont+F1"/>
          <w:b w:val="0"/>
          <w:i w:val="0"/>
          <w:color w:val="000000"/>
          <w:sz w:val="23"/>
        </w:rPr>
        <w:t>过不断改进和优化这些参数，可以提高盾构机的性能和稳定性，降低事故的施工风</w:t>
      </w:r>
      <w:r>
        <w:rPr>
          <w:w w:val="101.0690689086914"/>
          <w:rFonts w:ascii="CIDFont+F1" w:hAnsi="CIDFont+F1" w:eastAsia="CIDFont+F1"/>
          <w:b w:val="0"/>
          <w:i w:val="0"/>
          <w:color w:val="000000"/>
          <w:sz w:val="23"/>
        </w:rPr>
        <w:t>险。例如，提高刀盘的转速可以增加盾构机的推进速度，减少施工时间，从而减少</w:t>
      </w:r>
      <w:r>
        <w:rPr>
          <w:w w:val="101.0690689086914"/>
          <w:rFonts w:ascii="CIDFont+F1" w:hAnsi="CIDFont+F1" w:eastAsia="CIDFont+F1"/>
          <w:b w:val="0"/>
          <w:i w:val="0"/>
          <w:color w:val="000000"/>
          <w:sz w:val="23"/>
        </w:rPr>
        <w:t>工人暴露在潜在危险下的时间。</w:t>
      </w:r>
    </w:p>
    <w:p>
      <w:pPr>
        <w:autoSpaceDN w:val="0"/>
        <w:autoSpaceDE w:val="0"/>
        <w:widowControl/>
        <w:spacing w:line="194" w:lineRule="exact" w:before="256" w:after="0"/>
        <w:ind w:left="0" w:right="4324" w:firstLine="0"/>
        <w:jc w:val="right"/>
      </w:pPr>
      <w:r>
        <w:rPr>
          <w:w w:val="97.26361168755425"/>
          <w:rFonts w:ascii="CIDFont+F2" w:hAnsi="CIDFont+F2" w:eastAsia="CIDFont+F2"/>
          <w:b w:val="0"/>
          <w:i w:val="0"/>
          <w:color w:val="000000"/>
          <w:sz w:val="18"/>
        </w:rPr>
        <w:t>- 48 -</w:t>
      </w:r>
    </w:p>
    <w:p>
      <w:pPr>
        <w:autoSpaceDN w:val="0"/>
        <w:tabs>
          <w:tab w:pos="1240" w:val="left"/>
        </w:tabs>
        <w:autoSpaceDE w:val="0"/>
        <w:widowControl/>
        <w:spacing w:line="240" w:lineRule="auto" w:before="1124" w:after="0"/>
        <w:ind w:left="0" w:right="0" w:firstLine="0"/>
        <w:jc w:val="left"/>
      </w:pPr>
      <w:r>
        <w:drawing>
          <wp:inline xmlns:a="http://schemas.openxmlformats.org/drawingml/2006/main" xmlns:pic="http://schemas.openxmlformats.org/drawingml/2006/picture">
            <wp:extent cx="584200" cy="165100"/>
            <wp:docPr id="249" name="Picture 24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0" name="Picture 250"/>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00" w:firstLine="0"/>
        <w:jc w:val="right"/>
      </w:pPr>
      <w:r>
        <w:rPr>
          <w:w w:val="102.12617874145509"/>
          <w:rFonts w:ascii="CIDFont+F4" w:hAnsi="CIDFont+F4" w:eastAsia="CIDFont+F4"/>
          <w:b w:val="0"/>
          <w:i w:val="0"/>
          <w:color w:val="000000"/>
          <w:sz w:val="20"/>
        </w:rPr>
        <w:t>硕士学位论文</w:t>
      </w:r>
    </w:p>
    <w:p>
      <w:pPr>
        <w:autoSpaceDN w:val="0"/>
        <w:autoSpaceDE w:val="0"/>
        <w:widowControl/>
        <w:spacing w:line="456" w:lineRule="exact" w:before="226" w:after="0"/>
        <w:ind w:left="1330" w:right="196" w:firstLine="468"/>
        <w:jc w:val="both"/>
      </w:pPr>
      <w:r>
        <w:rPr>
          <w:w w:val="101.0690689086914"/>
          <w:rFonts w:ascii="CIDFont+F1" w:hAnsi="CIDFont+F1" w:eastAsia="CIDFont+F1"/>
          <w:b w:val="0"/>
          <w:i w:val="0"/>
          <w:color w:val="000000"/>
          <w:sz w:val="23"/>
        </w:rPr>
        <w:t>地质条件的调查和评估：在进行盾构施工之前，对地下地质条件进行详细的调</w:t>
      </w:r>
      <w:r>
        <w:rPr>
          <w:w w:val="101.0690689086914"/>
          <w:rFonts w:ascii="CIDFont+F1" w:hAnsi="CIDFont+F1" w:eastAsia="CIDFont+F1"/>
          <w:b w:val="0"/>
          <w:i w:val="0"/>
          <w:color w:val="000000"/>
          <w:sz w:val="23"/>
        </w:rPr>
        <w:t>查非常重要。这样可以提前了解地质结构、岩性、水文地质情况等，采取相应的施</w:t>
      </w:r>
      <w:r>
        <w:rPr>
          <w:w w:val="101.0690689086914"/>
          <w:rFonts w:ascii="CIDFont+F1" w:hAnsi="CIDFont+F1" w:eastAsia="CIDFont+F1"/>
          <w:b w:val="0"/>
          <w:i w:val="0"/>
          <w:color w:val="000000"/>
          <w:sz w:val="23"/>
        </w:rPr>
        <w:t>工措施。合理的地质条件评估可以减少地质灾害的施工风险，如地层塌落、水涌等。</w:t>
      </w:r>
    </w:p>
    <w:p>
      <w:pPr>
        <w:autoSpaceDN w:val="0"/>
        <w:autoSpaceDE w:val="0"/>
        <w:widowControl/>
        <w:spacing w:line="456" w:lineRule="exact" w:before="0" w:after="0"/>
        <w:ind w:left="1330" w:right="320" w:firstLine="468"/>
        <w:jc w:val="both"/>
      </w:pPr>
      <w:r>
        <w:rPr>
          <w:w w:val="101.0690689086914"/>
          <w:rFonts w:ascii="CIDFont+F1" w:hAnsi="CIDFont+F1" w:eastAsia="CIDFont+F1"/>
          <w:b w:val="0"/>
          <w:i w:val="0"/>
          <w:color w:val="000000"/>
          <w:sz w:val="23"/>
        </w:rPr>
        <w:t>施工环境与管理：在盾构施工过程中，对施工环境的管理非常重要。这包括控</w:t>
      </w:r>
      <w:r>
        <w:rPr>
          <w:w w:val="101.0690689086914"/>
          <w:rFonts w:ascii="CIDFont+F1" w:hAnsi="CIDFont+F1" w:eastAsia="CIDFont+F1"/>
          <w:b w:val="0"/>
          <w:i w:val="0"/>
          <w:color w:val="000000"/>
          <w:sz w:val="23"/>
        </w:rPr>
        <w:t>制施工现场的人员数量和流动、合理安排施工计划、确保通风良好等。同时，严格</w:t>
      </w:r>
      <w:r>
        <w:rPr>
          <w:w w:val="101.0690689086914"/>
          <w:rFonts w:ascii="CIDFont+F1" w:hAnsi="CIDFont+F1" w:eastAsia="CIDFont+F1"/>
          <w:b w:val="0"/>
          <w:i w:val="0"/>
          <w:color w:val="000000"/>
          <w:sz w:val="23"/>
        </w:rPr>
        <w:t>遵守相关的安全规范和标准，对工人进行培训和指导，提高施工人员的安全意识和</w:t>
      </w:r>
      <w:r>
        <w:rPr>
          <w:w w:val="101.0690689086914"/>
          <w:rFonts w:ascii="CIDFont+F1" w:hAnsi="CIDFont+F1" w:eastAsia="CIDFont+F1"/>
          <w:b w:val="0"/>
          <w:i w:val="0"/>
          <w:color w:val="000000"/>
          <w:sz w:val="23"/>
        </w:rPr>
        <w:t>技能。</w:t>
      </w:r>
    </w:p>
    <w:p>
      <w:pPr>
        <w:autoSpaceDN w:val="0"/>
        <w:autoSpaceDE w:val="0"/>
        <w:widowControl/>
        <w:spacing w:line="456" w:lineRule="exact" w:before="0" w:after="0"/>
        <w:ind w:left="1330" w:right="320" w:firstLine="468"/>
        <w:jc w:val="both"/>
      </w:pPr>
      <w:r>
        <w:rPr>
          <w:w w:val="101.0690689086914"/>
          <w:rFonts w:ascii="CIDFont+F1" w:hAnsi="CIDFont+F1" w:eastAsia="CIDFont+F1"/>
          <w:b w:val="0"/>
          <w:i w:val="0"/>
          <w:color w:val="000000"/>
          <w:sz w:val="23"/>
        </w:rPr>
        <w:t>安全设备与防护措施：在盾构施工中，使用适当的安全设备和防护措施可以最</w:t>
      </w:r>
      <w:r>
        <w:rPr>
          <w:w w:val="101.0690689086914"/>
          <w:rFonts w:ascii="CIDFont+F1" w:hAnsi="CIDFont+F1" w:eastAsia="CIDFont+F1"/>
          <w:b w:val="0"/>
          <w:i w:val="0"/>
          <w:color w:val="000000"/>
          <w:sz w:val="23"/>
        </w:rPr>
        <w:t>大限度地减少事故施工风险。这包括安装监测设备，及时检测地下水位和地层位移</w:t>
      </w:r>
      <w:r>
        <w:rPr>
          <w:w w:val="101.0690689086914"/>
          <w:rFonts w:ascii="CIDFont+F1" w:hAnsi="CIDFont+F1" w:eastAsia="CIDFont+F1"/>
          <w:b w:val="0"/>
          <w:i w:val="0"/>
          <w:color w:val="000000"/>
          <w:sz w:val="23"/>
        </w:rPr>
        <w:t>等情况；设置紧急停机装置，以便在发生紧急情况时能够迅速停止盾构机的运行；</w:t>
      </w:r>
      <w:r>
        <w:rPr>
          <w:w w:val="101.0690689086914"/>
          <w:rFonts w:ascii="CIDFont+F1" w:hAnsi="CIDFont+F1" w:eastAsia="CIDFont+F1"/>
          <w:b w:val="0"/>
          <w:i w:val="0"/>
          <w:color w:val="000000"/>
          <w:sz w:val="23"/>
        </w:rPr>
        <w:t>提供逃生通道和应急救援设备等。</w:t>
      </w:r>
    </w:p>
    <w:p>
      <w:pPr>
        <w:autoSpaceDN w:val="0"/>
        <w:tabs>
          <w:tab w:pos="1798" w:val="left"/>
        </w:tabs>
        <w:autoSpaceDE w:val="0"/>
        <w:widowControl/>
        <w:spacing w:line="456" w:lineRule="exact" w:before="0" w:after="0"/>
        <w:ind w:left="1330" w:right="288" w:firstLine="0"/>
        <w:jc w:val="left"/>
      </w:pPr>
      <w:r>
        <w:tab/>
      </w:r>
      <w:r>
        <w:rPr>
          <w:w w:val="101.0690689086914"/>
          <w:rFonts w:ascii="CIDFont+F1" w:hAnsi="CIDFont+F1" w:eastAsia="CIDFont+F1"/>
          <w:b w:val="0"/>
          <w:i w:val="0"/>
          <w:color w:val="000000"/>
          <w:sz w:val="23"/>
        </w:rPr>
        <w:t>②现场管控型</w:t>
      </w:r>
      <w:r>
        <w:br/>
      </w:r>
      <w:r>
        <w:tab/>
      </w:r>
      <w:r>
        <w:rPr>
          <w:w w:val="101.0690689086914"/>
          <w:rFonts w:ascii="CIDFont+F1" w:hAnsi="CIDFont+F1" w:eastAsia="CIDFont+F1"/>
          <w:b w:val="0"/>
          <w:i w:val="0"/>
          <w:color w:val="000000"/>
          <w:sz w:val="23"/>
        </w:rPr>
        <w:t>研究发现，通过加强施工环境与管理、安全设备与防护措施等现场管控手段，</w:t>
      </w:r>
      <w:r>
        <w:rPr>
          <w:w w:val="101.0690689086914"/>
          <w:rFonts w:ascii="CIDFont+F1" w:hAnsi="CIDFont+F1" w:eastAsia="CIDFont+F1"/>
          <w:b w:val="0"/>
          <w:i w:val="0"/>
          <w:color w:val="000000"/>
          <w:sz w:val="23"/>
        </w:rPr>
        <w:t>可以有效降低地铁隧道盾构施工过程中的事故施工风险。</w:t>
      </w:r>
    </w:p>
    <w:p>
      <w:pPr>
        <w:autoSpaceDN w:val="0"/>
        <w:autoSpaceDE w:val="0"/>
        <w:widowControl/>
        <w:spacing w:line="456" w:lineRule="exact" w:before="0" w:after="0"/>
        <w:ind w:left="1330" w:right="320" w:firstLine="468"/>
        <w:jc w:val="both"/>
      </w:pPr>
      <w:r>
        <w:rPr>
          <w:w w:val="101.0690689086914"/>
          <w:rFonts w:ascii="CIDFont+F1" w:hAnsi="CIDFont+F1" w:eastAsia="CIDFont+F1"/>
          <w:b w:val="0"/>
          <w:i w:val="0"/>
          <w:color w:val="000000"/>
          <w:sz w:val="23"/>
        </w:rPr>
        <w:t>环境管理：通过对施工现场的环境进行全面管理，包括保持通风畅通、控制施</w:t>
      </w:r>
      <w:r>
        <w:rPr>
          <w:w w:val="101.0690689086914"/>
          <w:rFonts w:ascii="CIDFont+F1" w:hAnsi="CIDFont+F1" w:eastAsia="CIDFont+F1"/>
          <w:b w:val="0"/>
          <w:i w:val="0"/>
          <w:color w:val="000000"/>
          <w:sz w:val="23"/>
        </w:rPr>
        <w:t>工现场的湿度和温度等，可以降低因环境不良引起的事故施工风险。例如，在盾构</w:t>
      </w:r>
      <w:r>
        <w:rPr>
          <w:w w:val="101.0690689086914"/>
          <w:rFonts w:ascii="CIDFont+F1" w:hAnsi="CIDFont+F1" w:eastAsia="CIDFont+F1"/>
          <w:b w:val="0"/>
          <w:i w:val="0"/>
          <w:color w:val="000000"/>
          <w:sz w:val="23"/>
        </w:rPr>
        <w:t>施工中，施工现场需要保持适宜的湿度和温度，以确保盾构机的正常运行，并减少</w:t>
      </w:r>
      <w:r>
        <w:rPr>
          <w:w w:val="101.0690689086914"/>
          <w:rFonts w:ascii="CIDFont+F1" w:hAnsi="CIDFont+F1" w:eastAsia="CIDFont+F1"/>
          <w:b w:val="0"/>
          <w:i w:val="0"/>
          <w:color w:val="000000"/>
          <w:sz w:val="23"/>
        </w:rPr>
        <w:t>土壤塌方等地质灾害的发生。</w:t>
      </w:r>
    </w:p>
    <w:p>
      <w:pPr>
        <w:autoSpaceDN w:val="0"/>
        <w:autoSpaceDE w:val="0"/>
        <w:widowControl/>
        <w:spacing w:line="454" w:lineRule="exact" w:before="0" w:after="0"/>
        <w:ind w:left="1330" w:right="320" w:firstLine="468"/>
        <w:jc w:val="both"/>
      </w:pPr>
      <w:r>
        <w:rPr>
          <w:w w:val="101.0690689086914"/>
          <w:rFonts w:ascii="CIDFont+F1" w:hAnsi="CIDFont+F1" w:eastAsia="CIDFont+F1"/>
          <w:b w:val="0"/>
          <w:i w:val="0"/>
          <w:color w:val="000000"/>
          <w:sz w:val="23"/>
        </w:rPr>
        <w:t>管理措施：有效的现场管理是确保安全的重要因素之一。这包括施工进度的合</w:t>
      </w:r>
      <w:r>
        <w:rPr>
          <w:w w:val="101.0690689086914"/>
          <w:rFonts w:ascii="CIDFont+F1" w:hAnsi="CIDFont+F1" w:eastAsia="CIDFont+F1"/>
          <w:b w:val="0"/>
          <w:i w:val="0"/>
          <w:color w:val="000000"/>
          <w:sz w:val="23"/>
        </w:rPr>
        <w:t>理安排，遵循工程规范和标准操作程序，以及对施工人员进行培训和监督。通过合</w:t>
      </w:r>
      <w:r>
        <w:rPr>
          <w:w w:val="101.0690689086914"/>
          <w:rFonts w:ascii="CIDFont+F1" w:hAnsi="CIDFont+F1" w:eastAsia="CIDFont+F1"/>
          <w:b w:val="0"/>
          <w:i w:val="0"/>
          <w:color w:val="000000"/>
          <w:sz w:val="23"/>
        </w:rPr>
        <w:t>理的进度安排，可以避免施工过程中的紧张和冲突，减少意外事故的发生。同时，</w:t>
      </w:r>
      <w:r>
        <w:rPr>
          <w:w w:val="101.0690689086914"/>
          <w:rFonts w:ascii="CIDFont+F1" w:hAnsi="CIDFont+F1" w:eastAsia="CIDFont+F1"/>
          <w:b w:val="0"/>
          <w:i w:val="0"/>
          <w:color w:val="000000"/>
          <w:sz w:val="23"/>
        </w:rPr>
        <w:t>对施工人员进行培训和监督可以提高他们的安全意识和技能，使他们能够正确操作</w:t>
      </w:r>
      <w:r>
        <w:rPr>
          <w:w w:val="101.0690689086914"/>
          <w:rFonts w:ascii="CIDFont+F1" w:hAnsi="CIDFont+F1" w:eastAsia="CIDFont+F1"/>
          <w:b w:val="0"/>
          <w:i w:val="0"/>
          <w:color w:val="000000"/>
          <w:sz w:val="23"/>
        </w:rPr>
        <w:t>设备和工具，从而降低事故发生的可能性。</w:t>
      </w:r>
    </w:p>
    <w:p>
      <w:pPr>
        <w:autoSpaceDN w:val="0"/>
        <w:autoSpaceDE w:val="0"/>
        <w:widowControl/>
        <w:spacing w:line="456" w:lineRule="exact" w:before="0" w:after="0"/>
        <w:ind w:left="1330" w:right="320" w:firstLine="468"/>
        <w:jc w:val="both"/>
      </w:pPr>
      <w:r>
        <w:rPr>
          <w:w w:val="101.0690689086914"/>
          <w:rFonts w:ascii="CIDFont+F1" w:hAnsi="CIDFont+F1" w:eastAsia="CIDFont+F1"/>
          <w:b w:val="0"/>
          <w:i w:val="0"/>
          <w:color w:val="000000"/>
          <w:sz w:val="23"/>
        </w:rPr>
        <w:t>安全设备与防护措施：在地铁隧道盾构施工中，应配备适当的安全设备和防护</w:t>
      </w:r>
      <w:r>
        <w:rPr>
          <w:w w:val="101.0690689086914"/>
          <w:rFonts w:ascii="CIDFont+F1" w:hAnsi="CIDFont+F1" w:eastAsia="CIDFont+F1"/>
          <w:b w:val="0"/>
          <w:i w:val="0"/>
          <w:color w:val="000000"/>
          <w:sz w:val="23"/>
        </w:rPr>
        <w:t>措施，以降低事故的发生概率和减轻事故的影响。例如，施工现场应配备有效的通</w:t>
      </w:r>
      <w:r>
        <w:rPr>
          <w:w w:val="101.0690689086914"/>
          <w:rFonts w:ascii="CIDFont+F1" w:hAnsi="CIDFont+F1" w:eastAsia="CIDFont+F1"/>
          <w:b w:val="0"/>
          <w:i w:val="0"/>
          <w:color w:val="000000"/>
          <w:sz w:val="23"/>
        </w:rPr>
        <w:t>风系统和火灾报警系统，以及灭火器和应急照明设备等。此外，施工人员应佩戴适</w:t>
      </w:r>
      <w:r>
        <w:rPr>
          <w:w w:val="101.0690689086914"/>
          <w:rFonts w:ascii="CIDFont+F1" w:hAnsi="CIDFont+F1" w:eastAsia="CIDFont+F1"/>
          <w:b w:val="0"/>
          <w:i w:val="0"/>
          <w:color w:val="000000"/>
          <w:sz w:val="23"/>
        </w:rPr>
        <w:t>当的个人防护装备，如安全帽、安全鞋、护目镜等，以保护他们的安全。</w:t>
      </w:r>
    </w:p>
    <w:p>
      <w:pPr>
        <w:autoSpaceDN w:val="0"/>
        <w:autoSpaceDE w:val="0"/>
        <w:widowControl/>
        <w:spacing w:line="194" w:lineRule="exact" w:before="344" w:after="0"/>
        <w:ind w:left="0" w:right="4424" w:firstLine="0"/>
        <w:jc w:val="right"/>
      </w:pPr>
      <w:r>
        <w:rPr>
          <w:w w:val="97.26361168755425"/>
          <w:rFonts w:ascii="CIDFont+F2" w:hAnsi="CIDFont+F2" w:eastAsia="CIDFont+F2"/>
          <w:b w:val="0"/>
          <w:i w:val="0"/>
          <w:color w:val="000000"/>
          <w:sz w:val="18"/>
        </w:rPr>
        <w:t>49</w:t>
      </w:r>
    </w:p>
    <w:p>
      <w:pPr>
        <w:autoSpaceDN w:val="0"/>
        <w:tabs>
          <w:tab w:pos="1240" w:val="left"/>
        </w:tabs>
        <w:autoSpaceDE w:val="0"/>
        <w:widowControl/>
        <w:spacing w:line="240" w:lineRule="auto" w:before="1386" w:after="0"/>
        <w:ind w:left="0" w:right="0" w:firstLine="0"/>
        <w:jc w:val="left"/>
      </w:pPr>
      <w:r>
        <w:drawing>
          <wp:inline xmlns:a="http://schemas.openxmlformats.org/drawingml/2006/main" xmlns:pic="http://schemas.openxmlformats.org/drawingml/2006/picture">
            <wp:extent cx="584200" cy="165100"/>
            <wp:docPr id="251" name="Picture 25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2" name="Picture 25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2318" w:firstLine="0"/>
        <w:jc w:val="right"/>
      </w:pPr>
      <w:r>
        <w:rPr>
          <w:w w:val="102.12617874145509"/>
          <w:rFonts w:ascii="CIDFont+F4" w:hAnsi="CIDFont+F4" w:eastAsia="CIDFont+F4"/>
          <w:b w:val="0"/>
          <w:i w:val="0"/>
          <w:color w:val="000000"/>
          <w:sz w:val="20"/>
        </w:rPr>
        <w:t>第四章基于QCA 方法评估地铁隧道盾构施工风险</w:t>
      </w:r>
    </w:p>
    <w:p>
      <w:pPr>
        <w:autoSpaceDN w:val="0"/>
        <w:tabs>
          <w:tab w:pos="1798" w:val="left"/>
        </w:tabs>
        <w:autoSpaceDE w:val="0"/>
        <w:widowControl/>
        <w:spacing w:line="452" w:lineRule="exact" w:before="248" w:after="0"/>
        <w:ind w:left="1330" w:right="144"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）负向结果组态路径分析</w:t>
      </w:r>
      <w:r>
        <w:br/>
      </w:r>
      <w:r>
        <w:tab/>
      </w:r>
      <w:r>
        <w:rPr>
          <w:w w:val="101.0690689086914"/>
          <w:rFonts w:ascii="CIDFont+F1" w:hAnsi="CIDFont+F1" w:eastAsia="CIDFont+F1"/>
          <w:b w:val="0"/>
          <w:i w:val="0"/>
          <w:color w:val="000000"/>
          <w:sz w:val="23"/>
        </w:rPr>
        <w:t>①临时团队型</w:t>
      </w:r>
      <w:r>
        <w:br/>
      </w:r>
      <w:r>
        <w:tab/>
      </w:r>
      <w:r>
        <w:rPr>
          <w:w w:val="101.0690689086914"/>
          <w:rFonts w:ascii="CIDFont+F1" w:hAnsi="CIDFont+F1" w:eastAsia="CIDFont+F1"/>
          <w:b w:val="0"/>
          <w:i w:val="0"/>
          <w:color w:val="000000"/>
          <w:sz w:val="23"/>
        </w:rPr>
        <w:t>临时团队是指因为时间进度压力、成本开支限制、知识技能不足等原因忽略地</w:t>
      </w:r>
      <w:r>
        <w:rPr>
          <w:w w:val="101.0690689086914"/>
          <w:rFonts w:ascii="CIDFont+F1" w:hAnsi="CIDFont+F1" w:eastAsia="CIDFont+F1"/>
          <w:b w:val="0"/>
          <w:i w:val="0"/>
          <w:color w:val="000000"/>
          <w:sz w:val="23"/>
        </w:rPr>
        <w:t>质条件、施工环境与管理、安全设备与防护措施以及施工人员培训技能等重要因素，</w:t>
      </w:r>
      <w:r>
        <w:rPr>
          <w:w w:val="101.0690689086914"/>
          <w:rFonts w:ascii="CIDFont+F1" w:hAnsi="CIDFont+F1" w:eastAsia="CIDFont+F1"/>
          <w:b w:val="0"/>
          <w:i w:val="0"/>
          <w:color w:val="000000"/>
          <w:sz w:val="23"/>
        </w:rPr>
        <w:t>进而引发地铁隧道盾构施工事故。</w:t>
      </w:r>
    </w:p>
    <w:p>
      <w:pPr>
        <w:autoSpaceDN w:val="0"/>
        <w:autoSpaceDE w:val="0"/>
        <w:widowControl/>
        <w:spacing w:line="456" w:lineRule="exact" w:before="2" w:after="0"/>
        <w:ind w:left="1330" w:right="320" w:firstLine="468"/>
        <w:jc w:val="both"/>
      </w:pPr>
      <w:r>
        <w:rPr>
          <w:w w:val="101.0690689086914"/>
          <w:rFonts w:ascii="CIDFont+F1" w:hAnsi="CIDFont+F1" w:eastAsia="CIDFont+F1"/>
          <w:b w:val="0"/>
          <w:i w:val="0"/>
          <w:color w:val="000000"/>
          <w:sz w:val="23"/>
        </w:rPr>
        <w:t>地质条件：地质情况的不充分了解可能导致未能预测到地下水位的变化、土质</w:t>
      </w:r>
      <w:r>
        <w:rPr>
          <w:w w:val="101.0690689086914"/>
          <w:rFonts w:ascii="CIDFont+F1" w:hAnsi="CIDFont+F1" w:eastAsia="CIDFont+F1"/>
          <w:b w:val="0"/>
          <w:i w:val="0"/>
          <w:color w:val="000000"/>
          <w:sz w:val="23"/>
        </w:rPr>
        <w:t>的不稳定性、地层岩性的变化等问题。这可能导致土壤坍塌、地面沉降、地下水涌</w:t>
      </w:r>
      <w:r>
        <w:rPr>
          <w:w w:val="101.0690689086914"/>
          <w:rFonts w:ascii="CIDFont+F1" w:hAnsi="CIDFont+F1" w:eastAsia="CIDFont+F1"/>
          <w:b w:val="0"/>
          <w:i w:val="0"/>
          <w:color w:val="000000"/>
          <w:sz w:val="23"/>
        </w:rPr>
        <w:t>入等地质灾害，威胁到施工现场的安全和施工进度。</w:t>
      </w:r>
    </w:p>
    <w:p>
      <w:pPr>
        <w:autoSpaceDN w:val="0"/>
        <w:autoSpaceDE w:val="0"/>
        <w:widowControl/>
        <w:spacing w:line="456" w:lineRule="exact" w:before="2" w:after="0"/>
        <w:ind w:left="1330" w:right="320" w:firstLine="468"/>
        <w:jc w:val="both"/>
      </w:pPr>
      <w:r>
        <w:rPr>
          <w:w w:val="101.0690689086914"/>
          <w:rFonts w:ascii="CIDFont+F1" w:hAnsi="CIDFont+F1" w:eastAsia="CIDFont+F1"/>
          <w:b w:val="0"/>
          <w:i w:val="0"/>
          <w:color w:val="000000"/>
          <w:sz w:val="23"/>
        </w:rPr>
        <w:t>施工环境与管理：不合理的施工环境规划和管理可能导致施工现场混乱、材料</w:t>
      </w:r>
      <w:r>
        <w:rPr>
          <w:w w:val="101.0690689086914"/>
          <w:rFonts w:ascii="CIDFont+F1" w:hAnsi="CIDFont+F1" w:eastAsia="CIDFont+F1"/>
          <w:b w:val="0"/>
          <w:i w:val="0"/>
          <w:color w:val="000000"/>
          <w:sz w:val="23"/>
        </w:rPr>
        <w:t>和设备摆放不当、交通不畅等问题。这可能增加事故发生的概率，影响工人的工作</w:t>
      </w:r>
      <w:r>
        <w:rPr>
          <w:w w:val="101.0690689086914"/>
          <w:rFonts w:ascii="CIDFont+F1" w:hAnsi="CIDFont+F1" w:eastAsia="CIDFont+F1"/>
          <w:b w:val="0"/>
          <w:i w:val="0"/>
          <w:color w:val="000000"/>
          <w:sz w:val="23"/>
        </w:rPr>
        <w:t>效率，甚至可能导致设备故障和意外伤害。</w:t>
      </w:r>
    </w:p>
    <w:p>
      <w:pPr>
        <w:autoSpaceDN w:val="0"/>
        <w:autoSpaceDE w:val="0"/>
        <w:widowControl/>
        <w:spacing w:line="456" w:lineRule="exact" w:before="0" w:after="0"/>
        <w:ind w:left="1330" w:right="320" w:firstLine="468"/>
        <w:jc w:val="both"/>
      </w:pPr>
      <w:r>
        <w:rPr>
          <w:w w:val="101.0690689086914"/>
          <w:rFonts w:ascii="CIDFont+F1" w:hAnsi="CIDFont+F1" w:eastAsia="CIDFont+F1"/>
          <w:b w:val="0"/>
          <w:i w:val="0"/>
          <w:color w:val="000000"/>
          <w:sz w:val="23"/>
        </w:rPr>
        <w:t>安全设备与防护措施：忽略安全设备和防护措施的设置和使用可能导致工人在</w:t>
      </w:r>
      <w:r>
        <w:rPr>
          <w:w w:val="101.0690689086914"/>
          <w:rFonts w:ascii="CIDFont+F1" w:hAnsi="CIDFont+F1" w:eastAsia="CIDFont+F1"/>
          <w:b w:val="0"/>
          <w:i w:val="0"/>
          <w:color w:val="000000"/>
          <w:sz w:val="23"/>
        </w:rPr>
        <w:t>施工现场受伤或发生事故。缺乏必要的安全设备，如头盔、防护眼镜、耳塞、安全</w:t>
      </w:r>
      <w:r>
        <w:rPr>
          <w:w w:val="101.0690689086914"/>
          <w:rFonts w:ascii="CIDFont+F1" w:hAnsi="CIDFont+F1" w:eastAsia="CIDFont+F1"/>
          <w:b w:val="0"/>
          <w:i w:val="0"/>
          <w:color w:val="000000"/>
          <w:sz w:val="23"/>
        </w:rPr>
        <w:t>带等，以及不合理的安全措施，如消防设备、紧急逃生通道等，都会增加工人受伤</w:t>
      </w:r>
      <w:r>
        <w:rPr>
          <w:w w:val="101.0690689086914"/>
          <w:rFonts w:ascii="CIDFont+F1" w:hAnsi="CIDFont+F1" w:eastAsia="CIDFont+F1"/>
          <w:b w:val="0"/>
          <w:i w:val="0"/>
          <w:color w:val="000000"/>
          <w:sz w:val="23"/>
        </w:rPr>
        <w:t>的施工风险。</w:t>
      </w:r>
    </w:p>
    <w:p>
      <w:pPr>
        <w:autoSpaceDN w:val="0"/>
        <w:autoSpaceDE w:val="0"/>
        <w:widowControl/>
        <w:spacing w:line="456" w:lineRule="exact" w:before="0" w:after="0"/>
        <w:ind w:left="1330" w:right="320" w:firstLine="468"/>
        <w:jc w:val="both"/>
      </w:pPr>
      <w:r>
        <w:rPr>
          <w:w w:val="101.0690689086914"/>
          <w:rFonts w:ascii="CIDFont+F1" w:hAnsi="CIDFont+F1" w:eastAsia="CIDFont+F1"/>
          <w:b w:val="0"/>
          <w:i w:val="0"/>
          <w:color w:val="000000"/>
          <w:sz w:val="23"/>
        </w:rPr>
        <w:t>施工人员培训技能：如果施工人员缺乏必要的技能和培训，他们可能无法正确</w:t>
      </w:r>
      <w:r>
        <w:rPr>
          <w:w w:val="101.0690689086914"/>
          <w:rFonts w:ascii="CIDFont+F1" w:hAnsi="CIDFont+F1" w:eastAsia="CIDFont+F1"/>
          <w:b w:val="0"/>
          <w:i w:val="0"/>
          <w:color w:val="000000"/>
          <w:sz w:val="23"/>
        </w:rPr>
        <w:t>操作和使用盾构设备，无法应对紧急情况，也无法识别和处理施工过程中的施工风</w:t>
      </w:r>
      <w:r>
        <w:rPr>
          <w:w w:val="101.0690689086914"/>
          <w:rFonts w:ascii="CIDFont+F1" w:hAnsi="CIDFont+F1" w:eastAsia="CIDFont+F1"/>
          <w:b w:val="0"/>
          <w:i w:val="0"/>
          <w:color w:val="000000"/>
          <w:sz w:val="23"/>
        </w:rPr>
        <w:t>险。这可能导致设备故障、工作错误和意外事故的发生。</w:t>
      </w:r>
    </w:p>
    <w:p>
      <w:pPr>
        <w:autoSpaceDN w:val="0"/>
        <w:autoSpaceDE w:val="0"/>
        <w:widowControl/>
        <w:spacing w:line="456" w:lineRule="exact" w:before="0" w:after="0"/>
        <w:ind w:left="1330" w:right="144" w:firstLine="468"/>
        <w:jc w:val="left"/>
      </w:pPr>
      <w:r>
        <w:rPr>
          <w:w w:val="101.0690689086914"/>
          <w:rFonts w:ascii="CIDFont+F1" w:hAnsi="CIDFont+F1" w:eastAsia="CIDFont+F1"/>
          <w:b w:val="0"/>
          <w:i w:val="0"/>
          <w:color w:val="000000"/>
          <w:sz w:val="23"/>
        </w:rPr>
        <w:t>上述因素之间相互关联，并且相互影响可能会促使事故发生。例如，如果地质</w:t>
      </w:r>
      <w:r>
        <w:rPr>
          <w:w w:val="101.0690689086914"/>
          <w:rFonts w:ascii="CIDFont+F1" w:hAnsi="CIDFont+F1" w:eastAsia="CIDFont+F1"/>
          <w:b w:val="0"/>
          <w:i w:val="0"/>
          <w:color w:val="000000"/>
          <w:sz w:val="23"/>
        </w:rPr>
        <w:t>条件不被充分了解，施工人员可能无法准确预测和处理地下水涌入或土壤坍塌等问</w:t>
      </w:r>
      <w:r>
        <w:rPr>
          <w:w w:val="101.0690689086914"/>
          <w:rFonts w:ascii="CIDFont+F1" w:hAnsi="CIDFont+F1" w:eastAsia="CIDFont+F1"/>
          <w:b w:val="0"/>
          <w:i w:val="0"/>
          <w:color w:val="000000"/>
          <w:sz w:val="23"/>
        </w:rPr>
        <w:t>题。如果施工环境混乱且管理不善，安全设备和防护措施可能没有得到充分使用和</w:t>
      </w:r>
      <w:r>
        <w:rPr>
          <w:w w:val="101.0690689086914"/>
          <w:rFonts w:ascii="CIDFont+F1" w:hAnsi="CIDFont+F1" w:eastAsia="CIDFont+F1"/>
          <w:b w:val="0"/>
          <w:i w:val="0"/>
          <w:color w:val="000000"/>
          <w:sz w:val="23"/>
        </w:rPr>
        <w:t>维护，从而增加了工人受伤的施工风险。如果施工人员没有接受足够的培训和技能，</w:t>
      </w:r>
      <w:r>
        <w:rPr>
          <w:w w:val="101.0690689086914"/>
          <w:rFonts w:ascii="CIDFont+F1" w:hAnsi="CIDFont+F1" w:eastAsia="CIDFont+F1"/>
          <w:b w:val="0"/>
          <w:i w:val="0"/>
          <w:color w:val="000000"/>
          <w:sz w:val="23"/>
        </w:rPr>
        <w:t>他们可能无法正确操作设备或应对紧急情况。因此，忽略这些因素会相互增加事故</w:t>
      </w:r>
      <w:r>
        <w:rPr>
          <w:w w:val="101.0690689086914"/>
          <w:rFonts w:ascii="CIDFont+F1" w:hAnsi="CIDFont+F1" w:eastAsia="CIDFont+F1"/>
          <w:b w:val="0"/>
          <w:i w:val="0"/>
          <w:color w:val="000000"/>
          <w:sz w:val="23"/>
        </w:rPr>
        <w:t>发生的概率，并且可能导致更严重的后果。</w:t>
      </w:r>
    </w:p>
    <w:p>
      <w:pPr>
        <w:autoSpaceDN w:val="0"/>
        <w:tabs>
          <w:tab w:pos="1798" w:val="left"/>
        </w:tabs>
        <w:autoSpaceDE w:val="0"/>
        <w:widowControl/>
        <w:spacing w:line="456" w:lineRule="exact" w:before="0" w:after="0"/>
        <w:ind w:left="1330" w:right="288" w:firstLine="0"/>
        <w:jc w:val="left"/>
      </w:pPr>
      <w:r>
        <w:tab/>
      </w:r>
      <w:r>
        <w:rPr>
          <w:w w:val="101.0690689086914"/>
          <w:rFonts w:ascii="CIDFont+F1" w:hAnsi="CIDFont+F1" w:eastAsia="CIDFont+F1"/>
          <w:b w:val="0"/>
          <w:i w:val="0"/>
          <w:color w:val="000000"/>
          <w:sz w:val="23"/>
        </w:rPr>
        <w:t>②现场混乱型</w:t>
      </w:r>
      <w:r>
        <w:br/>
      </w:r>
      <w:r>
        <w:tab/>
      </w:r>
      <w:r>
        <w:rPr>
          <w:w w:val="101.0690689086914"/>
          <w:rFonts w:ascii="CIDFont+F1" w:hAnsi="CIDFont+F1" w:eastAsia="CIDFont+F1"/>
          <w:b w:val="0"/>
          <w:i w:val="0"/>
          <w:color w:val="000000"/>
          <w:sz w:val="23"/>
        </w:rPr>
        <w:t>当施工团队忽略施工环境与管理、安全设备与防护措施等重要因素时，可能导</w:t>
      </w:r>
      <w:r>
        <w:rPr>
          <w:w w:val="101.0690689086914"/>
          <w:rFonts w:ascii="CIDFont+F1" w:hAnsi="CIDFont+F1" w:eastAsia="CIDFont+F1"/>
          <w:b w:val="0"/>
          <w:i w:val="0"/>
          <w:color w:val="000000"/>
          <w:sz w:val="23"/>
        </w:rPr>
        <w:t>致现场管理混乱，并促使地铁隧道盾构施工事故的发生。</w:t>
      </w:r>
    </w:p>
    <w:p>
      <w:pPr>
        <w:autoSpaceDN w:val="0"/>
        <w:autoSpaceDE w:val="0"/>
        <w:widowControl/>
        <w:spacing w:line="194" w:lineRule="exact" w:before="606" w:after="0"/>
        <w:ind w:left="0" w:right="4324" w:firstLine="0"/>
        <w:jc w:val="right"/>
      </w:pPr>
      <w:r>
        <w:rPr>
          <w:w w:val="97.26361168755425"/>
          <w:rFonts w:ascii="CIDFont+F2" w:hAnsi="CIDFont+F2" w:eastAsia="CIDFont+F2"/>
          <w:b w:val="0"/>
          <w:i w:val="0"/>
          <w:color w:val="000000"/>
          <w:sz w:val="18"/>
        </w:rPr>
        <w:t>- 50 -</w:t>
      </w:r>
    </w:p>
    <w:p>
      <w:pPr>
        <w:autoSpaceDN w:val="0"/>
        <w:tabs>
          <w:tab w:pos="1240" w:val="left"/>
        </w:tabs>
        <w:autoSpaceDE w:val="0"/>
        <w:widowControl/>
        <w:spacing w:line="240" w:lineRule="auto" w:before="1124" w:after="0"/>
        <w:ind w:left="0" w:right="0" w:firstLine="0"/>
        <w:jc w:val="left"/>
      </w:pPr>
      <w:r>
        <w:drawing>
          <wp:inline xmlns:a="http://schemas.openxmlformats.org/drawingml/2006/main" xmlns:pic="http://schemas.openxmlformats.org/drawingml/2006/picture">
            <wp:extent cx="584200" cy="165100"/>
            <wp:docPr id="253" name="Picture 25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4" name="Picture 25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00" w:firstLine="0"/>
        <w:jc w:val="right"/>
      </w:pPr>
      <w:r>
        <w:rPr>
          <w:w w:val="102.12617874145509"/>
          <w:rFonts w:ascii="CIDFont+F4" w:hAnsi="CIDFont+F4" w:eastAsia="CIDFont+F4"/>
          <w:b w:val="0"/>
          <w:i w:val="0"/>
          <w:color w:val="000000"/>
          <w:sz w:val="20"/>
        </w:rPr>
        <w:t>硕士学位论文</w:t>
      </w:r>
    </w:p>
    <w:p>
      <w:pPr>
        <w:autoSpaceDN w:val="0"/>
        <w:autoSpaceDE w:val="0"/>
        <w:widowControl/>
        <w:spacing w:line="456" w:lineRule="exact" w:before="226" w:after="0"/>
        <w:ind w:left="1330" w:right="320" w:firstLine="468"/>
        <w:jc w:val="both"/>
      </w:pPr>
      <w:r>
        <w:rPr>
          <w:w w:val="101.0690689086914"/>
          <w:rFonts w:ascii="CIDFont+F1" w:hAnsi="CIDFont+F1" w:eastAsia="CIDFont+F1"/>
          <w:b w:val="0"/>
          <w:i w:val="0"/>
          <w:color w:val="000000"/>
          <w:sz w:val="23"/>
        </w:rPr>
        <w:t>现场混乱：如果施工团队没有合理的施工环境规划和管理，现场可能变得混乱</w:t>
      </w:r>
      <w:r>
        <w:rPr>
          <w:w w:val="101.0690689086914"/>
          <w:rFonts w:ascii="CIDFont+F1" w:hAnsi="CIDFont+F1" w:eastAsia="CIDFont+F1"/>
          <w:b w:val="0"/>
          <w:i w:val="0"/>
          <w:color w:val="000000"/>
          <w:sz w:val="23"/>
        </w:rPr>
        <w:t>无序。材料和设备可能随意摆放，工作区域可能没有明确的划分，交通流动可能不</w:t>
      </w:r>
      <w:r>
        <w:rPr>
          <w:w w:val="101.0690689086914"/>
          <w:rFonts w:ascii="CIDFont+F1" w:hAnsi="CIDFont+F1" w:eastAsia="CIDFont+F1"/>
          <w:b w:val="0"/>
          <w:i w:val="0"/>
          <w:color w:val="000000"/>
          <w:sz w:val="23"/>
        </w:rPr>
        <w:t>畅，缺乏统一的指挥与协调。这样的混乱状态增加了事故的施工风险，可能导致设</w:t>
      </w:r>
      <w:r>
        <w:rPr>
          <w:w w:val="101.0690689086914"/>
          <w:rFonts w:ascii="CIDFont+F1" w:hAnsi="CIDFont+F1" w:eastAsia="CIDFont+F1"/>
          <w:b w:val="0"/>
          <w:i w:val="0"/>
          <w:color w:val="000000"/>
          <w:sz w:val="23"/>
        </w:rPr>
        <w:t>备碰撞、物品掉落、人员滑倒等意外事件。</w:t>
      </w:r>
    </w:p>
    <w:p>
      <w:pPr>
        <w:autoSpaceDN w:val="0"/>
        <w:autoSpaceDE w:val="0"/>
        <w:widowControl/>
        <w:spacing w:line="456" w:lineRule="exact" w:before="0" w:after="0"/>
        <w:ind w:left="1330" w:right="144" w:firstLine="468"/>
        <w:jc w:val="left"/>
      </w:pPr>
      <w:r>
        <w:rPr>
          <w:w w:val="101.0690689086914"/>
          <w:rFonts w:ascii="CIDFont+F1" w:hAnsi="CIDFont+F1" w:eastAsia="CIDFont+F1"/>
          <w:b w:val="0"/>
          <w:i w:val="0"/>
          <w:color w:val="000000"/>
          <w:sz w:val="23"/>
        </w:rPr>
        <w:t>安全设备不足：忽略安全设备与防护措施的设置和使用会增加工人受伤的施工</w:t>
      </w:r>
      <w:r>
        <w:rPr>
          <w:w w:val="101.0690689086914"/>
          <w:rFonts w:ascii="CIDFont+F1" w:hAnsi="CIDFont+F1" w:eastAsia="CIDFont+F1"/>
          <w:b w:val="0"/>
          <w:i w:val="0"/>
          <w:color w:val="000000"/>
          <w:sz w:val="23"/>
        </w:rPr>
        <w:t>风险。如果施工现场缺乏必要的安全设备，例如头盔、安全带、防护眼镜、耳塞等，</w:t>
      </w:r>
      <w:r>
        <w:rPr>
          <w:w w:val="101.0690689086914"/>
          <w:rFonts w:ascii="CIDFont+F1" w:hAnsi="CIDFont+F1" w:eastAsia="CIDFont+F1"/>
          <w:b w:val="0"/>
          <w:i w:val="0"/>
          <w:color w:val="000000"/>
          <w:sz w:val="23"/>
        </w:rPr>
        <w:t>工人在操作设备、搬运重物或进行其他危险工作时可能容易受伤。缺乏防护措施，</w:t>
      </w:r>
      <w:r>
        <w:rPr>
          <w:w w:val="101.0690689086914"/>
          <w:rFonts w:ascii="CIDFont+F1" w:hAnsi="CIDFont+F1" w:eastAsia="CIDFont+F1"/>
          <w:b w:val="0"/>
          <w:i w:val="0"/>
          <w:color w:val="000000"/>
          <w:sz w:val="23"/>
        </w:rPr>
        <w:t>例如防护栏杆、警示标志、安全网等，可能会导致工人从高处跌落或受到坍塌物的</w:t>
      </w:r>
      <w:r>
        <w:rPr>
          <w:w w:val="101.0690689086914"/>
          <w:rFonts w:ascii="CIDFont+F1" w:hAnsi="CIDFont+F1" w:eastAsia="CIDFont+F1"/>
          <w:b w:val="0"/>
          <w:i w:val="0"/>
          <w:color w:val="000000"/>
          <w:sz w:val="23"/>
        </w:rPr>
        <w:t>伤害。</w:t>
      </w:r>
    </w:p>
    <w:p>
      <w:pPr>
        <w:autoSpaceDN w:val="0"/>
        <w:autoSpaceDE w:val="0"/>
        <w:widowControl/>
        <w:spacing w:line="456" w:lineRule="exact" w:before="0" w:after="0"/>
        <w:ind w:left="1330" w:right="320" w:firstLine="468"/>
        <w:jc w:val="both"/>
      </w:pPr>
      <w:r>
        <w:rPr>
          <w:w w:val="101.0690689086914"/>
          <w:rFonts w:ascii="CIDFont+F1" w:hAnsi="CIDFont+F1" w:eastAsia="CIDFont+F1"/>
          <w:b w:val="0"/>
          <w:i w:val="0"/>
          <w:color w:val="000000"/>
          <w:sz w:val="23"/>
        </w:rPr>
        <w:t>不合理的施工流程：忽略施工环境与管理可能导致施工流程不合理，缺乏适当</w:t>
      </w:r>
      <w:r>
        <w:rPr>
          <w:w w:val="101.0690689086914"/>
          <w:rFonts w:ascii="CIDFont+F1" w:hAnsi="CIDFont+F1" w:eastAsia="CIDFont+F1"/>
          <w:b w:val="0"/>
          <w:i w:val="0"/>
          <w:color w:val="000000"/>
          <w:sz w:val="23"/>
        </w:rPr>
        <w:t>的步骤和顺序。例如，施工团队可能未按照正确的顺序进行盾构施工，或者在盾构</w:t>
      </w:r>
      <w:r>
        <w:rPr>
          <w:w w:val="101.0690689086914"/>
          <w:rFonts w:ascii="CIDFont+F1" w:hAnsi="CIDFont+F1" w:eastAsia="CIDFont+F1"/>
          <w:b w:val="0"/>
          <w:i w:val="0"/>
          <w:color w:val="000000"/>
          <w:sz w:val="23"/>
        </w:rPr>
        <w:t>过程中未正确遵守操作规程。这可能引发设备故障、土壤塌方、瓦斯泄漏等危险情</w:t>
      </w:r>
      <w:r>
        <w:rPr>
          <w:w w:val="101.0690689086914"/>
          <w:rFonts w:ascii="CIDFont+F1" w:hAnsi="CIDFont+F1" w:eastAsia="CIDFont+F1"/>
          <w:b w:val="0"/>
          <w:i w:val="0"/>
          <w:color w:val="000000"/>
          <w:sz w:val="23"/>
        </w:rPr>
        <w:t>况，增加事故发生的可能性。</w:t>
      </w:r>
    </w:p>
    <w:p>
      <w:pPr>
        <w:autoSpaceDN w:val="0"/>
        <w:autoSpaceDE w:val="0"/>
        <w:widowControl/>
        <w:spacing w:line="456" w:lineRule="exact" w:before="0" w:after="0"/>
        <w:ind w:left="1330" w:right="320" w:firstLine="468"/>
        <w:jc w:val="both"/>
      </w:pPr>
      <w:r>
        <w:rPr>
          <w:w w:val="101.0690689086914"/>
          <w:rFonts w:ascii="CIDFont+F1" w:hAnsi="CIDFont+F1" w:eastAsia="CIDFont+F1"/>
          <w:b w:val="0"/>
          <w:i w:val="0"/>
          <w:color w:val="000000"/>
          <w:sz w:val="23"/>
        </w:rPr>
        <w:t>缺乏培训和技能：施工团队中的工人可能缺乏必要的培训和技能，无法正确操</w:t>
      </w:r>
      <w:r>
        <w:rPr>
          <w:w w:val="101.0690689086914"/>
          <w:rFonts w:ascii="CIDFont+F1" w:hAnsi="CIDFont+F1" w:eastAsia="CIDFont+F1"/>
          <w:b w:val="0"/>
          <w:i w:val="0"/>
          <w:color w:val="000000"/>
          <w:sz w:val="23"/>
        </w:rPr>
        <w:t>作和应对施工环境中的施工风险。他们可能不了解安全操作规程、紧急疏散程序等</w:t>
      </w:r>
      <w:r>
        <w:rPr>
          <w:w w:val="101.0690689086914"/>
          <w:rFonts w:ascii="CIDFont+F1" w:hAnsi="CIDFont+F1" w:eastAsia="CIDFont+F1"/>
          <w:b w:val="0"/>
          <w:i w:val="0"/>
          <w:color w:val="000000"/>
          <w:sz w:val="23"/>
        </w:rPr>
        <w:t>重要知识，无法识别潜在的危险。这可能导致操作失误、事故发生时无法采取适当</w:t>
      </w:r>
      <w:r>
        <w:rPr>
          <w:w w:val="101.0690689086914"/>
          <w:rFonts w:ascii="CIDFont+F1" w:hAnsi="CIDFont+F1" w:eastAsia="CIDFont+F1"/>
          <w:b w:val="0"/>
          <w:i w:val="0"/>
          <w:color w:val="000000"/>
          <w:sz w:val="23"/>
        </w:rPr>
        <w:t>措施，甚至对事故无法做出正确反应。</w:t>
      </w:r>
    </w:p>
    <w:p>
      <w:pPr>
        <w:autoSpaceDN w:val="0"/>
        <w:autoSpaceDE w:val="0"/>
        <w:widowControl/>
        <w:spacing w:line="454" w:lineRule="exact" w:before="2" w:after="0"/>
        <w:ind w:left="1330" w:right="144" w:firstLine="468"/>
        <w:jc w:val="left"/>
      </w:pPr>
      <w:r>
        <w:rPr>
          <w:w w:val="101.0690689086914"/>
          <w:rFonts w:ascii="CIDFont+F1" w:hAnsi="CIDFont+F1" w:eastAsia="CIDFont+F1"/>
          <w:b w:val="0"/>
          <w:i w:val="0"/>
          <w:color w:val="000000"/>
          <w:sz w:val="23"/>
        </w:rPr>
        <w:t>综上所述，当现场管理混乱的施工团队忽略施工环境与管理、安全设备与防护</w:t>
      </w:r>
      <w:r>
        <w:rPr>
          <w:w w:val="101.0690689086914"/>
          <w:rFonts w:ascii="CIDFont+F1" w:hAnsi="CIDFont+F1" w:eastAsia="CIDFont+F1"/>
          <w:b w:val="0"/>
          <w:i w:val="0"/>
          <w:color w:val="000000"/>
          <w:sz w:val="23"/>
        </w:rPr>
        <w:t>措施等重要因素时，会增加地铁隧道盾构施工事故发生的施工风险。混乱的现场管</w:t>
      </w:r>
      <w:r>
        <w:rPr>
          <w:w w:val="101.0690689086914"/>
          <w:rFonts w:ascii="CIDFont+F1" w:hAnsi="CIDFont+F1" w:eastAsia="CIDFont+F1"/>
          <w:b w:val="0"/>
          <w:i w:val="0"/>
          <w:color w:val="000000"/>
          <w:sz w:val="23"/>
        </w:rPr>
        <w:t>理导致无序施工、安全设备不足、不合理的施工流程，以及缺乏必要的培训和技能。</w:t>
      </w:r>
      <w:r>
        <w:rPr>
          <w:w w:val="101.0690689086914"/>
          <w:rFonts w:ascii="CIDFont+F1" w:hAnsi="CIDFont+F1" w:eastAsia="CIDFont+F1"/>
          <w:b w:val="0"/>
          <w:i w:val="0"/>
          <w:color w:val="000000"/>
          <w:sz w:val="23"/>
        </w:rPr>
        <w:t>这些因素缺失可能导致设备故障、坍塌事故、人员伤害等严重后果。</w:t>
      </w:r>
    </w:p>
    <w:p>
      <w:pPr>
        <w:autoSpaceDN w:val="0"/>
        <w:autoSpaceDE w:val="0"/>
        <w:widowControl/>
        <w:spacing w:line="300" w:lineRule="exact" w:before="492" w:after="0"/>
        <w:ind w:left="1330" w:right="0" w:firstLine="0"/>
        <w:jc w:val="left"/>
      </w:pPr>
      <w:r>
        <w:rPr>
          <w:rFonts w:ascii="CIDFont+F5" w:hAnsi="CIDFont+F5" w:eastAsia="CIDFont+F5"/>
          <w:b/>
          <w:i w:val="0"/>
          <w:color w:val="000000"/>
          <w:sz w:val="27"/>
        </w:rPr>
        <w:t>4.5</w:t>
      </w:r>
      <w:r>
        <w:rPr>
          <w:rFonts w:ascii="CIDFont+F1" w:hAnsi="CIDFont+F1" w:eastAsia="CIDFont+F1"/>
          <w:b w:val="0"/>
          <w:i w:val="0"/>
          <w:color w:val="000000"/>
          <w:sz w:val="27"/>
        </w:rPr>
        <w:t xml:space="preserve"> 本章小结</w:t>
      </w:r>
    </w:p>
    <w:p>
      <w:pPr>
        <w:autoSpaceDN w:val="0"/>
        <w:autoSpaceDE w:val="0"/>
        <w:widowControl/>
        <w:spacing w:line="462" w:lineRule="exact" w:before="254" w:after="0"/>
        <w:ind w:left="1330" w:right="312" w:firstLine="468"/>
        <w:jc w:val="both"/>
      </w:pPr>
      <w:r>
        <w:rPr>
          <w:w w:val="101.0690689086914"/>
          <w:rFonts w:ascii="CIDFont+F1" w:hAnsi="CIDFont+F1" w:eastAsia="CIDFont+F1"/>
          <w:b w:val="0"/>
          <w:i w:val="0"/>
          <w:color w:val="000000"/>
          <w:sz w:val="23"/>
        </w:rPr>
        <w:t>地铁隧道盾构工程相对复杂且施工风险极高，对其潜在施工风险进行准确识别</w:t>
      </w:r>
      <w:r>
        <w:rPr>
          <w:w w:val="101.0690689086914"/>
          <w:rFonts w:ascii="CIDFont+F1" w:hAnsi="CIDFont+F1" w:eastAsia="CIDFont+F1"/>
          <w:b w:val="0"/>
          <w:i w:val="0"/>
          <w:color w:val="000000"/>
          <w:sz w:val="23"/>
        </w:rPr>
        <w:t>和管理控制至关重要。</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方法作为一种定性比较分析方法，可以帮助揭示地铁隧</w:t>
      </w:r>
      <w:r>
        <w:rPr>
          <w:w w:val="101.0690689086914"/>
          <w:rFonts w:ascii="CIDFont+F1" w:hAnsi="CIDFont+F1" w:eastAsia="CIDFont+F1"/>
          <w:b w:val="0"/>
          <w:i w:val="0"/>
          <w:color w:val="000000"/>
          <w:sz w:val="23"/>
        </w:rPr>
        <w:t>道盾构施工风险的关键因素和潜在影响。本章选取</w:t>
      </w:r>
      <w:r>
        <w:rPr>
          <w:w w:val="101.06933427893597"/>
          <w:rFonts w:ascii="CIDFont+F2" w:hAnsi="CIDFont+F2" w:eastAsia="CIDFont+F2"/>
          <w:b w:val="0"/>
          <w:i w:val="0"/>
          <w:color w:val="000000"/>
          <w:sz w:val="23"/>
        </w:rPr>
        <w:t>15</w:t>
      </w:r>
      <w:r>
        <w:rPr>
          <w:w w:val="101.0690689086914"/>
          <w:rFonts w:ascii="CIDFont+F1" w:hAnsi="CIDFont+F1" w:eastAsia="CIDFont+F1"/>
          <w:b w:val="0"/>
          <w:i w:val="0"/>
          <w:color w:val="000000"/>
          <w:sz w:val="23"/>
        </w:rPr>
        <w:t>个地铁隧道盾构法工程案例，</w:t>
      </w:r>
      <w:r>
        <w:rPr>
          <w:w w:val="101.0690689086914"/>
          <w:rFonts w:ascii="CIDFont+F1" w:hAnsi="CIDFont+F1" w:eastAsia="CIDFont+F1"/>
          <w:b w:val="0"/>
          <w:i w:val="0"/>
          <w:color w:val="000000"/>
          <w:sz w:val="23"/>
        </w:rPr>
        <w:t>基于</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方法识别地铁隧道盾构施工的潜在施工风险。</w:t>
      </w:r>
    </w:p>
    <w:p>
      <w:pPr>
        <w:autoSpaceDN w:val="0"/>
        <w:autoSpaceDE w:val="0"/>
        <w:widowControl/>
        <w:spacing w:line="194" w:lineRule="exact" w:before="184" w:after="0"/>
        <w:ind w:left="0" w:right="4424" w:firstLine="0"/>
        <w:jc w:val="right"/>
      </w:pPr>
      <w:r>
        <w:rPr>
          <w:w w:val="97.26361168755425"/>
          <w:rFonts w:ascii="CIDFont+F2" w:hAnsi="CIDFont+F2" w:eastAsia="CIDFont+F2"/>
          <w:b w:val="0"/>
          <w:i w:val="0"/>
          <w:color w:val="000000"/>
          <w:sz w:val="18"/>
        </w:rPr>
        <w:t>51</w:t>
      </w:r>
    </w:p>
    <w:p>
      <w:pPr>
        <w:autoSpaceDN w:val="0"/>
        <w:tabs>
          <w:tab w:pos="1240" w:val="left"/>
        </w:tabs>
        <w:autoSpaceDE w:val="0"/>
        <w:widowControl/>
        <w:spacing w:line="240" w:lineRule="auto" w:before="1386" w:after="0"/>
        <w:ind w:left="0" w:right="0" w:firstLine="0"/>
        <w:jc w:val="left"/>
      </w:pPr>
      <w:r>
        <w:drawing>
          <wp:inline xmlns:a="http://schemas.openxmlformats.org/drawingml/2006/main" xmlns:pic="http://schemas.openxmlformats.org/drawingml/2006/picture">
            <wp:extent cx="584200" cy="165100"/>
            <wp:docPr id="255" name="Picture 25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6" name="Picture 256"/>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2318" w:firstLine="0"/>
        <w:jc w:val="right"/>
      </w:pPr>
      <w:r>
        <w:rPr>
          <w:w w:val="102.12617874145509"/>
          <w:rFonts w:ascii="CIDFont+F4" w:hAnsi="CIDFont+F4" w:eastAsia="CIDFont+F4"/>
          <w:b w:val="0"/>
          <w:i w:val="0"/>
          <w:color w:val="000000"/>
          <w:sz w:val="20"/>
        </w:rPr>
        <w:t>第四章基于QCA 方法评估地铁隧道盾构施工风险</w:t>
      </w:r>
    </w:p>
    <w:p>
      <w:pPr>
        <w:autoSpaceDN w:val="0"/>
        <w:autoSpaceDE w:val="0"/>
        <w:widowControl/>
        <w:spacing w:line="456" w:lineRule="exact" w:before="244" w:after="0"/>
        <w:ind w:left="1330" w:right="312" w:firstLine="468"/>
        <w:jc w:val="both"/>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）地铁隧道盾构施工风险识别的案例样本选择原则包括地理分布原则、项目</w:t>
      </w:r>
      <w:r>
        <w:rPr>
          <w:w w:val="101.0690689086914"/>
          <w:rFonts w:ascii="CIDFont+F1" w:hAnsi="CIDFont+F1" w:eastAsia="CIDFont+F1"/>
          <w:b w:val="0"/>
          <w:i w:val="0"/>
          <w:color w:val="000000"/>
          <w:sz w:val="23"/>
        </w:rPr>
        <w:t>规模原则、施工阶段原则、历史记录原则和多样性原则。根据上述原则，选择</w:t>
      </w:r>
      <w:r>
        <w:rPr>
          <w:w w:val="101.06933427893597"/>
          <w:rFonts w:ascii="CIDFont+F2" w:hAnsi="CIDFont+F2" w:eastAsia="CIDFont+F2"/>
          <w:b w:val="0"/>
          <w:i w:val="0"/>
          <w:color w:val="000000"/>
          <w:sz w:val="23"/>
        </w:rPr>
        <w:t>15</w:t>
      </w:r>
      <w:r>
        <w:rPr>
          <w:w w:val="101.0690689086914"/>
          <w:rFonts w:ascii="CIDFont+F1" w:hAnsi="CIDFont+F1" w:eastAsia="CIDFont+F1"/>
          <w:b w:val="0"/>
          <w:i w:val="0"/>
          <w:color w:val="000000"/>
          <w:sz w:val="23"/>
        </w:rPr>
        <w:t>个</w:t>
      </w:r>
      <w:r>
        <w:rPr>
          <w:w w:val="101.0690689086914"/>
          <w:rFonts w:ascii="CIDFont+F1" w:hAnsi="CIDFont+F1" w:eastAsia="CIDFont+F1"/>
          <w:b w:val="0"/>
          <w:i w:val="0"/>
          <w:color w:val="000000"/>
          <w:sz w:val="23"/>
        </w:rPr>
        <w:t>具有代表性、多样性和可靠性的案例样本，其中，正向样本案例</w:t>
      </w:r>
      <w:r>
        <w:rPr>
          <w:w w:val="101.06933427893597"/>
          <w:rFonts w:ascii="CIDFont+F2" w:hAnsi="CIDFont+F2" w:eastAsia="CIDFont+F2"/>
          <w:b w:val="0"/>
          <w:i w:val="0"/>
          <w:color w:val="000000"/>
          <w:sz w:val="23"/>
        </w:rPr>
        <w:t>5</w:t>
      </w:r>
      <w:r>
        <w:rPr>
          <w:w w:val="101.0690689086914"/>
          <w:rFonts w:ascii="CIDFont+F1" w:hAnsi="CIDFont+F1" w:eastAsia="CIDFont+F1"/>
          <w:b w:val="0"/>
          <w:i w:val="0"/>
          <w:color w:val="000000"/>
          <w:sz w:val="23"/>
        </w:rPr>
        <w:t>个，负向样本案例</w:t>
      </w:r>
      <w:r>
        <w:rPr>
          <w:w w:val="101.06933427893597"/>
          <w:rFonts w:ascii="CIDFont+F2" w:hAnsi="CIDFont+F2" w:eastAsia="CIDFont+F2"/>
          <w:b w:val="0"/>
          <w:i w:val="0"/>
          <w:color w:val="000000"/>
          <w:sz w:val="23"/>
        </w:rPr>
        <w:t>10</w:t>
      </w:r>
      <w:r>
        <w:rPr>
          <w:w w:val="101.0690689086914"/>
          <w:rFonts w:ascii="CIDFont+F1" w:hAnsi="CIDFont+F1" w:eastAsia="CIDFont+F1"/>
          <w:b w:val="0"/>
          <w:i w:val="0"/>
          <w:color w:val="000000"/>
          <w:sz w:val="23"/>
        </w:rPr>
        <w:t>个。</w:t>
      </w:r>
    </w:p>
    <w:p>
      <w:pPr>
        <w:autoSpaceDN w:val="0"/>
        <w:autoSpaceDE w:val="0"/>
        <w:widowControl/>
        <w:spacing w:line="452" w:lineRule="exact" w:before="6" w:after="0"/>
        <w:ind w:left="1330" w:right="144" w:firstLine="468"/>
        <w:jc w:val="left"/>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）在</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变量选择中，需要考虑变量之间的相关性、因果关系、逻辑一致</w:t>
      </w:r>
      <w:r>
        <w:rPr>
          <w:w w:val="101.0690689086914"/>
          <w:rFonts w:ascii="CIDFont+F1" w:hAnsi="CIDFont+F1" w:eastAsia="CIDFont+F1"/>
          <w:b w:val="0"/>
          <w:i w:val="0"/>
          <w:color w:val="000000"/>
          <w:sz w:val="23"/>
        </w:rPr>
        <w:t>性、可操作性和可测量性等因素，并进行迭代调整，最终确定变量集。针对地铁隧</w:t>
      </w:r>
      <w:r>
        <w:rPr>
          <w:w w:val="101.0690689086914"/>
          <w:rFonts w:ascii="CIDFont+F1" w:hAnsi="CIDFont+F1" w:eastAsia="CIDFont+F1"/>
          <w:b w:val="0"/>
          <w:i w:val="0"/>
          <w:color w:val="000000"/>
          <w:sz w:val="23"/>
        </w:rPr>
        <w:t>道盾构施工风险事故，本研究提取了</w:t>
      </w:r>
      <w:r>
        <w:rPr>
          <w:w w:val="101.06933427893597"/>
          <w:rFonts w:ascii="CIDFont+F2" w:hAnsi="CIDFont+F2" w:eastAsia="CIDFont+F2"/>
          <w:b w:val="0"/>
          <w:i w:val="0"/>
          <w:color w:val="000000"/>
          <w:sz w:val="23"/>
        </w:rPr>
        <w:t>5</w:t>
      </w:r>
      <w:r>
        <w:rPr>
          <w:w w:val="101.0690689086914"/>
          <w:rFonts w:ascii="CIDFont+F1" w:hAnsi="CIDFont+F1" w:eastAsia="CIDFont+F1"/>
          <w:b w:val="0"/>
          <w:i w:val="0"/>
          <w:color w:val="000000"/>
          <w:sz w:val="23"/>
        </w:rPr>
        <w:t>大类条件变量：盾构机技术参数、地质条件、</w:t>
      </w:r>
      <w:r>
        <w:rPr>
          <w:w w:val="101.0690689086914"/>
          <w:rFonts w:ascii="CIDFont+F1" w:hAnsi="CIDFont+F1" w:eastAsia="CIDFont+F1"/>
          <w:b w:val="0"/>
          <w:i w:val="0"/>
          <w:color w:val="000000"/>
          <w:sz w:val="23"/>
        </w:rPr>
        <w:t>施工环境与管理、安全设备与防护措施、施工人员培训与技能。此外，还选择了</w:t>
      </w:r>
      <w:r>
        <w:rPr>
          <w:w w:val="101.06933427893597"/>
          <w:rFonts w:ascii="CIDFont+F2" w:hAnsi="CIDFont+F2" w:eastAsia="CIDFont+F2"/>
          <w:b w:val="0"/>
          <w:i w:val="0"/>
          <w:color w:val="000000"/>
          <w:sz w:val="23"/>
        </w:rPr>
        <w:t>4</w:t>
      </w:r>
      <w:r>
        <w:rPr>
          <w:w w:val="101.0690689086914"/>
          <w:rFonts w:ascii="CIDFont+F1" w:hAnsi="CIDFont+F1" w:eastAsia="CIDFont+F1"/>
          <w:b w:val="0"/>
          <w:i w:val="0"/>
          <w:color w:val="000000"/>
          <w:sz w:val="23"/>
        </w:rPr>
        <w:t>大类结果变量：人员伤亡、经济损失、环境影响、社会影响。</w:t>
      </w:r>
    </w:p>
    <w:p>
      <w:pPr>
        <w:autoSpaceDN w:val="0"/>
        <w:autoSpaceDE w:val="0"/>
        <w:widowControl/>
        <w:spacing w:line="438" w:lineRule="exact" w:before="34" w:after="0"/>
        <w:ind w:left="1330" w:right="288" w:firstLine="468"/>
        <w:jc w:val="left"/>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3</w:t>
      </w:r>
      <w:r>
        <w:rPr>
          <w:w w:val="101.0690689086914"/>
          <w:rFonts w:ascii="CIDFont+F1" w:hAnsi="CIDFont+F1" w:eastAsia="CIDFont+F1"/>
          <w:b w:val="0"/>
          <w:i w:val="0"/>
          <w:color w:val="000000"/>
          <w:sz w:val="23"/>
        </w:rPr>
        <w:t>）通过对地铁隧道盾构工程案例的条件变量和结果变量进行量化分析和因子</w:t>
      </w:r>
      <w:r>
        <w:rPr>
          <w:w w:val="101.0690689086914"/>
          <w:rFonts w:ascii="CIDFont+F1" w:hAnsi="CIDFont+F1" w:eastAsia="CIDFont+F1"/>
          <w:b w:val="0"/>
          <w:i w:val="0"/>
          <w:color w:val="000000"/>
          <w:sz w:val="23"/>
        </w:rPr>
        <w:t>分析，以深入研究地铁隧道盾构施工风险事故及其影响因素。通过量化评估不同条</w:t>
      </w:r>
    </w:p>
    <w:p>
      <w:pPr>
        <w:autoSpaceDN w:val="0"/>
        <w:autoSpaceDE w:val="0"/>
        <w:widowControl/>
        <w:spacing w:line="232" w:lineRule="exact" w:before="224" w:after="0"/>
        <w:ind w:left="1330" w:right="0" w:firstLine="0"/>
        <w:jc w:val="left"/>
      </w:pPr>
      <w:r>
        <w:rPr>
          <w:w w:val="101.0690689086914"/>
          <w:rFonts w:ascii="CIDFont+F1" w:hAnsi="CIDFont+F1" w:eastAsia="CIDFont+F1"/>
          <w:b w:val="0"/>
          <w:i w:val="0"/>
          <w:color w:val="000000"/>
          <w:sz w:val="23"/>
        </w:rPr>
        <w:t>件变量对施工风险事故的贡献程度，并通过因子分析获得了变量之间的关系和重要</w:t>
      </w:r>
    </w:p>
    <w:p>
      <w:pPr>
        <w:autoSpaceDN w:val="0"/>
        <w:autoSpaceDE w:val="0"/>
        <w:widowControl/>
        <w:spacing w:line="232" w:lineRule="exact" w:before="222" w:after="0"/>
        <w:ind w:left="1330" w:right="0" w:firstLine="0"/>
        <w:jc w:val="left"/>
      </w:pPr>
      <w:r>
        <w:rPr>
          <w:w w:val="101.0690689086914"/>
          <w:rFonts w:ascii="CIDFont+F1" w:hAnsi="CIDFont+F1" w:eastAsia="CIDFont+F1"/>
          <w:b w:val="0"/>
          <w:i w:val="0"/>
          <w:color w:val="000000"/>
          <w:sz w:val="23"/>
        </w:rPr>
        <w:t>性。</w:t>
      </w:r>
    </w:p>
    <w:p>
      <w:pPr>
        <w:autoSpaceDN w:val="0"/>
        <w:autoSpaceDE w:val="0"/>
        <w:widowControl/>
        <w:spacing w:line="438" w:lineRule="exact" w:before="36" w:after="0"/>
        <w:ind w:left="1330" w:right="288" w:firstLine="468"/>
        <w:jc w:val="left"/>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4</w:t>
      </w:r>
      <w:r>
        <w:rPr>
          <w:w w:val="101.0690689086914"/>
          <w:rFonts w:ascii="CIDFont+F1" w:hAnsi="CIDFont+F1" w:eastAsia="CIDFont+F1"/>
          <w:b w:val="0"/>
          <w:i w:val="0"/>
          <w:color w:val="000000"/>
          <w:sz w:val="23"/>
        </w:rPr>
        <w:t>）通过</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方法对地铁隧道盾构施工风险进行了分析。选取设备操作、地</w:t>
      </w:r>
      <w:r>
        <w:rPr>
          <w:w w:val="101.0690689086914"/>
          <w:rFonts w:ascii="CIDFont+F1" w:hAnsi="CIDFont+F1" w:eastAsia="CIDFont+F1"/>
          <w:b w:val="0"/>
          <w:i w:val="0"/>
          <w:color w:val="000000"/>
          <w:sz w:val="23"/>
        </w:rPr>
        <w:t>质条件、施工管理、监测管控等四个因素作为分析对象，确定其对隧道盾构施工事</w:t>
      </w:r>
    </w:p>
    <w:p>
      <w:pPr>
        <w:autoSpaceDN w:val="0"/>
        <w:autoSpaceDE w:val="0"/>
        <w:widowControl/>
        <w:spacing w:line="234" w:lineRule="exact" w:before="220" w:after="0"/>
        <w:ind w:left="1330" w:right="0" w:firstLine="0"/>
        <w:jc w:val="left"/>
      </w:pPr>
      <w:r>
        <w:rPr>
          <w:w w:val="101.0690689086914"/>
          <w:rFonts w:ascii="CIDFont+F1" w:hAnsi="CIDFont+F1" w:eastAsia="CIDFont+F1"/>
          <w:b w:val="0"/>
          <w:i w:val="0"/>
          <w:color w:val="000000"/>
          <w:sz w:val="23"/>
        </w:rPr>
        <w:t>故发生的影响并分析相互关系。结果显示，地质条件和施工管理是导致事故发生的</w:t>
      </w:r>
    </w:p>
    <w:p>
      <w:pPr>
        <w:autoSpaceDN w:val="0"/>
        <w:autoSpaceDE w:val="0"/>
        <w:widowControl/>
        <w:spacing w:line="234" w:lineRule="exact" w:before="222" w:after="0"/>
        <w:ind w:left="1330" w:right="0" w:firstLine="0"/>
        <w:jc w:val="left"/>
      </w:pPr>
      <w:r>
        <w:rPr>
          <w:w w:val="101.0690689086914"/>
          <w:rFonts w:ascii="CIDFont+F1" w:hAnsi="CIDFont+F1" w:eastAsia="CIDFont+F1"/>
          <w:b w:val="0"/>
          <w:i w:val="0"/>
          <w:color w:val="000000"/>
          <w:sz w:val="23"/>
        </w:rPr>
        <w:t>主要因素，而工程设计和设备条件对事故影响较小。地质条件与施工管理之间存在</w:t>
      </w:r>
    </w:p>
    <w:p>
      <w:pPr>
        <w:autoSpaceDN w:val="0"/>
        <w:autoSpaceDE w:val="0"/>
        <w:widowControl/>
        <w:spacing w:line="234" w:lineRule="exact" w:before="222" w:after="0"/>
        <w:ind w:left="1330" w:right="0" w:firstLine="0"/>
        <w:jc w:val="left"/>
      </w:pPr>
      <w:r>
        <w:rPr>
          <w:w w:val="101.0690689086914"/>
          <w:rFonts w:ascii="CIDFont+F1" w:hAnsi="CIDFont+F1" w:eastAsia="CIDFont+F1"/>
          <w:b w:val="0"/>
          <w:i w:val="0"/>
          <w:color w:val="000000"/>
          <w:sz w:val="23"/>
        </w:rPr>
        <w:t>密切关系，地质复杂性要求严格的施工管理。</w:t>
      </w:r>
    </w:p>
    <w:p>
      <w:pPr>
        <w:autoSpaceDN w:val="0"/>
        <w:autoSpaceDE w:val="0"/>
        <w:widowControl/>
        <w:spacing w:line="194" w:lineRule="exact" w:before="4702" w:after="0"/>
        <w:ind w:left="0" w:right="4324" w:firstLine="0"/>
        <w:jc w:val="right"/>
      </w:pPr>
      <w:r>
        <w:rPr>
          <w:w w:val="97.26361168755425"/>
          <w:rFonts w:ascii="CIDFont+F2" w:hAnsi="CIDFont+F2" w:eastAsia="CIDFont+F2"/>
          <w:b w:val="0"/>
          <w:i w:val="0"/>
          <w:color w:val="000000"/>
          <w:sz w:val="18"/>
        </w:rPr>
        <w:t>- 52 -</w:t>
      </w:r>
    </w:p>
    <w:p>
      <w:pPr>
        <w:autoSpaceDN w:val="0"/>
        <w:tabs>
          <w:tab w:pos="1240" w:val="left"/>
        </w:tabs>
        <w:autoSpaceDE w:val="0"/>
        <w:widowControl/>
        <w:spacing w:line="240" w:lineRule="auto" w:before="1124" w:after="0"/>
        <w:ind w:left="0" w:right="0" w:firstLine="0"/>
        <w:jc w:val="left"/>
      </w:pPr>
      <w:r>
        <w:drawing>
          <wp:inline xmlns:a="http://schemas.openxmlformats.org/drawingml/2006/main" xmlns:pic="http://schemas.openxmlformats.org/drawingml/2006/picture">
            <wp:extent cx="584200" cy="165100"/>
            <wp:docPr id="257" name="Picture 25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58" name="Picture 25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2322830</wp:posOffset>
            </wp:positionH>
            <wp:positionV relativeFrom="page">
              <wp:posOffset>5645150</wp:posOffset>
            </wp:positionV>
            <wp:extent cx="2914649" cy="1730193"/>
            <wp:wrapNone/>
            <wp:docPr id="262" name="Picture 262"/>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2914649" cy="173019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5930900</wp:posOffset>
            </wp:positionV>
            <wp:extent cx="165100" cy="50800"/>
            <wp:wrapNone/>
            <wp:docPr id="263" name="Picture 263"/>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165100" cy="50800"/>
                    </a:xfrm>
                    <a:prstGeom prst="rect"/>
                  </pic:spPr>
                </pic:pic>
              </a:graphicData>
            </a:graphic>
          </wp:anchor>
        </w:drawing>
      </w:r>
    </w:p>
    <w:p>
      <w:pPr>
        <w:autoSpaceDN w:val="0"/>
        <w:autoSpaceDE w:val="0"/>
        <w:widowControl/>
        <w:spacing w:line="204" w:lineRule="exact" w:before="0" w:after="0"/>
        <w:ind w:left="0" w:right="3900" w:firstLine="0"/>
        <w:jc w:val="right"/>
      </w:pPr>
      <w:r>
        <w:rPr>
          <w:w w:val="102.12617874145509"/>
          <w:rFonts w:ascii="CIDFont+F4" w:hAnsi="CIDFont+F4" w:eastAsia="CIDFont+F4"/>
          <w:b w:val="0"/>
          <w:i w:val="0"/>
          <w:color w:val="000000"/>
          <w:sz w:val="20"/>
        </w:rPr>
        <w:t>硕士学位论文</w:t>
      </w:r>
    </w:p>
    <w:p>
      <w:pPr>
        <w:autoSpaceDN w:val="0"/>
        <w:autoSpaceDE w:val="0"/>
        <w:widowControl/>
        <w:spacing w:line="346" w:lineRule="exact" w:before="842" w:after="0"/>
        <w:ind w:left="1946" w:right="0" w:firstLine="0"/>
        <w:jc w:val="left"/>
      </w:pPr>
      <w:r>
        <w:rPr>
          <w:rFonts w:ascii="CIDFont+F1" w:hAnsi="CIDFont+F1" w:eastAsia="CIDFont+F1"/>
          <w:b w:val="0"/>
          <w:i w:val="0"/>
          <w:color w:val="000000"/>
          <w:sz w:val="31"/>
        </w:rPr>
        <w:t>第五章</w:t>
      </w:r>
      <w:r>
        <w:rPr>
          <w:rFonts w:ascii="CIDFont+F5" w:hAnsi="CIDFont+F5" w:eastAsia="CIDFont+F5"/>
          <w:b/>
          <w:i w:val="0"/>
          <w:color w:val="000000"/>
          <w:sz w:val="31"/>
        </w:rPr>
        <w:t>QCA</w:t>
      </w:r>
      <w:r>
        <w:rPr>
          <w:rFonts w:ascii="CIDFont+F1" w:hAnsi="CIDFont+F1" w:eastAsia="CIDFont+F1"/>
          <w:b w:val="0"/>
          <w:i w:val="0"/>
          <w:color w:val="000000"/>
          <w:sz w:val="31"/>
        </w:rPr>
        <w:t xml:space="preserve"> 方法识别地铁道盾构施工风险案例研究</w:t>
      </w:r>
    </w:p>
    <w:p>
      <w:pPr>
        <w:autoSpaceDN w:val="0"/>
        <w:autoSpaceDE w:val="0"/>
        <w:widowControl/>
        <w:spacing w:line="300" w:lineRule="exact" w:before="522" w:after="0"/>
        <w:ind w:left="1330" w:right="0" w:firstLine="0"/>
        <w:jc w:val="left"/>
      </w:pPr>
      <w:r>
        <w:rPr>
          <w:rFonts w:ascii="CIDFont+F5" w:hAnsi="CIDFont+F5" w:eastAsia="CIDFont+F5"/>
          <w:b/>
          <w:i w:val="0"/>
          <w:color w:val="000000"/>
          <w:sz w:val="27"/>
        </w:rPr>
        <w:t>5.1</w:t>
      </w:r>
      <w:r>
        <w:rPr>
          <w:rFonts w:ascii="CIDFont+F1" w:hAnsi="CIDFont+F1" w:eastAsia="CIDFont+F1"/>
          <w:b w:val="0"/>
          <w:i w:val="0"/>
          <w:color w:val="000000"/>
          <w:sz w:val="27"/>
        </w:rPr>
        <w:t xml:space="preserve"> 工程概况</w:t>
      </w:r>
    </w:p>
    <w:p>
      <w:pPr>
        <w:autoSpaceDN w:val="0"/>
        <w:autoSpaceDE w:val="0"/>
        <w:widowControl/>
        <w:spacing w:line="258" w:lineRule="exact" w:before="398" w:after="0"/>
        <w:ind w:left="1330" w:right="0" w:firstLine="0"/>
        <w:jc w:val="left"/>
      </w:pPr>
      <w:r>
        <w:rPr>
          <w:w w:val="101.06933427893597"/>
          <w:rFonts w:ascii="CIDFont+F5" w:hAnsi="CIDFont+F5" w:eastAsia="CIDFont+F5"/>
          <w:b/>
          <w:i w:val="0"/>
          <w:color w:val="000000"/>
          <w:sz w:val="23"/>
        </w:rPr>
        <w:t>5.1.1</w:t>
      </w:r>
      <w:r>
        <w:rPr>
          <w:w w:val="101.0690689086914"/>
          <w:rFonts w:ascii="CIDFont+F1" w:hAnsi="CIDFont+F1" w:eastAsia="CIDFont+F1"/>
          <w:b w:val="0"/>
          <w:i w:val="0"/>
          <w:color w:val="000000"/>
          <w:sz w:val="23"/>
        </w:rPr>
        <w:t xml:space="preserve"> 项目简介</w:t>
      </w:r>
    </w:p>
    <w:p>
      <w:pPr>
        <w:autoSpaceDN w:val="0"/>
        <w:autoSpaceDE w:val="0"/>
        <w:widowControl/>
        <w:spacing w:line="240" w:lineRule="auto" w:before="26" w:after="0"/>
        <w:ind w:left="0" w:right="2056" w:firstLine="0"/>
        <w:jc w:val="right"/>
      </w:pPr>
      <w:r>
        <w:drawing>
          <wp:inline xmlns:a="http://schemas.openxmlformats.org/drawingml/2006/main" xmlns:pic="http://schemas.openxmlformats.org/drawingml/2006/picture">
            <wp:extent cx="3125470" cy="1714499"/>
            <wp:docPr id="259" name="Picture 259"/>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3125470" cy="1714499"/>
                    </a:xfrm>
                    <a:prstGeom prst="rect"/>
                  </pic:spPr>
                </pic:pic>
              </a:graphicData>
            </a:graphic>
          </wp:inline>
        </w:drawing>
      </w:r>
    </w:p>
    <w:p>
      <w:pPr>
        <w:autoSpaceDN w:val="0"/>
        <w:tabs>
          <w:tab w:pos="1798" w:val="left"/>
          <w:tab w:pos="3708" w:val="left"/>
          <w:tab w:pos="4630" w:val="left"/>
        </w:tabs>
        <w:autoSpaceDE w:val="0"/>
        <w:widowControl/>
        <w:spacing w:line="402" w:lineRule="exact" w:before="0" w:after="0"/>
        <w:ind w:left="1330" w:right="288" w:firstLine="0"/>
        <w:jc w:val="left"/>
      </w:pPr>
      <w:r>
        <w:tab/>
      </w:r>
      <w:r>
        <w:tab/>
      </w:r>
      <w:r>
        <w:tab/>
      </w:r>
      <w:r>
        <w:rPr>
          <w:w w:val="102.12617874145509"/>
          <w:rFonts w:ascii="CIDFont+F1" w:hAnsi="CIDFont+F1" w:eastAsia="CIDFont+F1"/>
          <w:b w:val="0"/>
          <w:i w:val="0"/>
          <w:color w:val="000000"/>
          <w:sz w:val="20"/>
        </w:rPr>
        <w:t>图</w:t>
      </w:r>
      <w:r>
        <w:rPr>
          <w:w w:val="102.12555885314943"/>
          <w:rFonts w:ascii="CIDFont+F2" w:hAnsi="CIDFont+F2" w:eastAsia="CIDFont+F2"/>
          <w:b w:val="0"/>
          <w:i w:val="0"/>
          <w:color w:val="000000"/>
          <w:sz w:val="20"/>
        </w:rPr>
        <w:t>5-1</w:t>
      </w:r>
      <w:r>
        <w:rPr>
          <w:w w:val="102.12617874145509"/>
          <w:rFonts w:ascii="CIDFont+F1" w:hAnsi="CIDFont+F1" w:eastAsia="CIDFont+F1"/>
          <w:b w:val="0"/>
          <w:i w:val="0"/>
          <w:color w:val="000000"/>
          <w:sz w:val="20"/>
        </w:rPr>
        <w:t xml:space="preserve"> 区间工程概况</w:t>
      </w:r>
      <w:r>
        <w:br/>
      </w:r>
      <w:r>
        <w:tab/>
      </w:r>
      <w:r>
        <w:tab/>
      </w:r>
      <w:r>
        <w:rPr>
          <w:w w:val="102.12555885314943"/>
          <w:rFonts w:ascii="CIDFont+F2" w:hAnsi="CIDFont+F2" w:eastAsia="CIDFont+F2"/>
          <w:b w:val="0"/>
          <w:i w:val="0"/>
          <w:color w:val="000000"/>
          <w:sz w:val="20"/>
        </w:rPr>
        <w:t>Figure 5-1 Overview of Section Engineering</w:t>
      </w:r>
      <w:r>
        <w:br/>
      </w:r>
      <w:r>
        <w:tab/>
      </w:r>
      <w:r>
        <w:rPr>
          <w:w w:val="101.0690689086914"/>
          <w:rFonts w:ascii="CIDFont+F1" w:hAnsi="CIDFont+F1" w:eastAsia="CIDFont+F1"/>
          <w:b w:val="0"/>
          <w:i w:val="0"/>
          <w:color w:val="000000"/>
          <w:sz w:val="23"/>
        </w:rPr>
        <w:t>如图</w:t>
      </w:r>
      <w:r>
        <w:rPr>
          <w:w w:val="101.06933427893597"/>
          <w:rFonts w:ascii="CIDFont+F2" w:hAnsi="CIDFont+F2" w:eastAsia="CIDFont+F2"/>
          <w:b w:val="0"/>
          <w:i w:val="0"/>
          <w:color w:val="000000"/>
          <w:sz w:val="23"/>
        </w:rPr>
        <w:t>5-1</w:t>
      </w:r>
      <w:r>
        <w:rPr>
          <w:w w:val="101.0690689086914"/>
          <w:rFonts w:ascii="CIDFont+F1" w:hAnsi="CIDFont+F1" w:eastAsia="CIDFont+F1"/>
          <w:b w:val="0"/>
          <w:i w:val="0"/>
          <w:color w:val="000000"/>
          <w:sz w:val="23"/>
        </w:rPr>
        <w:t>所示，地铁隧道盾构工程位于南京市某区段内，项目所处区域的现状用</w:t>
      </w:r>
      <w:r>
        <w:rPr>
          <w:w w:val="101.0690689086914"/>
          <w:rFonts w:ascii="CIDFont+F1" w:hAnsi="CIDFont+F1" w:eastAsia="CIDFont+F1"/>
          <w:b w:val="0"/>
          <w:i w:val="0"/>
          <w:color w:val="000000"/>
          <w:sz w:val="23"/>
        </w:rPr>
        <w:t>地包括住宅、厂房、河流、山丘和高速公路等。</w:t>
      </w:r>
    </w:p>
    <w:p>
      <w:pPr>
        <w:autoSpaceDN w:val="0"/>
        <w:tabs>
          <w:tab w:pos="1798" w:val="left"/>
          <w:tab w:pos="3192" w:val="left"/>
          <w:tab w:pos="4308" w:val="left"/>
        </w:tabs>
        <w:autoSpaceDE w:val="0"/>
        <w:widowControl/>
        <w:spacing w:line="426" w:lineRule="exact" w:before="2802" w:after="0"/>
        <w:ind w:left="1330" w:right="288" w:firstLine="0"/>
        <w:jc w:val="left"/>
      </w:pPr>
      <w:r>
        <w:tab/>
      </w:r>
      <w:r>
        <w:tab/>
      </w:r>
      <w:r>
        <w:tab/>
      </w:r>
      <w:r>
        <w:rPr>
          <w:w w:val="102.12617874145509"/>
          <w:rFonts w:ascii="CIDFont+F1" w:hAnsi="CIDFont+F1" w:eastAsia="CIDFont+F1"/>
          <w:b w:val="0"/>
          <w:i w:val="0"/>
          <w:color w:val="000000"/>
          <w:sz w:val="20"/>
        </w:rPr>
        <w:t>图</w:t>
      </w:r>
      <w:r>
        <w:rPr>
          <w:w w:val="102.12555885314943"/>
          <w:rFonts w:ascii="CIDFont+F2" w:hAnsi="CIDFont+F2" w:eastAsia="CIDFont+F2"/>
          <w:b w:val="0"/>
          <w:i w:val="0"/>
          <w:color w:val="000000"/>
          <w:sz w:val="20"/>
        </w:rPr>
        <w:t>5-2</w:t>
      </w:r>
      <w:r>
        <w:rPr>
          <w:w w:val="102.12617874145509"/>
          <w:rFonts w:ascii="CIDFont+F1" w:hAnsi="CIDFont+F1" w:eastAsia="CIDFont+F1"/>
          <w:b w:val="0"/>
          <w:i w:val="0"/>
          <w:color w:val="000000"/>
          <w:sz w:val="20"/>
        </w:rPr>
        <w:t xml:space="preserve"> 区间隧道地理位置图</w:t>
      </w:r>
      <w:r>
        <w:br/>
      </w:r>
      <w:r>
        <w:tab/>
      </w:r>
      <w:r>
        <w:tab/>
      </w:r>
      <w:r>
        <w:rPr>
          <w:w w:val="102.12555885314943"/>
          <w:rFonts w:ascii="CIDFont+F2" w:hAnsi="CIDFont+F2" w:eastAsia="CIDFont+F2"/>
          <w:b w:val="0"/>
          <w:i w:val="0"/>
          <w:color w:val="000000"/>
          <w:sz w:val="20"/>
        </w:rPr>
        <w:t>Figure 52 Geographical Location Map of Interval Tunnel</w:t>
      </w:r>
      <w:r>
        <w:br/>
      </w:r>
      <w:r>
        <w:tab/>
      </w:r>
      <w:r>
        <w:rPr>
          <w:w w:val="101.0690689086914"/>
          <w:rFonts w:ascii="CIDFont+F1" w:hAnsi="CIDFont+F1" w:eastAsia="CIDFont+F1"/>
          <w:b w:val="0"/>
          <w:i w:val="0"/>
          <w:color w:val="000000"/>
          <w:sz w:val="23"/>
        </w:rPr>
        <w:t>如图</w:t>
      </w:r>
      <w:r>
        <w:rPr>
          <w:w w:val="101.06933427893597"/>
          <w:rFonts w:ascii="CIDFont+F2" w:hAnsi="CIDFont+F2" w:eastAsia="CIDFont+F2"/>
          <w:b w:val="0"/>
          <w:i w:val="0"/>
          <w:color w:val="000000"/>
          <w:sz w:val="23"/>
        </w:rPr>
        <w:t>5-2</w:t>
      </w:r>
      <w:r>
        <w:rPr>
          <w:w w:val="101.0690689086914"/>
          <w:rFonts w:ascii="CIDFont+F1" w:hAnsi="CIDFont+F1" w:eastAsia="CIDFont+F1"/>
          <w:b w:val="0"/>
          <w:i w:val="0"/>
          <w:color w:val="000000"/>
          <w:sz w:val="23"/>
        </w:rPr>
        <w:t>所示，地铁隧道沿山路下方穿行，场地地形起伏较大，地势总体上呈中</w:t>
      </w:r>
      <w:r>
        <w:rPr>
          <w:w w:val="101.0690689086914"/>
          <w:rFonts w:ascii="CIDFont+F1" w:hAnsi="CIDFont+F1" w:eastAsia="CIDFont+F1"/>
          <w:b w:val="0"/>
          <w:i w:val="0"/>
          <w:color w:val="000000"/>
          <w:sz w:val="23"/>
        </w:rPr>
        <w:t>间高两侧低状。</w:t>
      </w:r>
    </w:p>
    <w:p>
      <w:pPr>
        <w:autoSpaceDN w:val="0"/>
        <w:autoSpaceDE w:val="0"/>
        <w:widowControl/>
        <w:spacing w:line="194" w:lineRule="exact" w:before="1358" w:after="0"/>
        <w:ind w:left="0" w:right="4424" w:firstLine="0"/>
        <w:jc w:val="right"/>
      </w:pPr>
      <w:r>
        <w:rPr>
          <w:w w:val="97.26361168755425"/>
          <w:rFonts w:ascii="CIDFont+F2" w:hAnsi="CIDFont+F2" w:eastAsia="CIDFont+F2"/>
          <w:b w:val="0"/>
          <w:i w:val="0"/>
          <w:color w:val="000000"/>
          <w:sz w:val="18"/>
        </w:rPr>
        <w:t>53</w:t>
      </w:r>
    </w:p>
    <w:p>
      <w:pPr>
        <w:autoSpaceDN w:val="0"/>
        <w:tabs>
          <w:tab w:pos="1240" w:val="left"/>
        </w:tabs>
        <w:autoSpaceDE w:val="0"/>
        <w:widowControl/>
        <w:spacing w:line="240" w:lineRule="auto" w:before="1386" w:after="0"/>
        <w:ind w:left="0" w:right="0" w:firstLine="0"/>
        <w:jc w:val="left"/>
      </w:pPr>
      <w:r>
        <w:drawing>
          <wp:inline xmlns:a="http://schemas.openxmlformats.org/drawingml/2006/main" xmlns:pic="http://schemas.openxmlformats.org/drawingml/2006/picture">
            <wp:extent cx="584200" cy="165100"/>
            <wp:docPr id="260" name="Picture 26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61" name="Picture 26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2314" w:firstLine="0"/>
        <w:jc w:val="right"/>
      </w:pPr>
      <w:r>
        <w:rPr>
          <w:w w:val="102.12617874145509"/>
          <w:rFonts w:ascii="CIDFont+F4" w:hAnsi="CIDFont+F4" w:eastAsia="CIDFont+F4"/>
          <w:b w:val="0"/>
          <w:i w:val="0"/>
          <w:color w:val="000000"/>
          <w:sz w:val="20"/>
        </w:rPr>
        <w:t>第五章地铁隧道盾构施工案例施工风险管控措施</w:t>
      </w:r>
    </w:p>
    <w:p>
      <w:pPr>
        <w:autoSpaceDN w:val="0"/>
        <w:autoSpaceDE w:val="0"/>
        <w:widowControl/>
        <w:spacing w:line="394" w:lineRule="exact" w:before="648" w:after="84"/>
        <w:ind w:left="3744" w:right="2736" w:firstLine="0"/>
        <w:jc w:val="center"/>
      </w:pPr>
      <w:r>
        <w:rPr>
          <w:w w:val="102.12617874145509"/>
          <w:rFonts w:ascii="CIDFont+F1" w:hAnsi="CIDFont+F1" w:eastAsia="CIDFont+F1"/>
          <w:b w:val="0"/>
          <w:i w:val="0"/>
          <w:color w:val="000000"/>
          <w:sz w:val="20"/>
        </w:rPr>
        <w:t>表</w:t>
      </w:r>
      <w:r>
        <w:rPr>
          <w:w w:val="102.12555885314943"/>
          <w:rFonts w:ascii="CIDFont+F2" w:hAnsi="CIDFont+F2" w:eastAsia="CIDFont+F2"/>
          <w:b w:val="0"/>
          <w:i w:val="0"/>
          <w:color w:val="000000"/>
          <w:sz w:val="20"/>
        </w:rPr>
        <w:t>5-1</w:t>
      </w:r>
      <w:r>
        <w:rPr>
          <w:w w:val="102.12617874145509"/>
          <w:rFonts w:ascii="CIDFont+F1" w:hAnsi="CIDFont+F1" w:eastAsia="CIDFont+F1"/>
          <w:b w:val="0"/>
          <w:i w:val="0"/>
          <w:color w:val="000000"/>
          <w:sz w:val="20"/>
        </w:rPr>
        <w:t>地铁隧道区间数据</w:t>
      </w:r>
      <w:r>
        <w:br/>
      </w:r>
      <w:r>
        <w:rPr>
          <w:w w:val="102.12555885314943"/>
          <w:rFonts w:ascii="CIDFont+F2" w:hAnsi="CIDFont+F2" w:eastAsia="CIDFont+F2"/>
          <w:b w:val="0"/>
          <w:i w:val="0"/>
          <w:color w:val="000000"/>
          <w:sz w:val="20"/>
        </w:rPr>
        <w:t>Table 5-1 Data of Subway Tunnel Sections</w:t>
      </w:r>
    </w:p>
    <w:tbl>
      <w:tblPr>
        <w:tblW w:type="auto" w:w="0"/>
        <w:tblLayout w:type="fixed"/>
        <w:tblLook w:firstColumn="1" w:firstRow="1" w:lastColumn="0" w:lastRow="0" w:noHBand="0" w:noVBand="1" w:val="04A0"/>
        <w:tblInd w:w="1222.0" w:type="dxa"/>
      </w:tblPr>
      <w:tblGrid>
        <w:gridCol w:w="2511"/>
        <w:gridCol w:w="2511"/>
        <w:gridCol w:w="2511"/>
        <w:gridCol w:w="2511"/>
      </w:tblGrid>
      <w:tr>
        <w:trPr>
          <w:trHeight w:hRule="exact" w:val="506"/>
        </w:trPr>
        <w:tc>
          <w:tcPr>
            <w:tcW w:type="dxa" w:w="1518"/>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44" w:after="0"/>
              <w:ind w:left="0" w:right="0" w:firstLine="0"/>
              <w:jc w:val="center"/>
            </w:pPr>
            <w:r>
              <w:rPr>
                <w:w w:val="102.12617874145509"/>
                <w:rFonts w:ascii="CIDFont+F1" w:hAnsi="CIDFont+F1" w:eastAsia="CIDFont+F1"/>
                <w:b w:val="0"/>
                <w:i w:val="0"/>
                <w:color w:val="000000"/>
                <w:sz w:val="20"/>
              </w:rPr>
              <w:t>线别</w:t>
            </w:r>
          </w:p>
        </w:tc>
        <w:tc>
          <w:tcPr>
            <w:tcW w:type="dxa" w:w="2140"/>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44" w:after="0"/>
              <w:ind w:left="0" w:right="0" w:firstLine="0"/>
              <w:jc w:val="center"/>
            </w:pPr>
            <w:r>
              <w:rPr>
                <w:w w:val="102.12617874145509"/>
                <w:rFonts w:ascii="CIDFont+F1" w:hAnsi="CIDFont+F1" w:eastAsia="CIDFont+F1"/>
                <w:b w:val="0"/>
                <w:i w:val="0"/>
                <w:color w:val="000000"/>
                <w:sz w:val="20"/>
              </w:rPr>
              <w:t>区间长度</w:t>
            </w:r>
          </w:p>
        </w:tc>
        <w:tc>
          <w:tcPr>
            <w:tcW w:type="dxa" w:w="2700"/>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44" w:after="0"/>
              <w:ind w:left="0" w:right="0" w:firstLine="0"/>
              <w:jc w:val="center"/>
            </w:pPr>
            <w:r>
              <w:rPr>
                <w:w w:val="102.12617874145509"/>
                <w:rFonts w:ascii="CIDFont+F1" w:hAnsi="CIDFont+F1" w:eastAsia="CIDFont+F1"/>
                <w:b w:val="0"/>
                <w:i w:val="0"/>
                <w:color w:val="000000"/>
                <w:sz w:val="20"/>
              </w:rPr>
              <w:t>最小平曲线半径</w:t>
            </w:r>
          </w:p>
        </w:tc>
        <w:tc>
          <w:tcPr>
            <w:tcW w:type="dxa" w:w="2264"/>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144" w:after="0"/>
              <w:ind w:left="0" w:right="0" w:firstLine="0"/>
              <w:jc w:val="center"/>
            </w:pPr>
            <w:r>
              <w:rPr>
                <w:w w:val="102.12617874145509"/>
                <w:rFonts w:ascii="CIDFont+F1" w:hAnsi="CIDFont+F1" w:eastAsia="CIDFont+F1"/>
                <w:b w:val="0"/>
                <w:i w:val="0"/>
                <w:color w:val="000000"/>
                <w:sz w:val="20"/>
              </w:rPr>
              <w:t>覆土厚度</w:t>
            </w:r>
          </w:p>
        </w:tc>
      </w:tr>
      <w:tr>
        <w:trPr>
          <w:trHeight w:hRule="exact" w:val="354"/>
        </w:trPr>
        <w:tc>
          <w:tcPr>
            <w:tcW w:type="dxa" w:w="1518"/>
            <w:tcBorders>
              <w:top w:sz="3.8399999141693115" w:val="single" w:color="#000000"/>
            </w:tcBorders>
            <w:tcMar>
              <w:start w:w="0" w:type="dxa"/>
              <w:end w:w="0" w:type="dxa"/>
            </w:tcMar>
          </w:tcPr>
          <w:p>
            <w:pPr>
              <w:autoSpaceDN w:val="0"/>
              <w:autoSpaceDE w:val="0"/>
              <w:widowControl/>
              <w:spacing w:line="204" w:lineRule="exact" w:before="142" w:after="0"/>
              <w:ind w:left="0" w:right="0" w:firstLine="0"/>
              <w:jc w:val="center"/>
            </w:pPr>
            <w:r>
              <w:rPr>
                <w:w w:val="102.12617874145509"/>
                <w:rFonts w:ascii="CIDFont+F1" w:hAnsi="CIDFont+F1" w:eastAsia="CIDFont+F1"/>
                <w:b w:val="0"/>
                <w:i w:val="0"/>
                <w:color w:val="000000"/>
                <w:sz w:val="20"/>
              </w:rPr>
              <w:t>左线</w:t>
            </w:r>
          </w:p>
        </w:tc>
        <w:tc>
          <w:tcPr>
            <w:tcW w:type="dxa" w:w="2140"/>
            <w:tcBorders>
              <w:top w:sz="3.8399999141693115" w:val="single" w:color="#000000"/>
            </w:tcBorders>
            <w:tcMar>
              <w:start w:w="0" w:type="dxa"/>
              <w:end w:w="0" w:type="dxa"/>
            </w:tcMar>
          </w:tcPr>
          <w:p>
            <w:pPr>
              <w:autoSpaceDN w:val="0"/>
              <w:autoSpaceDE w:val="0"/>
              <w:widowControl/>
              <w:spacing w:line="226" w:lineRule="exact" w:before="124" w:after="0"/>
              <w:ind w:left="0" w:right="0" w:firstLine="0"/>
              <w:jc w:val="center"/>
            </w:pPr>
            <w:r>
              <w:rPr>
                <w:w w:val="102.12555885314943"/>
                <w:rFonts w:ascii="CIDFont+F2" w:hAnsi="CIDFont+F2" w:eastAsia="CIDFont+F2"/>
                <w:b w:val="0"/>
                <w:i w:val="0"/>
                <w:color w:val="000000"/>
                <w:sz w:val="20"/>
              </w:rPr>
              <w:t>1555.650m</w:t>
            </w:r>
          </w:p>
        </w:tc>
        <w:tc>
          <w:tcPr>
            <w:tcW w:type="dxa" w:w="2700"/>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386" w:after="0"/>
              <w:ind w:left="0" w:right="0" w:firstLine="0"/>
              <w:jc w:val="center"/>
            </w:pPr>
            <w:r>
              <w:rPr>
                <w:w w:val="102.12555885314943"/>
                <w:rFonts w:ascii="CIDFont+F2" w:hAnsi="CIDFont+F2" w:eastAsia="CIDFont+F2"/>
                <w:b w:val="0"/>
                <w:i w:val="0"/>
                <w:color w:val="000000"/>
                <w:sz w:val="20"/>
              </w:rPr>
              <w:t>600m</w:t>
            </w:r>
          </w:p>
        </w:tc>
        <w:tc>
          <w:tcPr>
            <w:tcW w:type="dxa" w:w="2264"/>
            <w:vMerge w:val="restart"/>
            <w:tcBorders>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26" w:lineRule="exact" w:before="386" w:after="0"/>
              <w:ind w:left="0" w:right="0" w:firstLine="0"/>
              <w:jc w:val="center"/>
            </w:pPr>
            <w:r>
              <w:rPr>
                <w:w w:val="102.12555885314943"/>
                <w:rFonts w:ascii="CIDFont+F2" w:hAnsi="CIDFont+F2" w:eastAsia="CIDFont+F2"/>
                <w:b w:val="0"/>
                <w:i w:val="0"/>
                <w:color w:val="000000"/>
                <w:sz w:val="20"/>
              </w:rPr>
              <w:t>8.2m-40.6m</w:t>
            </w:r>
          </w:p>
        </w:tc>
      </w:tr>
      <w:tr>
        <w:trPr>
          <w:trHeight w:hRule="exact" w:val="646"/>
        </w:trPr>
        <w:tc>
          <w:tcPr>
            <w:tcW w:type="dxa" w:w="1518"/>
            <w:tcBorders>
              <w:bottom w:sz="3.8399999141693115" w:val="single" w:color="#000000"/>
            </w:tcBorders>
            <w:tcMar>
              <w:start w:w="0" w:type="dxa"/>
              <w:end w:w="0" w:type="dxa"/>
            </w:tcMar>
          </w:tcPr>
          <w:p>
            <w:pPr>
              <w:autoSpaceDN w:val="0"/>
              <w:autoSpaceDE w:val="0"/>
              <w:widowControl/>
              <w:spacing w:line="206" w:lineRule="exact" w:before="288" w:after="0"/>
              <w:ind w:left="0" w:right="0" w:firstLine="0"/>
              <w:jc w:val="center"/>
            </w:pPr>
            <w:r>
              <w:rPr>
                <w:w w:val="102.12617874145509"/>
                <w:rFonts w:ascii="CIDFont+F1" w:hAnsi="CIDFont+F1" w:eastAsia="CIDFont+F1"/>
                <w:b w:val="0"/>
                <w:i w:val="0"/>
                <w:color w:val="000000"/>
                <w:sz w:val="20"/>
              </w:rPr>
              <w:t>右线</w:t>
            </w:r>
          </w:p>
        </w:tc>
        <w:tc>
          <w:tcPr>
            <w:tcW w:type="dxa" w:w="2140"/>
            <w:tcBorders>
              <w:bottom w:sz="3.8399999141693115" w:val="single" w:color="#000000"/>
            </w:tcBorders>
            <w:tcMar>
              <w:start w:w="0" w:type="dxa"/>
              <w:end w:w="0" w:type="dxa"/>
            </w:tcMar>
          </w:tcPr>
          <w:p>
            <w:pPr>
              <w:autoSpaceDN w:val="0"/>
              <w:autoSpaceDE w:val="0"/>
              <w:widowControl/>
              <w:spacing w:line="226" w:lineRule="exact" w:before="282" w:after="0"/>
              <w:ind w:left="0" w:right="0" w:firstLine="0"/>
              <w:jc w:val="center"/>
            </w:pPr>
            <w:r>
              <w:rPr>
                <w:w w:val="102.12555885314943"/>
                <w:rFonts w:ascii="CIDFont+F2" w:hAnsi="CIDFont+F2" w:eastAsia="CIDFont+F2"/>
                <w:b w:val="0"/>
                <w:i w:val="0"/>
                <w:color w:val="000000"/>
                <w:sz w:val="20"/>
              </w:rPr>
              <w:t>1555.649m</w:t>
            </w:r>
          </w:p>
        </w:tc>
        <w:tc>
          <w:tcPr>
            <w:tcW w:type="dxa" w:w="2511"/>
            <w:vMerge/>
            <w:tcBorders>
              <w:top w:sz="3.8399999141693115" w:val="single" w:color="#000000"/>
              <w:bottom w:sz="3.8399999141693115" w:val="single" w:color="#000000"/>
            </w:tcBorders>
          </w:tcPr>
          <w:p/>
        </w:tc>
        <w:tc>
          <w:tcPr>
            <w:tcW w:type="dxa" w:w="2511"/>
            <w:vMerge/>
            <w:tcBorders>
              <w:top w:sz="3.8399999141693115" w:val="single" w:color="#000000"/>
              <w:bottom w:sz="3.8399999141693115" w:val="single" w:color="#000000"/>
            </w:tcBorders>
          </w:tcPr>
          <w:p/>
        </w:tc>
      </w:tr>
    </w:tbl>
    <w:p>
      <w:pPr>
        <w:autoSpaceDN w:val="0"/>
        <w:autoSpaceDE w:val="0"/>
        <w:widowControl/>
        <w:spacing w:line="424" w:lineRule="exact" w:before="0" w:after="0"/>
        <w:ind w:left="1330" w:right="314" w:firstLine="468"/>
        <w:jc w:val="both"/>
      </w:pPr>
      <w:r>
        <w:rPr>
          <w:w w:val="101.0690689086914"/>
          <w:rFonts w:ascii="CIDFont+F1" w:hAnsi="CIDFont+F1" w:eastAsia="CIDFont+F1"/>
          <w:b w:val="0"/>
          <w:i w:val="0"/>
          <w:color w:val="000000"/>
          <w:sz w:val="23"/>
        </w:rPr>
        <w:t>如表</w:t>
      </w:r>
      <w:r>
        <w:rPr>
          <w:w w:val="101.06933427893597"/>
          <w:rFonts w:ascii="CIDFont+F2" w:hAnsi="CIDFont+F2" w:eastAsia="CIDFont+F2"/>
          <w:b w:val="0"/>
          <w:i w:val="0"/>
          <w:color w:val="000000"/>
          <w:sz w:val="23"/>
        </w:rPr>
        <w:t>5-1</w:t>
      </w:r>
      <w:r>
        <w:rPr>
          <w:w w:val="101.0690689086914"/>
          <w:rFonts w:ascii="CIDFont+F1" w:hAnsi="CIDFont+F1" w:eastAsia="CIDFont+F1"/>
          <w:b w:val="0"/>
          <w:i w:val="0"/>
          <w:color w:val="000000"/>
          <w:sz w:val="23"/>
        </w:rPr>
        <w:t>所示，项目区间左右线总长度为</w:t>
      </w:r>
      <w:r>
        <w:rPr>
          <w:w w:val="101.06933427893597"/>
          <w:rFonts w:ascii="CIDFont+F2" w:hAnsi="CIDFont+F2" w:eastAsia="CIDFont+F2"/>
          <w:b w:val="0"/>
          <w:i w:val="0"/>
          <w:color w:val="000000"/>
          <w:sz w:val="23"/>
        </w:rPr>
        <w:t>3111.299</w:t>
      </w:r>
      <w:r>
        <w:rPr>
          <w:w w:val="101.0690689086914"/>
          <w:rFonts w:ascii="CIDFont+F1" w:hAnsi="CIDFont+F1" w:eastAsia="CIDFont+F1"/>
          <w:b w:val="0"/>
          <w:i w:val="0"/>
          <w:color w:val="000000"/>
          <w:sz w:val="23"/>
        </w:rPr>
        <w:t>米，两线之间距离约为</w:t>
      </w:r>
      <w:r>
        <w:rPr>
          <w:w w:val="101.06933427893597"/>
          <w:rFonts w:ascii="CIDFont+F2" w:hAnsi="CIDFont+F2" w:eastAsia="CIDFont+F2"/>
          <w:b w:val="0"/>
          <w:i w:val="0"/>
          <w:color w:val="000000"/>
          <w:sz w:val="23"/>
        </w:rPr>
        <w:t>13.0</w:t>
      </w:r>
      <w:r>
        <w:rPr>
          <w:w w:val="101.0690689086914"/>
          <w:rFonts w:ascii="CIDFont+F1" w:hAnsi="CIDFont+F1" w:eastAsia="CIDFont+F1"/>
          <w:b w:val="0"/>
          <w:i w:val="0"/>
          <w:color w:val="000000"/>
          <w:sz w:val="23"/>
        </w:rPr>
        <w:t>至</w:t>
      </w:r>
      <w:r>
        <w:rPr>
          <w:w w:val="101.06933427893597"/>
          <w:rFonts w:ascii="CIDFont+F2" w:hAnsi="CIDFont+F2" w:eastAsia="CIDFont+F2"/>
          <w:b w:val="0"/>
          <w:i w:val="0"/>
          <w:color w:val="000000"/>
          <w:sz w:val="23"/>
        </w:rPr>
        <w:t>14.0</w:t>
      </w:r>
      <w:r>
        <w:rPr>
          <w:w w:val="101.0690689086914"/>
          <w:rFonts w:ascii="CIDFont+F1" w:hAnsi="CIDFont+F1" w:eastAsia="CIDFont+F1"/>
          <w:b w:val="0"/>
          <w:i w:val="0"/>
          <w:color w:val="000000"/>
          <w:sz w:val="23"/>
        </w:rPr>
        <w:t>米，线路最小曲线半径为</w:t>
      </w:r>
      <w:r>
        <w:rPr>
          <w:w w:val="101.06933427893597"/>
          <w:rFonts w:ascii="CIDFont+F2" w:hAnsi="CIDFont+F2" w:eastAsia="CIDFont+F2"/>
          <w:b w:val="0"/>
          <w:i w:val="0"/>
          <w:color w:val="000000"/>
          <w:sz w:val="23"/>
        </w:rPr>
        <w:t>600</w:t>
      </w:r>
      <w:r>
        <w:rPr>
          <w:w w:val="101.0690689086914"/>
          <w:rFonts w:ascii="CIDFont+F1" w:hAnsi="CIDFont+F1" w:eastAsia="CIDFont+F1"/>
          <w:b w:val="0"/>
          <w:i w:val="0"/>
          <w:color w:val="000000"/>
          <w:sz w:val="23"/>
        </w:rPr>
        <w:t>米，地铁隧道埋深范围在</w:t>
      </w:r>
      <w:r>
        <w:rPr>
          <w:w w:val="101.06933427893597"/>
          <w:rFonts w:ascii="CIDFont+F2" w:hAnsi="CIDFont+F2" w:eastAsia="CIDFont+F2"/>
          <w:b w:val="0"/>
          <w:i w:val="0"/>
          <w:color w:val="000000"/>
          <w:sz w:val="23"/>
        </w:rPr>
        <w:t>8.2</w:t>
      </w:r>
      <w:r>
        <w:rPr>
          <w:w w:val="101.0690689086914"/>
          <w:rFonts w:ascii="CIDFont+F1" w:hAnsi="CIDFont+F1" w:eastAsia="CIDFont+F1"/>
          <w:b w:val="0"/>
          <w:i w:val="0"/>
          <w:color w:val="000000"/>
          <w:sz w:val="23"/>
        </w:rPr>
        <w:t>米至</w:t>
      </w:r>
      <w:r>
        <w:rPr>
          <w:w w:val="101.06933427893597"/>
          <w:rFonts w:ascii="CIDFont+F2" w:hAnsi="CIDFont+F2" w:eastAsia="CIDFont+F2"/>
          <w:b w:val="0"/>
          <w:i w:val="0"/>
          <w:color w:val="000000"/>
          <w:sz w:val="23"/>
        </w:rPr>
        <w:t>40.6</w:t>
      </w:r>
      <w:r>
        <w:rPr>
          <w:w w:val="101.0690689086914"/>
          <w:rFonts w:ascii="CIDFont+F1" w:hAnsi="CIDFont+F1" w:eastAsia="CIDFont+F1"/>
          <w:b w:val="0"/>
          <w:i w:val="0"/>
          <w:color w:val="000000"/>
          <w:sz w:val="23"/>
        </w:rPr>
        <w:t>米之间。地铁</w:t>
      </w:r>
      <w:r>
        <w:rPr>
          <w:w w:val="101.0690689086914"/>
          <w:rFonts w:ascii="CIDFont+F1" w:hAnsi="CIDFont+F1" w:eastAsia="CIDFont+F1"/>
          <w:b w:val="0"/>
          <w:i w:val="0"/>
          <w:color w:val="000000"/>
          <w:sz w:val="23"/>
        </w:rPr>
        <w:t>隧道右线总长度为</w:t>
      </w:r>
      <w:r>
        <w:rPr>
          <w:w w:val="101.06933427893597"/>
          <w:rFonts w:ascii="CIDFont+F2" w:hAnsi="CIDFont+F2" w:eastAsia="CIDFont+F2"/>
          <w:b w:val="0"/>
          <w:i w:val="0"/>
          <w:color w:val="000000"/>
          <w:sz w:val="23"/>
        </w:rPr>
        <w:t>1555.649</w:t>
      </w:r>
      <w:r>
        <w:rPr>
          <w:w w:val="101.0690689086914"/>
          <w:rFonts w:ascii="CIDFont+F1" w:hAnsi="CIDFont+F1" w:eastAsia="CIDFont+F1"/>
          <w:b w:val="0"/>
          <w:i w:val="0"/>
          <w:color w:val="000000"/>
          <w:sz w:val="23"/>
        </w:rPr>
        <w:t>米，左线总长度为</w:t>
      </w:r>
      <w:r>
        <w:rPr>
          <w:w w:val="101.06933427893597"/>
          <w:rFonts w:ascii="CIDFont+F2" w:hAnsi="CIDFont+F2" w:eastAsia="CIDFont+F2"/>
          <w:b w:val="0"/>
          <w:i w:val="0"/>
          <w:color w:val="000000"/>
          <w:sz w:val="23"/>
        </w:rPr>
        <w:t>1555.650</w:t>
      </w:r>
      <w:r>
        <w:rPr>
          <w:w w:val="101.0690689086914"/>
          <w:rFonts w:ascii="CIDFont+F1" w:hAnsi="CIDFont+F1" w:eastAsia="CIDFont+F1"/>
          <w:b w:val="0"/>
          <w:i w:val="0"/>
          <w:color w:val="000000"/>
          <w:sz w:val="23"/>
        </w:rPr>
        <w:t>米。</w:t>
      </w:r>
    </w:p>
    <w:p>
      <w:pPr>
        <w:autoSpaceDN w:val="0"/>
        <w:tabs>
          <w:tab w:pos="1798" w:val="left"/>
        </w:tabs>
        <w:autoSpaceDE w:val="0"/>
        <w:widowControl/>
        <w:spacing w:line="418" w:lineRule="exact" w:before="0" w:after="0"/>
        <w:ind w:left="1330" w:right="144" w:firstLine="0"/>
        <w:jc w:val="left"/>
      </w:pPr>
      <w:r>
        <w:rPr>
          <w:w w:val="101.06933427893597"/>
          <w:rFonts w:ascii="CIDFont+F5" w:hAnsi="CIDFont+F5" w:eastAsia="CIDFont+F5"/>
          <w:b/>
          <w:i w:val="0"/>
          <w:color w:val="000000"/>
          <w:sz w:val="23"/>
        </w:rPr>
        <w:t>5.1.2</w:t>
      </w:r>
      <w:r>
        <w:rPr>
          <w:w w:val="101.0690689086914"/>
          <w:rFonts w:ascii="CIDFont+F1" w:hAnsi="CIDFont+F1" w:eastAsia="CIDFont+F1"/>
          <w:b w:val="0"/>
          <w:i w:val="0"/>
          <w:color w:val="000000"/>
          <w:sz w:val="23"/>
        </w:rPr>
        <w:t xml:space="preserve"> 气象条件</w:t>
      </w:r>
      <w:r>
        <w:br/>
      </w:r>
      <w:r>
        <w:tab/>
      </w:r>
      <w:r>
        <w:rPr>
          <w:w w:val="101.0690689086914"/>
          <w:rFonts w:ascii="CIDFont+F1" w:hAnsi="CIDFont+F1" w:eastAsia="CIDFont+F1"/>
          <w:b w:val="0"/>
          <w:i w:val="0"/>
          <w:color w:val="000000"/>
          <w:sz w:val="23"/>
        </w:rPr>
        <w:t>南京市属北亚热带湿润气候，四季分明，雨水充沛。南京市年平均温度</w:t>
      </w:r>
      <w:r>
        <w:rPr>
          <w:w w:val="101.06933427893597"/>
          <w:rFonts w:ascii="CIDFont+F2" w:hAnsi="CIDFont+F2" w:eastAsia="CIDFont+F2"/>
          <w:b w:val="0"/>
          <w:i w:val="0"/>
          <w:color w:val="000000"/>
          <w:sz w:val="23"/>
        </w:rPr>
        <w:t>15.4°C</w:t>
      </w:r>
      <w:r>
        <w:rPr>
          <w:w w:val="101.0690689086914"/>
          <w:rFonts w:ascii="CIDFont+F1" w:hAnsi="CIDFont+F1" w:eastAsia="CIDFont+F1"/>
          <w:b w:val="0"/>
          <w:i w:val="0"/>
          <w:color w:val="000000"/>
          <w:sz w:val="23"/>
        </w:rPr>
        <w:t>，</w:t>
      </w:r>
      <w:r>
        <w:rPr>
          <w:w w:val="101.0690689086914"/>
          <w:rFonts w:ascii="CIDFont+F1" w:hAnsi="CIDFont+F1" w:eastAsia="CIDFont+F1"/>
          <w:b w:val="0"/>
          <w:i w:val="0"/>
          <w:color w:val="000000"/>
          <w:sz w:val="23"/>
        </w:rPr>
        <w:t>年极端气温最高</w:t>
      </w:r>
      <w:r>
        <w:rPr>
          <w:w w:val="101.06933427893597"/>
          <w:rFonts w:ascii="CIDFont+F2" w:hAnsi="CIDFont+F2" w:eastAsia="CIDFont+F2"/>
          <w:b w:val="0"/>
          <w:i w:val="0"/>
          <w:color w:val="000000"/>
          <w:sz w:val="23"/>
        </w:rPr>
        <w:t>39.7°C</w:t>
      </w:r>
      <w:r>
        <w:rPr>
          <w:w w:val="101.0690689086914"/>
          <w:rFonts w:ascii="CIDFont+F1" w:hAnsi="CIDFont+F1" w:eastAsia="CIDFont+F1"/>
          <w:b w:val="0"/>
          <w:i w:val="0"/>
          <w:color w:val="000000"/>
          <w:sz w:val="23"/>
        </w:rPr>
        <w:t>，最低</w:t>
      </w:r>
      <w:r>
        <w:rPr>
          <w:w w:val="101.06933427893597"/>
          <w:rFonts w:ascii="CIDFont+F2" w:hAnsi="CIDFont+F2" w:eastAsia="CIDFont+F2"/>
          <w:b w:val="0"/>
          <w:i w:val="0"/>
          <w:color w:val="000000"/>
          <w:sz w:val="23"/>
        </w:rPr>
        <w:t>-13.1°C</w:t>
      </w:r>
      <w:r>
        <w:rPr>
          <w:w w:val="101.0690689086914"/>
          <w:rFonts w:ascii="CIDFont+F1" w:hAnsi="CIDFont+F1" w:eastAsia="CIDFont+F1"/>
          <w:b w:val="0"/>
          <w:i w:val="0"/>
          <w:color w:val="000000"/>
          <w:sz w:val="23"/>
        </w:rPr>
        <w:t>。每年</w:t>
      </w:r>
      <w:r>
        <w:rPr>
          <w:w w:val="101.06933427893597"/>
          <w:rFonts w:ascii="CIDFont+F2" w:hAnsi="CIDFont+F2" w:eastAsia="CIDFont+F2"/>
          <w:b w:val="0"/>
          <w:i w:val="0"/>
          <w:color w:val="000000"/>
          <w:sz w:val="23"/>
        </w:rPr>
        <w:t>6</w:t>
      </w:r>
      <w:r>
        <w:rPr>
          <w:w w:val="101.0690689086914"/>
          <w:rFonts w:ascii="CIDFont+F1" w:hAnsi="CIDFont+F1" w:eastAsia="CIDFont+F1"/>
          <w:b w:val="0"/>
          <w:i w:val="0"/>
          <w:color w:val="000000"/>
          <w:sz w:val="23"/>
        </w:rPr>
        <w:t>月下旬到</w:t>
      </w:r>
      <w:r>
        <w:rPr>
          <w:w w:val="101.06933427893597"/>
          <w:rFonts w:ascii="CIDFont+F2" w:hAnsi="CIDFont+F2" w:eastAsia="CIDFont+F2"/>
          <w:b w:val="0"/>
          <w:i w:val="0"/>
          <w:color w:val="000000"/>
          <w:sz w:val="23"/>
        </w:rPr>
        <w:t>7</w:t>
      </w:r>
      <w:r>
        <w:rPr>
          <w:w w:val="101.0690689086914"/>
          <w:rFonts w:ascii="CIDFont+F1" w:hAnsi="CIDFont+F1" w:eastAsia="CIDFont+F1"/>
          <w:b w:val="0"/>
          <w:i w:val="0"/>
          <w:color w:val="000000"/>
          <w:sz w:val="23"/>
        </w:rPr>
        <w:t>月上旬属于梅雨季节，全市</w:t>
      </w:r>
      <w:r>
        <w:rPr>
          <w:w w:val="101.0690689086914"/>
          <w:rFonts w:ascii="CIDFont+F1" w:hAnsi="CIDFont+F1" w:eastAsia="CIDFont+F1"/>
          <w:b w:val="0"/>
          <w:i w:val="0"/>
          <w:color w:val="000000"/>
          <w:sz w:val="23"/>
        </w:rPr>
        <w:t>范围内常年平均降雨</w:t>
      </w:r>
      <w:r>
        <w:rPr>
          <w:w w:val="101.06933427893597"/>
          <w:rFonts w:ascii="CIDFont+F2" w:hAnsi="CIDFont+F2" w:eastAsia="CIDFont+F2"/>
          <w:b w:val="0"/>
          <w:i w:val="0"/>
          <w:color w:val="000000"/>
          <w:sz w:val="23"/>
        </w:rPr>
        <w:t>117</w:t>
      </w:r>
      <w:r>
        <w:rPr>
          <w:w w:val="101.0690689086914"/>
          <w:rFonts w:ascii="CIDFont+F1" w:hAnsi="CIDFont+F1" w:eastAsia="CIDFont+F1"/>
          <w:b w:val="0"/>
          <w:i w:val="0"/>
          <w:color w:val="000000"/>
          <w:sz w:val="23"/>
        </w:rPr>
        <w:t>天，平均降雨量为</w:t>
      </w:r>
      <w:r>
        <w:rPr>
          <w:w w:val="101.06933427893597"/>
          <w:rFonts w:ascii="CIDFont+F2" w:hAnsi="CIDFont+F2" w:eastAsia="CIDFont+F2"/>
          <w:b w:val="0"/>
          <w:i w:val="0"/>
          <w:color w:val="000000"/>
          <w:sz w:val="23"/>
        </w:rPr>
        <w:t>1106.5mm</w:t>
      </w:r>
      <w:r>
        <w:rPr>
          <w:w w:val="101.0690689086914"/>
          <w:rFonts w:ascii="CIDFont+F1" w:hAnsi="CIDFont+F1" w:eastAsia="CIDFont+F1"/>
          <w:b w:val="0"/>
          <w:i w:val="0"/>
          <w:color w:val="000000"/>
          <w:sz w:val="23"/>
        </w:rPr>
        <w:t>，相对湿度</w:t>
      </w:r>
      <w:r>
        <w:rPr>
          <w:w w:val="101.06933427893597"/>
          <w:rFonts w:ascii="CIDFont+F2" w:hAnsi="CIDFont+F2" w:eastAsia="CIDFont+F2"/>
          <w:b w:val="0"/>
          <w:i w:val="0"/>
          <w:color w:val="000000"/>
          <w:sz w:val="23"/>
        </w:rPr>
        <w:t>76%</w:t>
      </w:r>
      <w:r>
        <w:rPr>
          <w:w w:val="101.0690689086914"/>
          <w:rFonts w:ascii="CIDFont+F1" w:hAnsi="CIDFont+F1" w:eastAsia="CIDFont+F1"/>
          <w:b w:val="0"/>
          <w:i w:val="0"/>
          <w:color w:val="000000"/>
          <w:sz w:val="23"/>
        </w:rPr>
        <w:t>，无霜期</w:t>
      </w:r>
      <w:r>
        <w:rPr>
          <w:w w:val="101.06933427893597"/>
          <w:rFonts w:ascii="CIDFont+F2" w:hAnsi="CIDFont+F2" w:eastAsia="CIDFont+F2"/>
          <w:b w:val="0"/>
          <w:i w:val="0"/>
          <w:color w:val="000000"/>
          <w:sz w:val="23"/>
        </w:rPr>
        <w:t>237</w:t>
      </w:r>
      <w:r>
        <w:rPr>
          <w:w w:val="101.0690689086914"/>
          <w:rFonts w:ascii="CIDFont+F1" w:hAnsi="CIDFont+F1" w:eastAsia="CIDFont+F1"/>
          <w:b w:val="0"/>
          <w:i w:val="0"/>
          <w:color w:val="000000"/>
          <w:sz w:val="23"/>
        </w:rPr>
        <w:t>天。</w:t>
      </w:r>
    </w:p>
    <w:p>
      <w:pPr>
        <w:autoSpaceDN w:val="0"/>
        <w:autoSpaceDE w:val="0"/>
        <w:widowControl/>
        <w:spacing w:line="232" w:lineRule="exact" w:before="206" w:after="0"/>
        <w:ind w:left="1798" w:right="0" w:firstLine="0"/>
        <w:jc w:val="left"/>
      </w:pPr>
      <w:r>
        <w:rPr>
          <w:w w:val="101.0690689086914"/>
          <w:rFonts w:ascii="CIDFont+F1" w:hAnsi="CIDFont+F1" w:eastAsia="CIDFont+F1"/>
          <w:b w:val="0"/>
          <w:i w:val="0"/>
          <w:color w:val="000000"/>
          <w:sz w:val="23"/>
        </w:rPr>
        <w:t>南京气候特点和区间地形条件是密切相关的。由于南京属于北亚热带湿润气候，</w:t>
      </w:r>
    </w:p>
    <w:p>
      <w:pPr>
        <w:autoSpaceDN w:val="0"/>
        <w:autoSpaceDE w:val="0"/>
        <w:widowControl/>
        <w:spacing w:line="232" w:lineRule="exact" w:before="222" w:after="0"/>
        <w:ind w:left="1330" w:right="0" w:firstLine="0"/>
        <w:jc w:val="left"/>
      </w:pPr>
      <w:r>
        <w:rPr>
          <w:w w:val="101.0690689086914"/>
          <w:rFonts w:ascii="CIDFont+F1" w:hAnsi="CIDFont+F1" w:eastAsia="CIDFont+F1"/>
          <w:b w:val="0"/>
          <w:i w:val="0"/>
          <w:color w:val="000000"/>
          <w:sz w:val="23"/>
        </w:rPr>
        <w:t>区间降雨充沛，且常年平均降水量较高，这意味着在隧道工程中需要考虑地下水的</w:t>
      </w:r>
    </w:p>
    <w:p>
      <w:pPr>
        <w:autoSpaceDN w:val="0"/>
        <w:autoSpaceDE w:val="0"/>
        <w:widowControl/>
        <w:spacing w:line="232" w:lineRule="exact" w:before="224" w:after="0"/>
        <w:ind w:left="1330" w:right="0" w:firstLine="0"/>
        <w:jc w:val="left"/>
      </w:pPr>
      <w:r>
        <w:rPr>
          <w:w w:val="101.0690689086914"/>
          <w:rFonts w:ascii="CIDFont+F1" w:hAnsi="CIDFont+F1" w:eastAsia="CIDFont+F1"/>
          <w:b w:val="0"/>
          <w:i w:val="0"/>
          <w:color w:val="000000"/>
          <w:sz w:val="23"/>
        </w:rPr>
        <w:t>渗入情况，采取有效的防水措施。另外，区间的地形起伏较大，线路需要下穿东十</w:t>
      </w:r>
    </w:p>
    <w:p>
      <w:pPr>
        <w:autoSpaceDN w:val="0"/>
        <w:autoSpaceDE w:val="0"/>
        <w:widowControl/>
        <w:spacing w:line="232" w:lineRule="exact" w:before="224" w:after="0"/>
        <w:ind w:left="1330" w:right="0" w:firstLine="0"/>
        <w:jc w:val="left"/>
      </w:pPr>
      <w:r>
        <w:rPr>
          <w:w w:val="101.0690689086914"/>
          <w:rFonts w:ascii="CIDFont+F1" w:hAnsi="CIDFont+F1" w:eastAsia="CIDFont+F1"/>
          <w:b w:val="0"/>
          <w:i w:val="0"/>
          <w:color w:val="000000"/>
          <w:sz w:val="23"/>
        </w:rPr>
        <w:t>里长沟和银贡山，这对隧道的设计和施工提出了挑战。在设计上需要考虑地形的高</w:t>
      </w:r>
    </w:p>
    <w:p>
      <w:pPr>
        <w:autoSpaceDN w:val="0"/>
        <w:autoSpaceDE w:val="0"/>
        <w:widowControl/>
        <w:spacing w:line="234" w:lineRule="exact" w:before="220" w:after="0"/>
        <w:ind w:left="1330" w:right="0" w:firstLine="0"/>
        <w:jc w:val="left"/>
      </w:pPr>
      <w:r>
        <w:rPr>
          <w:w w:val="101.0690689086914"/>
          <w:rFonts w:ascii="CIDFont+F1" w:hAnsi="CIDFont+F1" w:eastAsia="CIDFont+F1"/>
          <w:b w:val="0"/>
          <w:i w:val="0"/>
          <w:color w:val="000000"/>
          <w:sz w:val="23"/>
        </w:rPr>
        <w:t>低变化，以确保隧道的稳固性和安全性。</w:t>
      </w:r>
    </w:p>
    <w:p>
      <w:pPr>
        <w:autoSpaceDN w:val="0"/>
        <w:tabs>
          <w:tab w:pos="1798" w:val="left"/>
        </w:tabs>
        <w:autoSpaceDE w:val="0"/>
        <w:widowControl/>
        <w:spacing w:line="362" w:lineRule="exact" w:before="34" w:after="0"/>
        <w:ind w:left="1330" w:right="288" w:firstLine="0"/>
        <w:jc w:val="left"/>
      </w:pPr>
      <w:r>
        <w:rPr>
          <w:w w:val="101.06933427893597"/>
          <w:rFonts w:ascii="CIDFont+F5" w:hAnsi="CIDFont+F5" w:eastAsia="CIDFont+F5"/>
          <w:b/>
          <w:i w:val="0"/>
          <w:color w:val="000000"/>
          <w:sz w:val="23"/>
        </w:rPr>
        <w:t>5.1.3</w:t>
      </w:r>
      <w:r>
        <w:rPr>
          <w:w w:val="101.0690689086914"/>
          <w:rFonts w:ascii="CIDFont+F1" w:hAnsi="CIDFont+F1" w:eastAsia="CIDFont+F1"/>
          <w:b w:val="0"/>
          <w:i w:val="0"/>
          <w:color w:val="000000"/>
          <w:sz w:val="23"/>
        </w:rPr>
        <w:t xml:space="preserve"> 水文地质条件</w:t>
      </w:r>
      <w:r>
        <w:br/>
      </w:r>
      <w:r>
        <w:tab/>
      </w:r>
      <w:r>
        <w:rPr>
          <w:w w:val="101.0690689086914"/>
          <w:rFonts w:ascii="CIDFont+F1" w:hAnsi="CIDFont+F1" w:eastAsia="CIDFont+F1"/>
          <w:b w:val="0"/>
          <w:i w:val="0"/>
          <w:color w:val="000000"/>
          <w:sz w:val="23"/>
        </w:rPr>
        <w:t>勘探资料显示，地铁隧道线路下穿东十里长沟和银贡山，沿线涉及两个地貌单</w:t>
      </w:r>
    </w:p>
    <w:p>
      <w:pPr>
        <w:autoSpaceDN w:val="0"/>
        <w:autoSpaceDE w:val="0"/>
        <w:widowControl/>
        <w:spacing w:line="456" w:lineRule="exact" w:before="2" w:after="0"/>
        <w:ind w:left="1330" w:right="312" w:firstLine="0"/>
        <w:jc w:val="both"/>
      </w:pPr>
      <w:r>
        <w:rPr>
          <w:w w:val="101.0690689086914"/>
          <w:rFonts w:ascii="CIDFont+F1" w:hAnsi="CIDFont+F1" w:eastAsia="CIDFont+F1"/>
          <w:b w:val="0"/>
          <w:i w:val="0"/>
          <w:color w:val="000000"/>
          <w:sz w:val="23"/>
        </w:rPr>
        <w:t>元，分别为岗地坳沟地貌单元和剥蚀残丘地貌单元。拟建场地基岩埋藏深度在</w:t>
      </w:r>
      <w:r>
        <w:rPr>
          <w:w w:val="101.06933427893597"/>
          <w:rFonts w:ascii="CIDFont+F2" w:hAnsi="CIDFont+F2" w:eastAsia="CIDFont+F2"/>
          <w:b w:val="0"/>
          <w:i w:val="0"/>
          <w:color w:val="000000"/>
          <w:sz w:val="23"/>
        </w:rPr>
        <w:t>0-16.4m</w:t>
      </w:r>
      <w:r>
        <w:rPr>
          <w:w w:val="101.0690689086914"/>
          <w:rFonts w:ascii="CIDFont+F1" w:hAnsi="CIDFont+F1" w:eastAsia="CIDFont+F1"/>
          <w:b w:val="0"/>
          <w:i w:val="0"/>
          <w:color w:val="000000"/>
          <w:sz w:val="23"/>
        </w:rPr>
        <w:t>，上覆土层以人工填土、粉质黏土为主，基岩以闪长岩，泥质砂岩、砂质泥</w:t>
      </w:r>
      <w:r>
        <w:rPr>
          <w:w w:val="101.0690689086914"/>
          <w:rFonts w:ascii="CIDFont+F1" w:hAnsi="CIDFont+F1" w:eastAsia="CIDFont+F1"/>
          <w:b w:val="0"/>
          <w:i w:val="0"/>
          <w:color w:val="000000"/>
          <w:sz w:val="23"/>
        </w:rPr>
        <w:t>岩等为主。</w:t>
      </w:r>
    </w:p>
    <w:p>
      <w:pPr>
        <w:autoSpaceDN w:val="0"/>
        <w:autoSpaceDE w:val="0"/>
        <w:widowControl/>
        <w:spacing w:line="258" w:lineRule="exact" w:before="216" w:after="0"/>
        <w:ind w:left="1798" w:right="0" w:firstLine="0"/>
        <w:jc w:val="left"/>
      </w:pPr>
      <w:r>
        <w:rPr>
          <w:w w:val="101.0690689086914"/>
          <w:rFonts w:ascii="CIDFont+F1" w:hAnsi="CIDFont+F1" w:eastAsia="CIDFont+F1"/>
          <w:b w:val="0"/>
          <w:i w:val="0"/>
          <w:color w:val="000000"/>
          <w:sz w:val="23"/>
        </w:rPr>
        <w:t>项目区间的工程地质层分布与特征描述，如表</w:t>
      </w:r>
      <w:r>
        <w:rPr>
          <w:w w:val="101.06933427893597"/>
          <w:rFonts w:ascii="CIDFont+F2" w:hAnsi="CIDFont+F2" w:eastAsia="CIDFont+F2"/>
          <w:b w:val="0"/>
          <w:i w:val="0"/>
          <w:color w:val="000000"/>
          <w:sz w:val="23"/>
        </w:rPr>
        <w:t>5-2</w:t>
      </w:r>
      <w:r>
        <w:rPr>
          <w:w w:val="101.0690689086914"/>
          <w:rFonts w:ascii="CIDFont+F1" w:hAnsi="CIDFont+F1" w:eastAsia="CIDFont+F1"/>
          <w:b w:val="0"/>
          <w:i w:val="0"/>
          <w:color w:val="000000"/>
          <w:sz w:val="23"/>
        </w:rPr>
        <w:t>所示。</w:t>
      </w:r>
    </w:p>
    <w:p>
      <w:pPr>
        <w:autoSpaceDN w:val="0"/>
        <w:autoSpaceDE w:val="0"/>
        <w:widowControl/>
        <w:spacing w:line="194" w:lineRule="exact" w:before="2294" w:after="0"/>
        <w:ind w:left="0" w:right="4324" w:firstLine="0"/>
        <w:jc w:val="right"/>
      </w:pPr>
      <w:r>
        <w:rPr>
          <w:w w:val="97.26361168755425"/>
          <w:rFonts w:ascii="CIDFont+F2" w:hAnsi="CIDFont+F2" w:eastAsia="CIDFont+F2"/>
          <w:b w:val="0"/>
          <w:i w:val="0"/>
          <w:color w:val="000000"/>
          <w:sz w:val="18"/>
        </w:rPr>
        <w:t>- 54 -</w:t>
      </w:r>
    </w:p>
    <w:p>
      <w:pPr>
        <w:autoSpaceDN w:val="0"/>
        <w:tabs>
          <w:tab w:pos="1240" w:val="left"/>
        </w:tabs>
        <w:autoSpaceDE w:val="0"/>
        <w:widowControl/>
        <w:spacing w:line="240" w:lineRule="auto" w:before="1124" w:after="0"/>
        <w:ind w:left="0" w:right="0" w:firstLine="0"/>
        <w:jc w:val="left"/>
      </w:pPr>
      <w:r>
        <w:drawing>
          <wp:inline xmlns:a="http://schemas.openxmlformats.org/drawingml/2006/main" xmlns:pic="http://schemas.openxmlformats.org/drawingml/2006/picture">
            <wp:extent cx="584200" cy="165100"/>
            <wp:docPr id="264" name="Picture 26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65" name="Picture 26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00" w:firstLine="0"/>
        <w:jc w:val="right"/>
      </w:pPr>
      <w:r>
        <w:rPr>
          <w:w w:val="102.12617874145509"/>
          <w:rFonts w:ascii="CIDFont+F4" w:hAnsi="CIDFont+F4" w:eastAsia="CIDFont+F4"/>
          <w:b w:val="0"/>
          <w:i w:val="0"/>
          <w:color w:val="000000"/>
          <w:sz w:val="20"/>
        </w:rPr>
        <w:t>硕士学位论文</w:t>
      </w:r>
    </w:p>
    <w:p>
      <w:pPr>
        <w:autoSpaceDN w:val="0"/>
        <w:autoSpaceDE w:val="0"/>
        <w:widowControl/>
        <w:spacing w:line="226" w:lineRule="exact" w:before="428" w:after="0"/>
        <w:ind w:left="0" w:right="3050" w:firstLine="0"/>
        <w:jc w:val="right"/>
      </w:pPr>
      <w:r>
        <w:rPr>
          <w:w w:val="102.12617874145509"/>
          <w:rFonts w:ascii="CIDFont+F1" w:hAnsi="CIDFont+F1" w:eastAsia="CIDFont+F1"/>
          <w:b w:val="0"/>
          <w:i w:val="0"/>
          <w:color w:val="000000"/>
          <w:sz w:val="20"/>
        </w:rPr>
        <w:t>表</w:t>
      </w:r>
      <w:r>
        <w:rPr>
          <w:w w:val="102.12555885314943"/>
          <w:rFonts w:ascii="CIDFont+F2" w:hAnsi="CIDFont+F2" w:eastAsia="CIDFont+F2"/>
          <w:b w:val="0"/>
          <w:i w:val="0"/>
          <w:color w:val="000000"/>
          <w:sz w:val="20"/>
        </w:rPr>
        <w:t>5-2</w:t>
      </w:r>
      <w:r>
        <w:rPr>
          <w:w w:val="102.12617874145509"/>
          <w:rFonts w:ascii="CIDFont+F1" w:hAnsi="CIDFont+F1" w:eastAsia="CIDFont+F1"/>
          <w:b w:val="0"/>
          <w:i w:val="0"/>
          <w:color w:val="000000"/>
          <w:sz w:val="20"/>
        </w:rPr>
        <w:t>工程地质层分布与特征描述</w:t>
      </w:r>
    </w:p>
    <w:p>
      <w:pPr>
        <w:autoSpaceDN w:val="0"/>
        <w:autoSpaceDE w:val="0"/>
        <w:widowControl/>
        <w:spacing w:line="226" w:lineRule="exact" w:before="168" w:after="84"/>
        <w:ind w:left="2402" w:right="0" w:firstLine="0"/>
        <w:jc w:val="left"/>
      </w:pPr>
      <w:r>
        <w:rPr>
          <w:w w:val="102.12555885314943"/>
          <w:rFonts w:ascii="CIDFont+F2" w:hAnsi="CIDFont+F2" w:eastAsia="CIDFont+F2"/>
          <w:b w:val="0"/>
          <w:i w:val="0"/>
          <w:color w:val="000000"/>
          <w:sz w:val="20"/>
        </w:rPr>
        <w:t>Table 5-2 Distribution and Characteristics of Engineering Geological Layers</w:t>
      </w:r>
    </w:p>
    <w:tbl>
      <w:tblPr>
        <w:tblW w:type="auto" w:w="0"/>
        <w:tblLayout w:type="fixed"/>
        <w:tblLook w:firstColumn="1" w:firstRow="1" w:lastColumn="0" w:lastRow="0" w:noHBand="0" w:noVBand="1" w:val="04A0"/>
        <w:tblInd w:w="1396.0" w:type="dxa"/>
      </w:tblPr>
      <w:tblGrid>
        <w:gridCol w:w="1435"/>
        <w:gridCol w:w="1435"/>
        <w:gridCol w:w="1435"/>
        <w:gridCol w:w="1435"/>
        <w:gridCol w:w="1435"/>
        <w:gridCol w:w="1435"/>
        <w:gridCol w:w="1435"/>
      </w:tblGrid>
      <w:tr>
        <w:trPr>
          <w:trHeight w:hRule="exact" w:val="890"/>
        </w:trPr>
        <w:tc>
          <w:tcPr>
            <w:tcW w:type="dxa" w:w="884"/>
            <w:tcBorders>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04" w:lineRule="exact" w:before="336" w:after="0"/>
              <w:ind w:left="0" w:right="0" w:firstLine="0"/>
              <w:jc w:val="center"/>
            </w:pPr>
            <w:r>
              <w:rPr>
                <w:w w:val="102.12617874145509"/>
                <w:rFonts w:ascii="CIDFont+F1" w:hAnsi="CIDFont+F1" w:eastAsia="CIDFont+F1"/>
                <w:b w:val="0"/>
                <w:i w:val="0"/>
                <w:color w:val="000000"/>
                <w:sz w:val="20"/>
              </w:rPr>
              <w:t>序号</w:t>
            </w:r>
          </w:p>
        </w:tc>
        <w:tc>
          <w:tcPr>
            <w:tcW w:type="dxa" w:w="8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4" w:lineRule="exact" w:before="84" w:after="0"/>
              <w:ind w:left="0" w:right="0" w:firstLine="0"/>
              <w:jc w:val="center"/>
            </w:pPr>
            <w:r>
              <w:rPr>
                <w:w w:val="102.12617874145509"/>
                <w:rFonts w:ascii="CIDFont+F1" w:hAnsi="CIDFont+F1" w:eastAsia="CIDFont+F1"/>
                <w:b w:val="0"/>
                <w:i w:val="0"/>
                <w:color w:val="000000"/>
                <w:sz w:val="20"/>
              </w:rPr>
              <w:t>地层名</w:t>
            </w:r>
            <w:r>
              <w:rPr>
                <w:w w:val="102.12617874145509"/>
                <w:rFonts w:ascii="CIDFont+F1" w:hAnsi="CIDFont+F1" w:eastAsia="CIDFont+F1"/>
                <w:b w:val="0"/>
                <w:i w:val="0"/>
                <w:color w:val="000000"/>
                <w:sz w:val="20"/>
              </w:rPr>
              <w:t>称</w:t>
            </w:r>
          </w:p>
        </w:tc>
        <w:tc>
          <w:tcPr>
            <w:tcW w:type="dxa" w:w="8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04" w:lineRule="exact" w:before="336" w:after="0"/>
              <w:ind w:left="0" w:right="0" w:firstLine="0"/>
              <w:jc w:val="center"/>
            </w:pPr>
            <w:r>
              <w:rPr>
                <w:w w:val="102.12617874145509"/>
                <w:rFonts w:ascii="CIDFont+F1" w:hAnsi="CIDFont+F1" w:eastAsia="CIDFont+F1"/>
                <w:b w:val="0"/>
                <w:i w:val="0"/>
                <w:color w:val="000000"/>
                <w:sz w:val="20"/>
              </w:rPr>
              <w:t>颜色</w:t>
            </w:r>
          </w:p>
        </w:tc>
        <w:tc>
          <w:tcPr>
            <w:tcW w:type="dxa" w:w="30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04" w:lineRule="exact" w:before="336" w:after="0"/>
              <w:ind w:left="0" w:right="0" w:firstLine="0"/>
              <w:jc w:val="center"/>
            </w:pPr>
            <w:r>
              <w:rPr>
                <w:w w:val="102.12617874145509"/>
                <w:rFonts w:ascii="CIDFont+F1" w:hAnsi="CIDFont+F1" w:eastAsia="CIDFont+F1"/>
                <w:b w:val="0"/>
                <w:i w:val="0"/>
                <w:color w:val="000000"/>
                <w:sz w:val="20"/>
              </w:rPr>
              <w:t>特征描述</w:t>
            </w:r>
          </w:p>
        </w:tc>
        <w:tc>
          <w:tcPr>
            <w:tcW w:type="dxa" w:w="69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04" w:lineRule="exact" w:before="336" w:after="0"/>
              <w:ind w:left="0" w:right="0" w:firstLine="0"/>
              <w:jc w:val="center"/>
            </w:pPr>
            <w:r>
              <w:rPr>
                <w:w w:val="102.12617874145509"/>
                <w:rFonts w:ascii="CIDFont+F1" w:hAnsi="CIDFont+F1" w:eastAsia="CIDFont+F1"/>
                <w:b w:val="0"/>
                <w:i w:val="0"/>
                <w:color w:val="000000"/>
                <w:sz w:val="20"/>
              </w:rPr>
              <w:t>分布</w:t>
            </w:r>
          </w:p>
        </w:tc>
        <w:tc>
          <w:tcPr>
            <w:tcW w:type="dxa" w:w="8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18" w:lineRule="exact" w:before="70" w:after="0"/>
              <w:ind w:left="0" w:right="0" w:firstLine="0"/>
              <w:jc w:val="center"/>
            </w:pPr>
            <w:r>
              <w:rPr>
                <w:w w:val="102.12617874145509"/>
                <w:rFonts w:ascii="CIDFont+F1" w:hAnsi="CIDFont+F1" w:eastAsia="CIDFont+F1"/>
                <w:b w:val="0"/>
                <w:i w:val="0"/>
                <w:color w:val="000000"/>
                <w:sz w:val="20"/>
              </w:rPr>
              <w:t>层底埋</w:t>
            </w:r>
            <w:r>
              <w:br/>
            </w:r>
            <w:r>
              <w:rPr>
                <w:w w:val="102.12617874145509"/>
                <w:rFonts w:ascii="CIDFont+F1" w:hAnsi="CIDFont+F1" w:eastAsia="CIDFont+F1"/>
                <w:b w:val="0"/>
                <w:i w:val="0"/>
                <w:color w:val="000000"/>
                <w:sz w:val="20"/>
              </w:rPr>
              <w:t>深（</w:t>
            </w:r>
            <w:r>
              <w:rPr>
                <w:w w:val="102.12555885314943"/>
                <w:rFonts w:ascii="CIDFont+F2" w:hAnsi="CIDFont+F2" w:eastAsia="CIDFont+F2"/>
                <w:b w:val="0"/>
                <w:i w:val="0"/>
                <w:color w:val="000000"/>
                <w:sz w:val="20"/>
              </w:rPr>
              <w:t>m</w:t>
            </w:r>
            <w:r>
              <w:rPr>
                <w:w w:val="102.12617874145509"/>
                <w:rFonts w:ascii="CIDFont+F1" w:hAnsi="CIDFont+F1" w:eastAsia="CIDFont+F1"/>
                <w:b w:val="0"/>
                <w:i w:val="0"/>
                <w:color w:val="000000"/>
                <w:sz w:val="20"/>
              </w:rPr>
              <w:t>）</w:t>
            </w:r>
          </w:p>
        </w:tc>
        <w:tc>
          <w:tcPr>
            <w:tcW w:type="dxa" w:w="1122"/>
            <w:tcBorders>
              <w:start w:sz="3.8399999141693115" w:val="single" w:color="#000000"/>
              <w:top w:sz="3.8399999141693115" w:val="single" w:color="#000000"/>
              <w:bottom w:sz="3.8399999141693115" w:val="single" w:color="#000000"/>
            </w:tcBorders>
            <w:tcMar>
              <w:start w:w="0" w:type="dxa"/>
              <w:end w:w="0" w:type="dxa"/>
            </w:tcMar>
          </w:tcPr>
          <w:p>
            <w:pPr>
              <w:autoSpaceDN w:val="0"/>
              <w:autoSpaceDE w:val="0"/>
              <w:widowControl/>
              <w:spacing w:line="318" w:lineRule="exact" w:before="70" w:after="0"/>
              <w:ind w:left="144" w:right="144" w:firstLine="0"/>
              <w:jc w:val="center"/>
            </w:pPr>
            <w:r>
              <w:rPr>
                <w:w w:val="102.12617874145509"/>
                <w:rFonts w:ascii="CIDFont+F1" w:hAnsi="CIDFont+F1" w:eastAsia="CIDFont+F1"/>
                <w:b w:val="0"/>
                <w:i w:val="0"/>
                <w:color w:val="000000"/>
                <w:sz w:val="20"/>
              </w:rPr>
              <w:t>厚度</w:t>
            </w:r>
            <w:r>
              <w:br/>
            </w:r>
            <w:r>
              <w:rPr>
                <w:w w:val="102.12617874145509"/>
                <w:rFonts w:ascii="CIDFont+F1" w:hAnsi="CIDFont+F1" w:eastAsia="CIDFont+F1"/>
                <w:b w:val="0"/>
                <w:i w:val="0"/>
                <w:color w:val="000000"/>
                <w:sz w:val="20"/>
              </w:rPr>
              <w:t>（</w:t>
            </w:r>
            <w:r>
              <w:rPr>
                <w:w w:val="102.12555885314943"/>
                <w:rFonts w:ascii="CIDFont+F2" w:hAnsi="CIDFont+F2" w:eastAsia="CIDFont+F2"/>
                <w:b w:val="0"/>
                <w:i w:val="0"/>
                <w:color w:val="000000"/>
                <w:sz w:val="20"/>
              </w:rPr>
              <w:t>m</w:t>
            </w:r>
            <w:r>
              <w:rPr>
                <w:w w:val="102.12617874145509"/>
                <w:rFonts w:ascii="CIDFont+F1" w:hAnsi="CIDFont+F1" w:eastAsia="CIDFont+F1"/>
                <w:b w:val="0"/>
                <w:i w:val="0"/>
                <w:color w:val="000000"/>
                <w:sz w:val="20"/>
              </w:rPr>
              <w:t>）</w:t>
            </w:r>
          </w:p>
        </w:tc>
      </w:tr>
      <w:tr>
        <w:trPr>
          <w:trHeight w:hRule="exact" w:val="894"/>
        </w:trPr>
        <w:tc>
          <w:tcPr>
            <w:tcW w:type="dxa" w:w="884"/>
            <w:tcBorders>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04" w:lineRule="exact" w:before="338" w:after="0"/>
              <w:ind w:left="0" w:right="0" w:firstLine="0"/>
              <w:jc w:val="center"/>
            </w:pPr>
            <w:r>
              <w:rPr>
                <w:w w:val="102.12617874145509"/>
                <w:rFonts w:ascii="CIDFont+F1" w:hAnsi="CIDFont+F1" w:eastAsia="CIDFont+F1"/>
                <w:b w:val="0"/>
                <w:i w:val="0"/>
                <w:color w:val="000000"/>
                <w:sz w:val="20"/>
              </w:rPr>
              <w:t>①</w:t>
            </w:r>
          </w:p>
        </w:tc>
        <w:tc>
          <w:tcPr>
            <w:tcW w:type="dxa" w:w="8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04" w:lineRule="exact" w:before="338" w:after="0"/>
              <w:ind w:left="0" w:right="0" w:firstLine="0"/>
              <w:jc w:val="center"/>
            </w:pPr>
            <w:r>
              <w:rPr>
                <w:w w:val="102.12617874145509"/>
                <w:rFonts w:ascii="CIDFont+F1" w:hAnsi="CIDFont+F1" w:eastAsia="CIDFont+F1"/>
                <w:b w:val="0"/>
                <w:i w:val="0"/>
                <w:color w:val="000000"/>
                <w:sz w:val="20"/>
              </w:rPr>
              <w:t>杂填土</w:t>
            </w:r>
          </w:p>
        </w:tc>
        <w:tc>
          <w:tcPr>
            <w:tcW w:type="dxa" w:w="8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04" w:lineRule="exact" w:before="338" w:after="0"/>
              <w:ind w:left="0" w:right="0" w:firstLine="0"/>
              <w:jc w:val="center"/>
            </w:pPr>
            <w:r>
              <w:rPr>
                <w:w w:val="102.12617874145509"/>
                <w:rFonts w:ascii="CIDFont+F1" w:hAnsi="CIDFont+F1" w:eastAsia="CIDFont+F1"/>
                <w:b w:val="0"/>
                <w:i w:val="0"/>
                <w:color w:val="000000"/>
                <w:sz w:val="20"/>
              </w:rPr>
              <w:t>杂色</w:t>
            </w:r>
          </w:p>
        </w:tc>
        <w:tc>
          <w:tcPr>
            <w:tcW w:type="dxa" w:w="30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4" w:lineRule="exact" w:before="86" w:after="0"/>
              <w:ind w:left="0" w:right="0" w:firstLine="0"/>
              <w:jc w:val="center"/>
            </w:pPr>
            <w:r>
              <w:rPr>
                <w:w w:val="102.12617874145509"/>
                <w:rFonts w:ascii="CIDFont+F1" w:hAnsi="CIDFont+F1" w:eastAsia="CIDFont+F1"/>
                <w:b w:val="0"/>
                <w:i w:val="0"/>
                <w:color w:val="000000"/>
                <w:sz w:val="20"/>
              </w:rPr>
              <w:t>以碎石和少量建筑垃圾为主，黏</w:t>
            </w:r>
            <w:r>
              <w:rPr>
                <w:w w:val="102.12617874145509"/>
                <w:rFonts w:ascii="CIDFont+F1" w:hAnsi="CIDFont+F1" w:eastAsia="CIDFont+F1"/>
                <w:b w:val="0"/>
                <w:i w:val="0"/>
                <w:color w:val="000000"/>
                <w:sz w:val="20"/>
              </w:rPr>
              <w:t>性土充填，土质不均。</w:t>
            </w:r>
          </w:p>
        </w:tc>
        <w:tc>
          <w:tcPr>
            <w:tcW w:type="dxa" w:w="69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4" w:lineRule="exact" w:before="86" w:after="0"/>
              <w:ind w:left="0" w:right="0" w:firstLine="0"/>
              <w:jc w:val="center"/>
            </w:pPr>
            <w:r>
              <w:rPr>
                <w:w w:val="102.12617874145509"/>
                <w:rFonts w:ascii="CIDFont+F1" w:hAnsi="CIDFont+F1" w:eastAsia="CIDFont+F1"/>
                <w:b w:val="0"/>
                <w:i w:val="0"/>
                <w:color w:val="000000"/>
                <w:sz w:val="20"/>
              </w:rPr>
              <w:t>局部</w:t>
            </w:r>
            <w:r>
              <w:rPr>
                <w:w w:val="102.12617874145509"/>
                <w:rFonts w:ascii="CIDFont+F1" w:hAnsi="CIDFont+F1" w:eastAsia="CIDFont+F1"/>
                <w:b w:val="0"/>
                <w:i w:val="0"/>
                <w:color w:val="000000"/>
                <w:sz w:val="20"/>
              </w:rPr>
              <w:t>分布</w:t>
            </w:r>
          </w:p>
        </w:tc>
        <w:tc>
          <w:tcPr>
            <w:tcW w:type="dxa" w:w="8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6" w:lineRule="exact" w:before="98" w:after="0"/>
              <w:ind w:left="0" w:right="0" w:firstLine="0"/>
              <w:jc w:val="center"/>
            </w:pPr>
            <w:r>
              <w:rPr>
                <w:w w:val="102.12555885314943"/>
                <w:rFonts w:ascii="CIDFont+F2" w:hAnsi="CIDFont+F2" w:eastAsia="CIDFont+F2"/>
                <w:b w:val="0"/>
                <w:i w:val="0"/>
                <w:color w:val="000000"/>
                <w:sz w:val="20"/>
              </w:rPr>
              <w:t xml:space="preserve">0.5~12. </w:t>
            </w:r>
            <w:r>
              <w:rPr>
                <w:w w:val="102.12555885314943"/>
                <w:rFonts w:ascii="CIDFont+F2" w:hAnsi="CIDFont+F2" w:eastAsia="CIDFont+F2"/>
                <w:b w:val="0"/>
                <w:i w:val="0"/>
                <w:color w:val="000000"/>
                <w:sz w:val="20"/>
              </w:rPr>
              <w:t>8</w:t>
            </w:r>
          </w:p>
        </w:tc>
        <w:tc>
          <w:tcPr>
            <w:tcW w:type="dxa" w:w="1122"/>
            <w:tcBorders>
              <w:start w:sz="3.8399999141693115" w:val="single" w:color="#000000"/>
              <w:top w:sz="3.8399999141693115" w:val="single" w:color="#000000"/>
              <w:bottom w:sz="3.8399999141693115" w:val="single" w:color="#000000"/>
            </w:tcBorders>
            <w:tcMar>
              <w:start w:w="0" w:type="dxa"/>
              <w:end w:w="0" w:type="dxa"/>
            </w:tcMar>
          </w:tcPr>
          <w:p>
            <w:pPr>
              <w:autoSpaceDN w:val="0"/>
              <w:autoSpaceDE w:val="0"/>
              <w:widowControl/>
              <w:spacing w:line="226" w:lineRule="exact" w:before="332" w:after="0"/>
              <w:ind w:left="0" w:right="0" w:firstLine="0"/>
              <w:jc w:val="center"/>
            </w:pPr>
            <w:r>
              <w:rPr>
                <w:w w:val="102.12555885314943"/>
                <w:rFonts w:ascii="CIDFont+F2" w:hAnsi="CIDFont+F2" w:eastAsia="CIDFont+F2"/>
                <w:b w:val="0"/>
                <w:i w:val="0"/>
                <w:color w:val="000000"/>
                <w:sz w:val="20"/>
              </w:rPr>
              <w:t>0.5~12.8</w:t>
            </w:r>
          </w:p>
        </w:tc>
      </w:tr>
      <w:tr>
        <w:trPr>
          <w:trHeight w:hRule="exact" w:val="1224"/>
        </w:trPr>
        <w:tc>
          <w:tcPr>
            <w:tcW w:type="dxa" w:w="884"/>
            <w:tcBorders>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04" w:lineRule="exact" w:before="500" w:after="0"/>
              <w:ind w:left="0" w:right="0" w:firstLine="0"/>
              <w:jc w:val="center"/>
            </w:pPr>
            <w:r>
              <w:rPr>
                <w:w w:val="102.12617874145509"/>
                <w:rFonts w:ascii="CIDFont+F1" w:hAnsi="CIDFont+F1" w:eastAsia="CIDFont+F1"/>
                <w:b w:val="0"/>
                <w:i w:val="0"/>
                <w:color w:val="000000"/>
                <w:sz w:val="20"/>
              </w:rPr>
              <w:t>②</w:t>
            </w:r>
          </w:p>
        </w:tc>
        <w:tc>
          <w:tcPr>
            <w:tcW w:type="dxa" w:w="8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4" w:lineRule="exact" w:before="250" w:after="0"/>
              <w:ind w:left="0" w:right="0" w:firstLine="0"/>
              <w:jc w:val="center"/>
            </w:pPr>
            <w:r>
              <w:rPr>
                <w:w w:val="102.12617874145509"/>
                <w:rFonts w:ascii="CIDFont+F1" w:hAnsi="CIDFont+F1" w:eastAsia="CIDFont+F1"/>
                <w:b w:val="0"/>
                <w:i w:val="0"/>
                <w:color w:val="000000"/>
                <w:sz w:val="20"/>
              </w:rPr>
              <w:t>粉质黏</w:t>
            </w:r>
            <w:r>
              <w:rPr>
                <w:w w:val="102.12617874145509"/>
                <w:rFonts w:ascii="CIDFont+F1" w:hAnsi="CIDFont+F1" w:eastAsia="CIDFont+F1"/>
                <w:b w:val="0"/>
                <w:i w:val="0"/>
                <w:color w:val="000000"/>
                <w:sz w:val="20"/>
              </w:rPr>
              <w:t>土</w:t>
            </w:r>
          </w:p>
        </w:tc>
        <w:tc>
          <w:tcPr>
            <w:tcW w:type="dxa" w:w="8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tabs>
                <w:tab w:pos="100" w:val="left"/>
              </w:tabs>
              <w:autoSpaceDE w:val="0"/>
              <w:widowControl/>
              <w:spacing w:line="304" w:lineRule="exact" w:before="250" w:after="0"/>
              <w:ind w:left="48" w:right="0" w:firstLine="0"/>
              <w:jc w:val="left"/>
            </w:pPr>
            <w:r>
              <w:rPr>
                <w:w w:val="102.12617874145509"/>
                <w:rFonts w:ascii="CIDFont+F1" w:hAnsi="CIDFont+F1" w:eastAsia="CIDFont+F1"/>
                <w:b w:val="0"/>
                <w:i w:val="0"/>
                <w:color w:val="000000"/>
                <w:sz w:val="20"/>
              </w:rPr>
              <w:t>黄褐色、</w:t>
            </w:r>
            <w:r>
              <w:rPr>
                <w:w w:val="102.12617874145509"/>
                <w:rFonts w:ascii="CIDFont+F1" w:hAnsi="CIDFont+F1" w:eastAsia="CIDFont+F1"/>
                <w:b w:val="0"/>
                <w:i w:val="0"/>
                <w:color w:val="000000"/>
                <w:sz w:val="20"/>
              </w:rPr>
              <w:t>灰褐色</w:t>
            </w:r>
          </w:p>
        </w:tc>
        <w:tc>
          <w:tcPr>
            <w:tcW w:type="dxa" w:w="30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0" w:lineRule="exact" w:before="0" w:after="0"/>
              <w:ind w:left="0" w:right="0" w:firstLine="0"/>
              <w:jc w:val="center"/>
            </w:pPr>
            <w:r>
              <w:rPr>
                <w:w w:val="102.12617874145509"/>
                <w:rFonts w:ascii="CIDFont+F1" w:hAnsi="CIDFont+F1" w:eastAsia="CIDFont+F1"/>
                <w:b w:val="0"/>
                <w:i w:val="0"/>
                <w:color w:val="000000"/>
                <w:sz w:val="20"/>
              </w:rPr>
              <w:t>土质不均，夹淤泥质粉质黏土，</w:t>
            </w:r>
            <w:r>
              <w:rPr>
                <w:w w:val="102.12617874145509"/>
                <w:rFonts w:ascii="CIDFont+F1" w:hAnsi="CIDFont+F1" w:eastAsia="CIDFont+F1"/>
                <w:b w:val="0"/>
                <w:i w:val="0"/>
                <w:color w:val="000000"/>
                <w:sz w:val="20"/>
              </w:rPr>
              <w:t>含腐殖质，切面稍有光泽，干强</w:t>
            </w:r>
            <w:r>
              <w:rPr>
                <w:w w:val="102.12617874145509"/>
                <w:rFonts w:ascii="CIDFont+F1" w:hAnsi="CIDFont+F1" w:eastAsia="CIDFont+F1"/>
                <w:b w:val="0"/>
                <w:i w:val="0"/>
                <w:color w:val="000000"/>
                <w:sz w:val="20"/>
              </w:rPr>
              <w:t>度、韧性低，局部夹少量碎石。</w:t>
            </w:r>
            <w:r>
              <w:rPr>
                <w:w w:val="102.12617874145509"/>
                <w:rFonts w:ascii="CIDFont+F1" w:hAnsi="CIDFont+F1" w:eastAsia="CIDFont+F1"/>
                <w:b w:val="0"/>
                <w:i w:val="0"/>
                <w:color w:val="000000"/>
                <w:sz w:val="20"/>
              </w:rPr>
              <w:t>高压缩性。</w:t>
            </w:r>
          </w:p>
        </w:tc>
        <w:tc>
          <w:tcPr>
            <w:tcW w:type="dxa" w:w="69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4" w:lineRule="exact" w:before="250" w:after="0"/>
              <w:ind w:left="0" w:right="0" w:firstLine="0"/>
              <w:jc w:val="center"/>
            </w:pPr>
            <w:r>
              <w:rPr>
                <w:w w:val="102.12617874145509"/>
                <w:rFonts w:ascii="CIDFont+F1" w:hAnsi="CIDFont+F1" w:eastAsia="CIDFont+F1"/>
                <w:b w:val="0"/>
                <w:i w:val="0"/>
                <w:color w:val="000000"/>
                <w:sz w:val="20"/>
              </w:rPr>
              <w:t>局部</w:t>
            </w:r>
            <w:r>
              <w:rPr>
                <w:w w:val="102.12617874145509"/>
                <w:rFonts w:ascii="CIDFont+F1" w:hAnsi="CIDFont+F1" w:eastAsia="CIDFont+F1"/>
                <w:b w:val="0"/>
                <w:i w:val="0"/>
                <w:color w:val="000000"/>
                <w:sz w:val="20"/>
              </w:rPr>
              <w:t>分布</w:t>
            </w:r>
          </w:p>
        </w:tc>
        <w:tc>
          <w:tcPr>
            <w:tcW w:type="dxa" w:w="8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6" w:lineRule="exact" w:before="262" w:after="0"/>
              <w:ind w:left="0" w:right="0" w:firstLine="0"/>
              <w:jc w:val="center"/>
            </w:pPr>
            <w:r>
              <w:rPr>
                <w:w w:val="102.12555885314943"/>
                <w:rFonts w:ascii="CIDFont+F2" w:hAnsi="CIDFont+F2" w:eastAsia="CIDFont+F2"/>
                <w:b w:val="0"/>
                <w:i w:val="0"/>
                <w:color w:val="000000"/>
                <w:sz w:val="20"/>
              </w:rPr>
              <w:t xml:space="preserve">3.6~16. </w:t>
            </w:r>
            <w:r>
              <w:rPr>
                <w:w w:val="102.12555885314943"/>
                <w:rFonts w:ascii="CIDFont+F2" w:hAnsi="CIDFont+F2" w:eastAsia="CIDFont+F2"/>
                <w:b w:val="0"/>
                <w:i w:val="0"/>
                <w:color w:val="000000"/>
                <w:sz w:val="20"/>
              </w:rPr>
              <w:t>4</w:t>
            </w:r>
          </w:p>
        </w:tc>
        <w:tc>
          <w:tcPr>
            <w:tcW w:type="dxa" w:w="1122"/>
            <w:tcBorders>
              <w:start w:sz="3.8399999141693115" w:val="single" w:color="#000000"/>
              <w:top w:sz="3.8399999141693115" w:val="single" w:color="#000000"/>
              <w:bottom w:sz="3.8399999141693115" w:val="single" w:color="#000000"/>
            </w:tcBorders>
            <w:tcMar>
              <w:start w:w="0" w:type="dxa"/>
              <w:end w:w="0" w:type="dxa"/>
            </w:tcMar>
          </w:tcPr>
          <w:p>
            <w:pPr>
              <w:autoSpaceDN w:val="0"/>
              <w:autoSpaceDE w:val="0"/>
              <w:widowControl/>
              <w:spacing w:line="226" w:lineRule="exact" w:before="494" w:after="0"/>
              <w:ind w:left="0" w:right="0" w:firstLine="0"/>
              <w:jc w:val="center"/>
            </w:pPr>
            <w:r>
              <w:rPr>
                <w:w w:val="102.12555885314943"/>
                <w:rFonts w:ascii="CIDFont+F2" w:hAnsi="CIDFont+F2" w:eastAsia="CIDFont+F2"/>
                <w:b w:val="0"/>
                <w:i w:val="0"/>
                <w:color w:val="000000"/>
                <w:sz w:val="20"/>
              </w:rPr>
              <w:t>2.4~12.6</w:t>
            </w:r>
          </w:p>
        </w:tc>
      </w:tr>
      <w:tr>
        <w:trPr>
          <w:trHeight w:hRule="exact" w:val="890"/>
        </w:trPr>
        <w:tc>
          <w:tcPr>
            <w:tcW w:type="dxa" w:w="884"/>
            <w:tcBorders>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26" w:lineRule="exact" w:before="328" w:after="0"/>
              <w:ind w:left="0" w:right="0" w:firstLine="0"/>
              <w:jc w:val="center"/>
            </w:pPr>
            <w:r>
              <w:rPr>
                <w:w w:val="102.12617874145509"/>
                <w:rFonts w:ascii="CIDFont+F1" w:hAnsi="CIDFont+F1" w:eastAsia="CIDFont+F1"/>
                <w:b w:val="0"/>
                <w:i w:val="0"/>
                <w:color w:val="000000"/>
                <w:sz w:val="20"/>
              </w:rPr>
              <w:t>③</w:t>
            </w:r>
            <w:r>
              <w:rPr>
                <w:w w:val="102.12555885314943"/>
                <w:rFonts w:ascii="CIDFont+F2" w:hAnsi="CIDFont+F2" w:eastAsia="CIDFont+F2"/>
                <w:b w:val="0"/>
                <w:i w:val="0"/>
                <w:color w:val="000000"/>
                <w:sz w:val="20"/>
              </w:rPr>
              <w:t>-1</w:t>
            </w:r>
          </w:p>
        </w:tc>
        <w:tc>
          <w:tcPr>
            <w:tcW w:type="dxa" w:w="882"/>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306" w:lineRule="exact" w:before="540" w:after="0"/>
              <w:ind w:left="0" w:right="0" w:firstLine="0"/>
              <w:jc w:val="center"/>
            </w:pPr>
            <w:r>
              <w:rPr>
                <w:w w:val="102.12617874145509"/>
                <w:rFonts w:ascii="CIDFont+F1" w:hAnsi="CIDFont+F1" w:eastAsia="CIDFont+F1"/>
                <w:b w:val="0"/>
                <w:i w:val="0"/>
                <w:color w:val="000000"/>
                <w:sz w:val="20"/>
              </w:rPr>
              <w:t>粉质黏</w:t>
            </w:r>
            <w:r>
              <w:rPr>
                <w:w w:val="102.12617874145509"/>
                <w:rFonts w:ascii="CIDFont+F1" w:hAnsi="CIDFont+F1" w:eastAsia="CIDFont+F1"/>
                <w:b w:val="0"/>
                <w:i w:val="0"/>
                <w:color w:val="000000"/>
                <w:sz w:val="20"/>
              </w:rPr>
              <w:t>土</w:t>
            </w:r>
          </w:p>
        </w:tc>
        <w:tc>
          <w:tcPr>
            <w:tcW w:type="dxa" w:w="826"/>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04" w:lineRule="exact" w:before="796" w:after="0"/>
              <w:ind w:left="0" w:right="0" w:firstLine="0"/>
              <w:jc w:val="center"/>
            </w:pPr>
            <w:r>
              <w:rPr>
                <w:w w:val="102.12617874145509"/>
                <w:rFonts w:ascii="CIDFont+F1" w:hAnsi="CIDFont+F1" w:eastAsia="CIDFont+F1"/>
                <w:b w:val="0"/>
                <w:i w:val="0"/>
                <w:color w:val="000000"/>
                <w:sz w:val="20"/>
              </w:rPr>
              <w:t>褐黄色</w:t>
            </w:r>
          </w:p>
        </w:tc>
        <w:tc>
          <w:tcPr>
            <w:tcW w:type="dxa" w:w="30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2" w:lineRule="exact" w:before="86" w:after="0"/>
              <w:ind w:left="0" w:right="0" w:firstLine="0"/>
              <w:jc w:val="center"/>
            </w:pPr>
            <w:r>
              <w:rPr>
                <w:w w:val="102.12617874145509"/>
                <w:rFonts w:ascii="CIDFont+F1" w:hAnsi="CIDFont+F1" w:eastAsia="CIDFont+F1"/>
                <w:b w:val="0"/>
                <w:i w:val="0"/>
                <w:color w:val="000000"/>
                <w:sz w:val="20"/>
              </w:rPr>
              <w:t>含铁锰质结核，切面光滑，干强</w:t>
            </w:r>
            <w:r>
              <w:rPr>
                <w:w w:val="102.12617874145509"/>
                <w:rFonts w:ascii="CIDFont+F1" w:hAnsi="CIDFont+F1" w:eastAsia="CIDFont+F1"/>
                <w:b w:val="0"/>
                <w:i w:val="0"/>
                <w:color w:val="000000"/>
                <w:sz w:val="20"/>
              </w:rPr>
              <w:t>度中，韧性中，中等压缩性。</w:t>
            </w:r>
          </w:p>
        </w:tc>
        <w:tc>
          <w:tcPr>
            <w:tcW w:type="dxa" w:w="690"/>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306" w:lineRule="exact" w:before="540" w:after="0"/>
              <w:ind w:left="0" w:right="0" w:firstLine="0"/>
              <w:jc w:val="center"/>
            </w:pPr>
            <w:r>
              <w:rPr>
                <w:w w:val="102.12617874145509"/>
                <w:rFonts w:ascii="CIDFont+F1" w:hAnsi="CIDFont+F1" w:eastAsia="CIDFont+F1"/>
                <w:b w:val="0"/>
                <w:i w:val="0"/>
                <w:color w:val="000000"/>
                <w:sz w:val="20"/>
              </w:rPr>
              <w:t>局部</w:t>
            </w:r>
            <w:r>
              <w:rPr>
                <w:w w:val="102.12617874145509"/>
                <w:rFonts w:ascii="CIDFont+F1" w:hAnsi="CIDFont+F1" w:eastAsia="CIDFont+F1"/>
                <w:b w:val="0"/>
                <w:i w:val="0"/>
                <w:color w:val="000000"/>
                <w:sz w:val="20"/>
              </w:rPr>
              <w:t>分布</w:t>
            </w:r>
          </w:p>
        </w:tc>
        <w:tc>
          <w:tcPr>
            <w:tcW w:type="dxa" w:w="8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26" w:lineRule="exact" w:before="328" w:after="0"/>
              <w:ind w:left="0" w:right="0" w:firstLine="0"/>
              <w:jc w:val="center"/>
            </w:pPr>
            <w:r>
              <w:rPr>
                <w:w w:val="102.12555885314943"/>
                <w:rFonts w:ascii="CIDFont+F2" w:hAnsi="CIDFont+F2" w:eastAsia="CIDFont+F2"/>
                <w:b w:val="0"/>
                <w:i w:val="0"/>
                <w:color w:val="000000"/>
                <w:sz w:val="20"/>
              </w:rPr>
              <w:t>3.2~8.5</w:t>
            </w:r>
          </w:p>
        </w:tc>
        <w:tc>
          <w:tcPr>
            <w:tcW w:type="dxa" w:w="1122"/>
            <w:tcBorders>
              <w:start w:sz="3.8399999141693115" w:val="single" w:color="#000000"/>
              <w:top w:sz="3.8399999141693115" w:val="single" w:color="#000000"/>
              <w:bottom w:sz="3.8399999141693115" w:val="single" w:color="#000000"/>
            </w:tcBorders>
            <w:tcMar>
              <w:start w:w="0" w:type="dxa"/>
              <w:end w:w="0" w:type="dxa"/>
            </w:tcMar>
          </w:tcPr>
          <w:p>
            <w:pPr>
              <w:autoSpaceDN w:val="0"/>
              <w:autoSpaceDE w:val="0"/>
              <w:widowControl/>
              <w:spacing w:line="226" w:lineRule="exact" w:before="328" w:after="0"/>
              <w:ind w:left="0" w:right="0" w:firstLine="0"/>
              <w:jc w:val="center"/>
            </w:pPr>
            <w:r>
              <w:rPr>
                <w:w w:val="102.12555885314943"/>
                <w:rFonts w:ascii="CIDFont+F2" w:hAnsi="CIDFont+F2" w:eastAsia="CIDFont+F2"/>
                <w:b w:val="0"/>
                <w:i w:val="0"/>
                <w:color w:val="000000"/>
                <w:sz w:val="20"/>
              </w:rPr>
              <w:t>2.0~5.5</w:t>
            </w:r>
          </w:p>
        </w:tc>
      </w:tr>
      <w:tr>
        <w:trPr>
          <w:trHeight w:hRule="exact" w:val="920"/>
        </w:trPr>
        <w:tc>
          <w:tcPr>
            <w:tcW w:type="dxa" w:w="884"/>
            <w:tcBorders>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26" w:lineRule="exact" w:before="346" w:after="0"/>
              <w:ind w:left="0" w:right="0" w:firstLine="0"/>
              <w:jc w:val="center"/>
            </w:pPr>
            <w:r>
              <w:rPr>
                <w:w w:val="102.12617874145509"/>
                <w:rFonts w:ascii="CIDFont+F1" w:hAnsi="CIDFont+F1" w:eastAsia="CIDFont+F1"/>
                <w:b w:val="0"/>
                <w:i w:val="0"/>
                <w:color w:val="000000"/>
                <w:sz w:val="20"/>
              </w:rPr>
              <w:t>③</w:t>
            </w:r>
            <w:r>
              <w:rPr>
                <w:w w:val="102.12555885314943"/>
                <w:rFonts w:ascii="CIDFont+F2" w:hAnsi="CIDFont+F2" w:eastAsia="CIDFont+F2"/>
                <w:b w:val="0"/>
                <w:i w:val="0"/>
                <w:color w:val="000000"/>
                <w:sz w:val="20"/>
              </w:rPr>
              <w:t>-2</w:t>
            </w: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30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86" w:lineRule="exact" w:before="0" w:after="0"/>
              <w:ind w:left="0" w:right="0" w:firstLine="0"/>
              <w:jc w:val="center"/>
            </w:pPr>
            <w:r>
              <w:rPr>
                <w:w w:val="102.12617874145509"/>
                <w:rFonts w:ascii="CIDFont+F1" w:hAnsi="CIDFont+F1" w:eastAsia="CIDFont+F1"/>
                <w:b w:val="0"/>
                <w:i w:val="0"/>
                <w:color w:val="000000"/>
                <w:sz w:val="20"/>
              </w:rPr>
              <w:t>含铁锰质结核，切面光滑，干强</w:t>
            </w:r>
            <w:r>
              <w:rPr>
                <w:w w:val="102.12617874145509"/>
                <w:rFonts w:ascii="CIDFont+F1" w:hAnsi="CIDFont+F1" w:eastAsia="CIDFont+F1"/>
                <w:b w:val="0"/>
                <w:i w:val="0"/>
                <w:color w:val="000000"/>
                <w:sz w:val="20"/>
              </w:rPr>
              <w:t>度高，韧性高。下部局部含少量</w:t>
            </w:r>
            <w:r>
              <w:rPr>
                <w:w w:val="102.12617874145509"/>
                <w:rFonts w:ascii="CIDFont+F1" w:hAnsi="CIDFont+F1" w:eastAsia="CIDFont+F1"/>
                <w:b w:val="0"/>
                <w:i w:val="0"/>
                <w:color w:val="000000"/>
                <w:sz w:val="20"/>
              </w:rPr>
              <w:t>中风化岩块。中等压缩性。</w:t>
            </w:r>
          </w:p>
        </w:tc>
        <w:tc>
          <w:tcPr>
            <w:tcW w:type="dxa" w:w="1435"/>
            <w:vMerge/>
            <w:tcBorders>
              <w:start w:sz="3.8399999141693115" w:val="single" w:color="#000000"/>
              <w:top w:sz="3.8399999141693115" w:val="single" w:color="#000000"/>
              <w:end w:sz="3.8399999141693115" w:val="single" w:color="#000000"/>
              <w:bottom w:sz="3.8399999141693115" w:val="single" w:color="#000000"/>
            </w:tcBorders>
          </w:tcPr>
          <w:p/>
        </w:tc>
        <w:tc>
          <w:tcPr>
            <w:tcW w:type="dxa" w:w="8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26" w:lineRule="exact" w:before="346" w:after="0"/>
              <w:ind w:left="0" w:right="0" w:firstLine="0"/>
              <w:jc w:val="center"/>
            </w:pPr>
            <w:r>
              <w:rPr>
                <w:w w:val="102.12555885314943"/>
                <w:rFonts w:ascii="CIDFont+F2" w:hAnsi="CIDFont+F2" w:eastAsia="CIDFont+F2"/>
                <w:b w:val="0"/>
                <w:i w:val="0"/>
                <w:color w:val="000000"/>
                <w:sz w:val="20"/>
              </w:rPr>
              <w:t>8.4~15</w:t>
            </w:r>
          </w:p>
        </w:tc>
        <w:tc>
          <w:tcPr>
            <w:tcW w:type="dxa" w:w="1122"/>
            <w:tcBorders>
              <w:start w:sz="3.8399999141693115" w:val="single" w:color="#000000"/>
              <w:top w:sz="3.8399999141693115" w:val="single" w:color="#000000"/>
              <w:bottom w:sz="3.8399999141693115" w:val="single" w:color="#000000"/>
            </w:tcBorders>
            <w:tcMar>
              <w:start w:w="0" w:type="dxa"/>
              <w:end w:w="0" w:type="dxa"/>
            </w:tcMar>
          </w:tcPr>
          <w:p>
            <w:pPr>
              <w:autoSpaceDN w:val="0"/>
              <w:autoSpaceDE w:val="0"/>
              <w:widowControl/>
              <w:spacing w:line="226" w:lineRule="exact" w:before="346" w:after="0"/>
              <w:ind w:left="0" w:right="0" w:firstLine="0"/>
              <w:jc w:val="center"/>
            </w:pPr>
            <w:r>
              <w:rPr>
                <w:w w:val="102.12555885314943"/>
                <w:rFonts w:ascii="CIDFont+F2" w:hAnsi="CIDFont+F2" w:eastAsia="CIDFont+F2"/>
                <w:b w:val="0"/>
                <w:i w:val="0"/>
                <w:color w:val="000000"/>
                <w:sz w:val="20"/>
              </w:rPr>
              <w:t>2.2~7.0</w:t>
            </w:r>
          </w:p>
        </w:tc>
      </w:tr>
      <w:tr>
        <w:trPr>
          <w:trHeight w:hRule="exact" w:val="1226"/>
        </w:trPr>
        <w:tc>
          <w:tcPr>
            <w:tcW w:type="dxa" w:w="884"/>
            <w:tcBorders>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04" w:lineRule="exact" w:before="502" w:after="0"/>
              <w:ind w:left="0" w:right="0" w:firstLine="0"/>
              <w:jc w:val="center"/>
            </w:pPr>
            <w:r>
              <w:rPr>
                <w:w w:val="102.12617874145509"/>
                <w:rFonts w:ascii="CIDFont+F1" w:hAnsi="CIDFont+F1" w:eastAsia="CIDFont+F1"/>
                <w:b w:val="0"/>
                <w:i w:val="0"/>
                <w:color w:val="000000"/>
                <w:sz w:val="20"/>
              </w:rPr>
              <w:t>④</w:t>
            </w:r>
          </w:p>
        </w:tc>
        <w:tc>
          <w:tcPr>
            <w:tcW w:type="dxa" w:w="8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0" w:lineRule="exact" w:before="0" w:after="0"/>
              <w:ind w:left="0" w:right="0" w:firstLine="0"/>
              <w:jc w:val="center"/>
            </w:pPr>
            <w:r>
              <w:rPr>
                <w:w w:val="102.12617874145509"/>
                <w:rFonts w:ascii="CIDFont+F1" w:hAnsi="CIDFont+F1" w:eastAsia="CIDFont+F1"/>
                <w:b w:val="0"/>
                <w:i w:val="0"/>
                <w:color w:val="000000"/>
                <w:sz w:val="20"/>
              </w:rPr>
              <w:t>强风化</w:t>
            </w:r>
            <w:r>
              <w:br/>
            </w:r>
            <w:r>
              <w:rPr>
                <w:w w:val="102.12617874145509"/>
                <w:rFonts w:ascii="CIDFont+F1" w:hAnsi="CIDFont+F1" w:eastAsia="CIDFont+F1"/>
                <w:b w:val="0"/>
                <w:i w:val="0"/>
                <w:color w:val="000000"/>
                <w:sz w:val="20"/>
              </w:rPr>
              <w:t>泥质砂</w:t>
            </w:r>
            <w:r>
              <w:br/>
            </w:r>
            <w:r>
              <w:rPr>
                <w:w w:val="102.12617874145509"/>
                <w:rFonts w:ascii="CIDFont+F1" w:hAnsi="CIDFont+F1" w:eastAsia="CIDFont+F1"/>
                <w:b w:val="0"/>
                <w:i w:val="0"/>
                <w:color w:val="000000"/>
                <w:sz w:val="20"/>
              </w:rPr>
              <w:t>岩、砂质</w:t>
            </w:r>
            <w:r>
              <w:rPr>
                <w:w w:val="102.12617874145509"/>
                <w:rFonts w:ascii="CIDFont+F1" w:hAnsi="CIDFont+F1" w:eastAsia="CIDFont+F1"/>
                <w:b w:val="0"/>
                <w:i w:val="0"/>
                <w:color w:val="000000"/>
                <w:sz w:val="20"/>
              </w:rPr>
              <w:t>泥岩</w:t>
            </w:r>
          </w:p>
        </w:tc>
        <w:tc>
          <w:tcPr>
            <w:tcW w:type="dxa" w:w="8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04" w:lineRule="exact" w:before="502" w:after="0"/>
              <w:ind w:left="0" w:right="0" w:firstLine="0"/>
              <w:jc w:val="center"/>
            </w:pPr>
            <w:r>
              <w:rPr>
                <w:w w:val="102.12617874145509"/>
                <w:rFonts w:ascii="CIDFont+F1" w:hAnsi="CIDFont+F1" w:eastAsia="CIDFont+F1"/>
                <w:b w:val="0"/>
                <w:i w:val="0"/>
                <w:color w:val="000000"/>
                <w:sz w:val="20"/>
              </w:rPr>
              <w:t>灰黄色</w:t>
            </w:r>
          </w:p>
        </w:tc>
        <w:tc>
          <w:tcPr>
            <w:tcW w:type="dxa" w:w="30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tabs>
                <w:tab w:pos="86" w:val="left"/>
              </w:tabs>
              <w:autoSpaceDE w:val="0"/>
              <w:widowControl/>
              <w:spacing w:line="302" w:lineRule="exact" w:before="254" w:after="0"/>
              <w:ind w:left="50" w:right="0" w:firstLine="0"/>
              <w:jc w:val="left"/>
            </w:pPr>
            <w:r>
              <w:rPr>
                <w:w w:val="102.12617874145509"/>
                <w:rFonts w:ascii="CIDFont+F1" w:hAnsi="CIDFont+F1" w:eastAsia="CIDFont+F1"/>
                <w:b w:val="0"/>
                <w:i w:val="0"/>
                <w:color w:val="000000"/>
                <w:sz w:val="20"/>
              </w:rPr>
              <w:t>原岩结构已基本破坏，风化呈砂</w:t>
            </w:r>
            <w:r>
              <w:rPr>
                <w:w w:val="102.12617874145509"/>
                <w:rFonts w:ascii="CIDFont+F1" w:hAnsi="CIDFont+F1" w:eastAsia="CIDFont+F1"/>
                <w:b w:val="0"/>
                <w:i w:val="0"/>
                <w:color w:val="000000"/>
                <w:sz w:val="20"/>
              </w:rPr>
              <w:t>土碎块状，手捏易碎，遇水软化。</w:t>
            </w:r>
          </w:p>
        </w:tc>
        <w:tc>
          <w:tcPr>
            <w:tcW w:type="dxa" w:w="69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2" w:lineRule="exact" w:before="254" w:after="0"/>
              <w:ind w:left="0" w:right="0" w:firstLine="0"/>
              <w:jc w:val="center"/>
            </w:pPr>
            <w:r>
              <w:rPr>
                <w:w w:val="102.12617874145509"/>
                <w:rFonts w:ascii="CIDFont+F1" w:hAnsi="CIDFont+F1" w:eastAsia="CIDFont+F1"/>
                <w:b w:val="0"/>
                <w:i w:val="0"/>
                <w:color w:val="000000"/>
                <w:sz w:val="20"/>
              </w:rPr>
              <w:t>局部</w:t>
            </w:r>
            <w:r>
              <w:rPr>
                <w:w w:val="102.12617874145509"/>
                <w:rFonts w:ascii="CIDFont+F1" w:hAnsi="CIDFont+F1" w:eastAsia="CIDFont+F1"/>
                <w:b w:val="0"/>
                <w:i w:val="0"/>
                <w:color w:val="000000"/>
                <w:sz w:val="20"/>
              </w:rPr>
              <w:t>分布</w:t>
            </w:r>
          </w:p>
        </w:tc>
        <w:tc>
          <w:tcPr>
            <w:tcW w:type="dxa" w:w="8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4" w:lineRule="exact" w:before="266" w:after="0"/>
              <w:ind w:left="0" w:right="0" w:firstLine="0"/>
              <w:jc w:val="center"/>
            </w:pPr>
            <w:r>
              <w:rPr>
                <w:w w:val="102.12555885314943"/>
                <w:rFonts w:ascii="CIDFont+F2" w:hAnsi="CIDFont+F2" w:eastAsia="CIDFont+F2"/>
                <w:b w:val="0"/>
                <w:i w:val="0"/>
                <w:color w:val="000000"/>
                <w:sz w:val="20"/>
              </w:rPr>
              <w:t xml:space="preserve">0.5~20. </w:t>
            </w:r>
            <w:r>
              <w:rPr>
                <w:w w:val="102.12555885314943"/>
                <w:rFonts w:ascii="CIDFont+F2" w:hAnsi="CIDFont+F2" w:eastAsia="CIDFont+F2"/>
                <w:b w:val="0"/>
                <w:i w:val="0"/>
                <w:color w:val="000000"/>
                <w:sz w:val="20"/>
              </w:rPr>
              <w:t>2</w:t>
            </w:r>
          </w:p>
        </w:tc>
        <w:tc>
          <w:tcPr>
            <w:tcW w:type="dxa" w:w="1122"/>
            <w:tcBorders>
              <w:start w:sz="3.8399999141693115" w:val="single" w:color="#000000"/>
              <w:top w:sz="3.8399999141693115" w:val="single" w:color="#000000"/>
              <w:bottom w:sz="3.8399999141693115" w:val="single" w:color="#000000"/>
            </w:tcBorders>
            <w:tcMar>
              <w:start w:w="0" w:type="dxa"/>
              <w:end w:w="0" w:type="dxa"/>
            </w:tcMar>
          </w:tcPr>
          <w:p>
            <w:pPr>
              <w:autoSpaceDN w:val="0"/>
              <w:autoSpaceDE w:val="0"/>
              <w:widowControl/>
              <w:spacing w:line="226" w:lineRule="exact" w:before="496" w:after="0"/>
              <w:ind w:left="0" w:right="0" w:firstLine="0"/>
              <w:jc w:val="center"/>
            </w:pPr>
            <w:r>
              <w:rPr>
                <w:w w:val="102.12555885314943"/>
                <w:rFonts w:ascii="CIDFont+F2" w:hAnsi="CIDFont+F2" w:eastAsia="CIDFont+F2"/>
                <w:b w:val="0"/>
                <w:i w:val="0"/>
                <w:color w:val="000000"/>
                <w:sz w:val="20"/>
              </w:rPr>
              <w:t>0.5~15.3</w:t>
            </w:r>
          </w:p>
        </w:tc>
      </w:tr>
      <w:tr>
        <w:trPr>
          <w:trHeight w:hRule="exact" w:val="1220"/>
        </w:trPr>
        <w:tc>
          <w:tcPr>
            <w:tcW w:type="dxa" w:w="884"/>
            <w:tcBorders>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04" w:lineRule="exact" w:before="500" w:after="0"/>
              <w:ind w:left="0" w:right="0" w:firstLine="0"/>
              <w:jc w:val="center"/>
            </w:pPr>
            <w:r>
              <w:rPr>
                <w:w w:val="102.12617874145509"/>
                <w:rFonts w:ascii="CIDFont+F1" w:hAnsi="CIDFont+F1" w:eastAsia="CIDFont+F1"/>
                <w:b w:val="0"/>
                <w:i w:val="0"/>
                <w:color w:val="000000"/>
                <w:sz w:val="20"/>
              </w:rPr>
              <w:t>⑤</w:t>
            </w:r>
          </w:p>
        </w:tc>
        <w:tc>
          <w:tcPr>
            <w:tcW w:type="dxa" w:w="8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0" w:lineRule="exact" w:before="0" w:after="0"/>
              <w:ind w:left="0" w:right="0" w:firstLine="0"/>
              <w:jc w:val="center"/>
            </w:pPr>
            <w:r>
              <w:rPr>
                <w:w w:val="102.12617874145509"/>
                <w:rFonts w:ascii="CIDFont+F1" w:hAnsi="CIDFont+F1" w:eastAsia="CIDFont+F1"/>
                <w:b w:val="0"/>
                <w:i w:val="0"/>
                <w:color w:val="000000"/>
                <w:sz w:val="20"/>
              </w:rPr>
              <w:t>中风化</w:t>
            </w:r>
            <w:r>
              <w:br/>
            </w:r>
            <w:r>
              <w:rPr>
                <w:w w:val="102.12617874145509"/>
                <w:rFonts w:ascii="CIDFont+F1" w:hAnsi="CIDFont+F1" w:eastAsia="CIDFont+F1"/>
                <w:b w:val="0"/>
                <w:i w:val="0"/>
                <w:color w:val="000000"/>
                <w:sz w:val="20"/>
              </w:rPr>
              <w:t>泥质砂</w:t>
            </w:r>
            <w:r>
              <w:br/>
            </w:r>
            <w:r>
              <w:rPr>
                <w:w w:val="102.12617874145509"/>
                <w:rFonts w:ascii="CIDFont+F1" w:hAnsi="CIDFont+F1" w:eastAsia="CIDFont+F1"/>
                <w:b w:val="0"/>
                <w:i w:val="0"/>
                <w:color w:val="000000"/>
                <w:sz w:val="20"/>
              </w:rPr>
              <w:t>岩、砂质</w:t>
            </w:r>
            <w:r>
              <w:rPr>
                <w:w w:val="102.12617874145509"/>
                <w:rFonts w:ascii="CIDFont+F1" w:hAnsi="CIDFont+F1" w:eastAsia="CIDFont+F1"/>
                <w:b w:val="0"/>
                <w:i w:val="0"/>
                <w:color w:val="000000"/>
                <w:sz w:val="20"/>
              </w:rPr>
              <w:t>泥岩</w:t>
            </w:r>
          </w:p>
        </w:tc>
        <w:tc>
          <w:tcPr>
            <w:tcW w:type="dxa" w:w="8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tabs>
                <w:tab w:pos="100" w:val="left"/>
              </w:tabs>
              <w:autoSpaceDE w:val="0"/>
              <w:widowControl/>
              <w:spacing w:line="302" w:lineRule="exact" w:before="252" w:after="0"/>
              <w:ind w:left="48" w:right="0" w:firstLine="0"/>
              <w:jc w:val="left"/>
            </w:pPr>
            <w:r>
              <w:rPr>
                <w:w w:val="102.12617874145509"/>
                <w:rFonts w:ascii="CIDFont+F1" w:hAnsi="CIDFont+F1" w:eastAsia="CIDFont+F1"/>
                <w:b w:val="0"/>
                <w:i w:val="0"/>
                <w:color w:val="000000"/>
                <w:sz w:val="20"/>
              </w:rPr>
              <w:t>灰白色、</w:t>
            </w:r>
            <w:r>
              <w:rPr>
                <w:w w:val="102.12617874145509"/>
                <w:rFonts w:ascii="CIDFont+F1" w:hAnsi="CIDFont+F1" w:eastAsia="CIDFont+F1"/>
                <w:b w:val="0"/>
                <w:i w:val="0"/>
                <w:color w:val="000000"/>
                <w:sz w:val="20"/>
              </w:rPr>
              <w:t>灰褐色</w:t>
            </w:r>
          </w:p>
        </w:tc>
        <w:tc>
          <w:tcPr>
            <w:tcW w:type="dxa" w:w="30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0" w:lineRule="exact" w:before="0" w:after="0"/>
              <w:ind w:left="0" w:right="0" w:firstLine="0"/>
              <w:jc w:val="center"/>
            </w:pPr>
            <w:r>
              <w:rPr>
                <w:w w:val="102.12617874145509"/>
                <w:rFonts w:ascii="CIDFont+F1" w:hAnsi="CIDFont+F1" w:eastAsia="CIDFont+F1"/>
                <w:b w:val="0"/>
                <w:i w:val="0"/>
                <w:color w:val="000000"/>
                <w:sz w:val="20"/>
              </w:rPr>
              <w:t>细粒结构，节理裂隙发育，上部</w:t>
            </w:r>
            <w:r>
              <w:rPr>
                <w:w w:val="102.12617874145509"/>
                <w:rFonts w:ascii="CIDFont+F1" w:hAnsi="CIDFont+F1" w:eastAsia="CIDFont+F1"/>
                <w:b w:val="0"/>
                <w:i w:val="0"/>
                <w:color w:val="000000"/>
                <w:sz w:val="20"/>
              </w:rPr>
              <w:t>岩芯呈碎块状，下部呈柱状，一</w:t>
            </w:r>
            <w:r>
              <w:rPr>
                <w:w w:val="102.12617874145509"/>
                <w:rFonts w:ascii="CIDFont+F1" w:hAnsi="CIDFont+F1" w:eastAsia="CIDFont+F1"/>
                <w:b w:val="0"/>
                <w:i w:val="0"/>
                <w:color w:val="000000"/>
                <w:sz w:val="20"/>
              </w:rPr>
              <w:t>般柱长</w:t>
            </w:r>
            <w:r>
              <w:rPr>
                <w:w w:val="102.12555885314943"/>
                <w:rFonts w:ascii="CIDFont+F2" w:hAnsi="CIDFont+F2" w:eastAsia="CIDFont+F2"/>
                <w:b w:val="0"/>
                <w:i w:val="0"/>
                <w:color w:val="000000"/>
                <w:sz w:val="20"/>
              </w:rPr>
              <w:t>10~30cm</w:t>
            </w:r>
            <w:r>
              <w:rPr>
                <w:w w:val="102.12617874145509"/>
                <w:rFonts w:ascii="CIDFont+F1" w:hAnsi="CIDFont+F1" w:eastAsia="CIDFont+F1"/>
                <w:b w:val="0"/>
                <w:i w:val="0"/>
                <w:color w:val="000000"/>
                <w:sz w:val="20"/>
              </w:rPr>
              <w:t>，</w:t>
            </w:r>
            <w:r>
              <w:rPr>
                <w:w w:val="102.12555885314943"/>
                <w:rFonts w:ascii="CIDFont+F2" w:hAnsi="CIDFont+F2" w:eastAsia="CIDFont+F2"/>
                <w:b w:val="0"/>
                <w:i w:val="0"/>
                <w:color w:val="000000"/>
                <w:sz w:val="20"/>
              </w:rPr>
              <w:t>RQD=10%~70%</w:t>
            </w:r>
            <w:r>
              <w:rPr>
                <w:w w:val="102.12617874145509"/>
                <w:rFonts w:ascii="CIDFont+F1" w:hAnsi="CIDFont+F1" w:eastAsia="CIDFont+F1"/>
                <w:b w:val="0"/>
                <w:i w:val="0"/>
                <w:color w:val="000000"/>
                <w:sz w:val="20"/>
              </w:rPr>
              <w:t>不等。</w:t>
            </w:r>
          </w:p>
        </w:tc>
        <w:tc>
          <w:tcPr>
            <w:tcW w:type="dxa" w:w="69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2" w:lineRule="exact" w:before="252" w:after="0"/>
              <w:ind w:left="0" w:right="0" w:firstLine="0"/>
              <w:jc w:val="center"/>
            </w:pPr>
            <w:r>
              <w:rPr>
                <w:w w:val="102.12617874145509"/>
                <w:rFonts w:ascii="CIDFont+F1" w:hAnsi="CIDFont+F1" w:eastAsia="CIDFont+F1"/>
                <w:b w:val="0"/>
                <w:i w:val="0"/>
                <w:color w:val="000000"/>
                <w:sz w:val="20"/>
              </w:rPr>
              <w:t>未穿</w:t>
            </w:r>
            <w:r>
              <w:rPr>
                <w:w w:val="102.12617874145509"/>
                <w:rFonts w:ascii="CIDFont+F1" w:hAnsi="CIDFont+F1" w:eastAsia="CIDFont+F1"/>
                <w:b w:val="0"/>
                <w:i w:val="0"/>
                <w:color w:val="000000"/>
                <w:sz w:val="20"/>
              </w:rPr>
              <w:t>透</w:t>
            </w:r>
          </w:p>
        </w:tc>
        <w:tc>
          <w:tcPr>
            <w:tcW w:type="dxa" w:w="8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122"/>
            <w:tcBorders>
              <w:start w:sz="3.8399999141693115" w:val="single" w:color="#000000"/>
              <w:top w:sz="3.8399999141693115" w:val="single" w:color="#000000"/>
              <w:bottom w:sz="3.8399999141693115" w:val="single" w:color="#000000"/>
            </w:tcBorders>
            <w:tcMar>
              <w:start w:w="0" w:type="dxa"/>
              <w:end w:w="0" w:type="dxa"/>
            </w:tcMar>
          </w:tcPr>
          <w:p/>
        </w:tc>
      </w:tr>
      <w:tr>
        <w:trPr>
          <w:trHeight w:hRule="exact" w:val="1224"/>
        </w:trPr>
        <w:tc>
          <w:tcPr>
            <w:tcW w:type="dxa" w:w="884"/>
            <w:tcBorders>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04" w:lineRule="exact" w:before="504" w:after="0"/>
              <w:ind w:left="0" w:right="0" w:firstLine="0"/>
              <w:jc w:val="center"/>
            </w:pPr>
            <w:r>
              <w:rPr>
                <w:w w:val="102.12617874145509"/>
                <w:rFonts w:ascii="CIDFont+F1" w:hAnsi="CIDFont+F1" w:eastAsia="CIDFont+F1"/>
                <w:b w:val="0"/>
                <w:i w:val="0"/>
                <w:color w:val="000000"/>
                <w:sz w:val="20"/>
              </w:rPr>
              <w:t>⑥</w:t>
            </w:r>
          </w:p>
        </w:tc>
        <w:tc>
          <w:tcPr>
            <w:tcW w:type="dxa" w:w="8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2" w:lineRule="exact" w:before="256" w:after="0"/>
              <w:ind w:left="0" w:right="0" w:firstLine="0"/>
              <w:jc w:val="center"/>
            </w:pPr>
            <w:r>
              <w:rPr>
                <w:w w:val="102.12617874145509"/>
                <w:rFonts w:ascii="CIDFont+F1" w:hAnsi="CIDFont+F1" w:eastAsia="CIDFont+F1"/>
                <w:b w:val="0"/>
                <w:i w:val="0"/>
                <w:color w:val="000000"/>
                <w:sz w:val="20"/>
              </w:rPr>
              <w:t>全风化</w:t>
            </w:r>
            <w:r>
              <w:rPr>
                <w:w w:val="102.12617874145509"/>
                <w:rFonts w:ascii="CIDFont+F1" w:hAnsi="CIDFont+F1" w:eastAsia="CIDFont+F1"/>
                <w:b w:val="0"/>
                <w:i w:val="0"/>
                <w:color w:val="000000"/>
                <w:sz w:val="20"/>
              </w:rPr>
              <w:t>闪长岩</w:t>
            </w:r>
          </w:p>
        </w:tc>
        <w:tc>
          <w:tcPr>
            <w:tcW w:type="dxa" w:w="8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tabs>
                <w:tab w:pos="100" w:val="left"/>
              </w:tabs>
              <w:autoSpaceDE w:val="0"/>
              <w:widowControl/>
              <w:spacing w:line="302" w:lineRule="exact" w:before="256" w:after="0"/>
              <w:ind w:left="48" w:right="0" w:firstLine="0"/>
              <w:jc w:val="left"/>
            </w:pPr>
            <w:r>
              <w:rPr>
                <w:w w:val="102.12617874145509"/>
                <w:rFonts w:ascii="CIDFont+F1" w:hAnsi="CIDFont+F1" w:eastAsia="CIDFont+F1"/>
                <w:b w:val="0"/>
                <w:i w:val="0"/>
                <w:color w:val="000000"/>
                <w:sz w:val="20"/>
              </w:rPr>
              <w:t>黄褐色、</w:t>
            </w:r>
            <w:r>
              <w:rPr>
                <w:w w:val="102.12617874145509"/>
                <w:rFonts w:ascii="CIDFont+F1" w:hAnsi="CIDFont+F1" w:eastAsia="CIDFont+F1"/>
                <w:b w:val="0"/>
                <w:i w:val="0"/>
                <w:color w:val="000000"/>
                <w:sz w:val="20"/>
              </w:rPr>
              <w:t>灰褐色</w:t>
            </w:r>
          </w:p>
        </w:tc>
        <w:tc>
          <w:tcPr>
            <w:tcW w:type="dxa" w:w="30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2" w:lineRule="exact" w:before="102" w:after="0"/>
              <w:ind w:left="0" w:right="0" w:firstLine="0"/>
              <w:jc w:val="center"/>
            </w:pPr>
            <w:r>
              <w:rPr>
                <w:w w:val="102.12617874145509"/>
                <w:rFonts w:ascii="CIDFont+F1" w:hAnsi="CIDFont+F1" w:eastAsia="CIDFont+F1"/>
                <w:b w:val="0"/>
                <w:i w:val="0"/>
                <w:color w:val="000000"/>
                <w:sz w:val="20"/>
              </w:rPr>
              <w:t>原岩结构已完全破坏，岩芯呈砂</w:t>
            </w:r>
            <w:r>
              <w:rPr>
                <w:w w:val="102.12617874145509"/>
                <w:rFonts w:ascii="CIDFont+F1" w:hAnsi="CIDFont+F1" w:eastAsia="CIDFont+F1"/>
                <w:b w:val="0"/>
                <w:i w:val="0"/>
                <w:color w:val="000000"/>
                <w:sz w:val="20"/>
              </w:rPr>
              <w:t>土状，局部夹少量未风化完的残</w:t>
            </w:r>
            <w:r>
              <w:rPr>
                <w:w w:val="102.12617874145509"/>
                <w:rFonts w:ascii="CIDFont+F1" w:hAnsi="CIDFont+F1" w:eastAsia="CIDFont+F1"/>
                <w:b w:val="0"/>
                <w:i w:val="0"/>
                <w:color w:val="000000"/>
                <w:sz w:val="20"/>
              </w:rPr>
              <w:t>骸，手捏易碎，遇水软化。</w:t>
            </w:r>
          </w:p>
        </w:tc>
        <w:tc>
          <w:tcPr>
            <w:tcW w:type="dxa" w:w="69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2" w:lineRule="exact" w:before="0" w:after="0"/>
              <w:ind w:left="0" w:right="0" w:firstLine="0"/>
              <w:jc w:val="center"/>
            </w:pPr>
            <w:r>
              <w:rPr>
                <w:w w:val="102.12617874145509"/>
                <w:rFonts w:ascii="CIDFont+F1" w:hAnsi="CIDFont+F1" w:eastAsia="CIDFont+F1"/>
                <w:b w:val="0"/>
                <w:i w:val="0"/>
                <w:color w:val="000000"/>
                <w:sz w:val="20"/>
              </w:rPr>
              <w:t>仅</w:t>
            </w:r>
            <w:r>
              <w:br/>
            </w:r>
            <w:r>
              <w:rPr>
                <w:w w:val="102.12555885314943"/>
                <w:rFonts w:ascii="CIDFont+F2" w:hAnsi="CIDFont+F2" w:eastAsia="CIDFont+F2"/>
                <w:b w:val="0"/>
                <w:i w:val="0"/>
                <w:color w:val="000000"/>
                <w:sz w:val="20"/>
              </w:rPr>
              <w:t xml:space="preserve">D7S22 </w:t>
            </w:r>
            <w:r>
              <w:rPr>
                <w:w w:val="102.12555885314943"/>
                <w:rFonts w:ascii="CIDFont+F2" w:hAnsi="CIDFont+F2" w:eastAsia="CIDFont+F2"/>
                <w:b w:val="0"/>
                <w:i w:val="0"/>
                <w:color w:val="000000"/>
                <w:sz w:val="20"/>
              </w:rPr>
              <w:t>Z08</w:t>
            </w:r>
            <w:r>
              <w:rPr>
                <w:w w:val="102.12617874145509"/>
                <w:rFonts w:ascii="CIDFont+F1" w:hAnsi="CIDFont+F1" w:eastAsia="CIDFont+F1"/>
                <w:b w:val="0"/>
                <w:i w:val="0"/>
                <w:color w:val="000000"/>
                <w:sz w:val="20"/>
              </w:rPr>
              <w:t>分</w:t>
            </w:r>
            <w:r>
              <w:rPr>
                <w:w w:val="102.12617874145509"/>
                <w:rFonts w:ascii="CIDFont+F1" w:hAnsi="CIDFont+F1" w:eastAsia="CIDFont+F1"/>
                <w:b w:val="0"/>
                <w:i w:val="0"/>
                <w:color w:val="000000"/>
                <w:sz w:val="20"/>
              </w:rPr>
              <w:t>布</w:t>
            </w:r>
          </w:p>
        </w:tc>
        <w:tc>
          <w:tcPr>
            <w:tcW w:type="dxa" w:w="8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26" w:lineRule="exact" w:before="498" w:after="0"/>
              <w:ind w:left="0" w:right="0" w:firstLine="0"/>
              <w:jc w:val="center"/>
            </w:pPr>
            <w:r>
              <w:rPr>
                <w:w w:val="102.12555885314943"/>
                <w:rFonts w:ascii="CIDFont+F2" w:hAnsi="CIDFont+F2" w:eastAsia="CIDFont+F2"/>
                <w:b w:val="0"/>
                <w:i w:val="0"/>
                <w:color w:val="000000"/>
                <w:sz w:val="20"/>
              </w:rPr>
              <w:t>13.5</w:t>
            </w:r>
          </w:p>
        </w:tc>
        <w:tc>
          <w:tcPr>
            <w:tcW w:type="dxa" w:w="1122"/>
            <w:tcBorders>
              <w:start w:sz="3.8399999141693115" w:val="single" w:color="#000000"/>
              <w:top w:sz="3.8399999141693115" w:val="single" w:color="#000000"/>
              <w:bottom w:sz="3.8399999141693115" w:val="single" w:color="#000000"/>
            </w:tcBorders>
            <w:tcMar>
              <w:start w:w="0" w:type="dxa"/>
              <w:end w:w="0" w:type="dxa"/>
            </w:tcMar>
          </w:tcPr>
          <w:p>
            <w:pPr>
              <w:autoSpaceDN w:val="0"/>
              <w:autoSpaceDE w:val="0"/>
              <w:widowControl/>
              <w:spacing w:line="226" w:lineRule="exact" w:before="498" w:after="0"/>
              <w:ind w:left="0" w:right="0" w:firstLine="0"/>
              <w:jc w:val="center"/>
            </w:pPr>
            <w:r>
              <w:rPr>
                <w:w w:val="102.12555885314943"/>
                <w:rFonts w:ascii="CIDFont+F2" w:hAnsi="CIDFont+F2" w:eastAsia="CIDFont+F2"/>
                <w:b w:val="0"/>
                <w:i w:val="0"/>
                <w:color w:val="000000"/>
                <w:sz w:val="20"/>
              </w:rPr>
              <w:t>1.0</w:t>
            </w:r>
          </w:p>
        </w:tc>
      </w:tr>
      <w:tr>
        <w:trPr>
          <w:trHeight w:hRule="exact" w:val="920"/>
        </w:trPr>
        <w:tc>
          <w:tcPr>
            <w:tcW w:type="dxa" w:w="884"/>
            <w:tcBorders>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04" w:lineRule="exact" w:before="354" w:after="0"/>
              <w:ind w:left="0" w:right="0" w:firstLine="0"/>
              <w:jc w:val="center"/>
            </w:pPr>
            <w:r>
              <w:rPr>
                <w:w w:val="102.12617874145509"/>
                <w:rFonts w:ascii="CIDFont+F1" w:hAnsi="CIDFont+F1" w:eastAsia="CIDFont+F1"/>
                <w:b w:val="0"/>
                <w:i w:val="0"/>
                <w:color w:val="000000"/>
                <w:sz w:val="20"/>
              </w:rPr>
              <w:t>⑦</w:t>
            </w:r>
          </w:p>
        </w:tc>
        <w:tc>
          <w:tcPr>
            <w:tcW w:type="dxa" w:w="8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4" w:lineRule="exact" w:before="100" w:after="0"/>
              <w:ind w:left="0" w:right="0" w:firstLine="0"/>
              <w:jc w:val="center"/>
            </w:pPr>
            <w:r>
              <w:rPr>
                <w:w w:val="102.12617874145509"/>
                <w:rFonts w:ascii="CIDFont+F1" w:hAnsi="CIDFont+F1" w:eastAsia="CIDFont+F1"/>
                <w:b w:val="0"/>
                <w:i w:val="0"/>
                <w:color w:val="000000"/>
                <w:sz w:val="20"/>
              </w:rPr>
              <w:t>强风化</w:t>
            </w:r>
            <w:r>
              <w:rPr>
                <w:w w:val="102.12617874145509"/>
                <w:rFonts w:ascii="CIDFont+F1" w:hAnsi="CIDFont+F1" w:eastAsia="CIDFont+F1"/>
                <w:b w:val="0"/>
                <w:i w:val="0"/>
                <w:color w:val="000000"/>
                <w:sz w:val="20"/>
              </w:rPr>
              <w:t>闪长岩</w:t>
            </w:r>
          </w:p>
        </w:tc>
        <w:tc>
          <w:tcPr>
            <w:tcW w:type="dxa" w:w="8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04" w:lineRule="exact" w:before="354" w:after="0"/>
              <w:ind w:left="0" w:right="0" w:firstLine="0"/>
              <w:jc w:val="center"/>
            </w:pPr>
            <w:r>
              <w:rPr>
                <w:w w:val="102.12617874145509"/>
                <w:rFonts w:ascii="CIDFont+F1" w:hAnsi="CIDFont+F1" w:eastAsia="CIDFont+F1"/>
                <w:b w:val="0"/>
                <w:i w:val="0"/>
                <w:color w:val="000000"/>
                <w:sz w:val="20"/>
              </w:rPr>
              <w:t>灰褐色</w:t>
            </w:r>
          </w:p>
        </w:tc>
        <w:tc>
          <w:tcPr>
            <w:tcW w:type="dxa" w:w="30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86" w:lineRule="exact" w:before="0" w:after="0"/>
              <w:ind w:left="0" w:right="0" w:firstLine="0"/>
              <w:jc w:val="center"/>
            </w:pPr>
            <w:r>
              <w:rPr>
                <w:w w:val="102.12617874145509"/>
                <w:rFonts w:ascii="CIDFont+F1" w:hAnsi="CIDFont+F1" w:eastAsia="CIDFont+F1"/>
                <w:b w:val="0"/>
                <w:i w:val="0"/>
                <w:color w:val="000000"/>
                <w:sz w:val="20"/>
              </w:rPr>
              <w:t>原岩结构已基本破坏，岩芯呈砂</w:t>
            </w:r>
            <w:r>
              <w:rPr>
                <w:w w:val="102.12617874145509"/>
                <w:rFonts w:ascii="CIDFont+F1" w:hAnsi="CIDFont+F1" w:eastAsia="CIDFont+F1"/>
                <w:b w:val="0"/>
                <w:i w:val="0"/>
                <w:color w:val="000000"/>
                <w:sz w:val="20"/>
              </w:rPr>
              <w:t>土状、碎块状，岩块锤击易碎，</w:t>
            </w:r>
            <w:r>
              <w:rPr>
                <w:w w:val="102.12617874145509"/>
                <w:rFonts w:ascii="CIDFont+F1" w:hAnsi="CIDFont+F1" w:eastAsia="CIDFont+F1"/>
                <w:b w:val="0"/>
                <w:i w:val="0"/>
                <w:color w:val="000000"/>
                <w:sz w:val="20"/>
              </w:rPr>
              <w:t>遇水易软化。</w:t>
            </w:r>
          </w:p>
        </w:tc>
        <w:tc>
          <w:tcPr>
            <w:tcW w:type="dxa" w:w="69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4" w:lineRule="exact" w:before="100" w:after="0"/>
              <w:ind w:left="0" w:right="0" w:firstLine="0"/>
              <w:jc w:val="center"/>
            </w:pPr>
            <w:r>
              <w:rPr>
                <w:w w:val="102.12617874145509"/>
                <w:rFonts w:ascii="CIDFont+F1" w:hAnsi="CIDFont+F1" w:eastAsia="CIDFont+F1"/>
                <w:b w:val="0"/>
                <w:i w:val="0"/>
                <w:color w:val="000000"/>
                <w:sz w:val="20"/>
              </w:rPr>
              <w:t>局部</w:t>
            </w:r>
            <w:r>
              <w:rPr>
                <w:w w:val="102.12617874145509"/>
                <w:rFonts w:ascii="CIDFont+F1" w:hAnsi="CIDFont+F1" w:eastAsia="CIDFont+F1"/>
                <w:b w:val="0"/>
                <w:i w:val="0"/>
                <w:color w:val="000000"/>
                <w:sz w:val="20"/>
              </w:rPr>
              <w:t>分布</w:t>
            </w:r>
          </w:p>
        </w:tc>
        <w:tc>
          <w:tcPr>
            <w:tcW w:type="dxa" w:w="8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4" w:lineRule="exact" w:before="116" w:after="0"/>
              <w:ind w:left="0" w:right="0" w:firstLine="0"/>
              <w:jc w:val="center"/>
            </w:pPr>
            <w:r>
              <w:rPr>
                <w:w w:val="102.12555885314943"/>
                <w:rFonts w:ascii="CIDFont+F2" w:hAnsi="CIDFont+F2" w:eastAsia="CIDFont+F2"/>
                <w:b w:val="0"/>
                <w:i w:val="0"/>
                <w:color w:val="000000"/>
                <w:sz w:val="20"/>
              </w:rPr>
              <w:t xml:space="preserve">15.3~21 </w:t>
            </w:r>
            <w:r>
              <w:rPr>
                <w:w w:val="102.12555885314943"/>
                <w:rFonts w:ascii="CIDFont+F2" w:hAnsi="CIDFont+F2" w:eastAsia="CIDFont+F2"/>
                <w:b w:val="0"/>
                <w:i w:val="0"/>
                <w:color w:val="000000"/>
                <w:sz w:val="20"/>
              </w:rPr>
              <w:t>.0</w:t>
            </w:r>
          </w:p>
        </w:tc>
        <w:tc>
          <w:tcPr>
            <w:tcW w:type="dxa" w:w="1122"/>
            <w:tcBorders>
              <w:start w:sz="3.8399999141693115" w:val="single" w:color="#000000"/>
              <w:top w:sz="3.8399999141693115" w:val="single" w:color="#000000"/>
              <w:bottom w:sz="3.8399999141693115" w:val="single" w:color="#000000"/>
            </w:tcBorders>
            <w:tcMar>
              <w:start w:w="0" w:type="dxa"/>
              <w:end w:w="0" w:type="dxa"/>
            </w:tcMar>
          </w:tcPr>
          <w:p>
            <w:pPr>
              <w:autoSpaceDN w:val="0"/>
              <w:autoSpaceDE w:val="0"/>
              <w:widowControl/>
              <w:spacing w:line="226" w:lineRule="exact" w:before="346" w:after="0"/>
              <w:ind w:left="0" w:right="0" w:firstLine="0"/>
              <w:jc w:val="center"/>
            </w:pPr>
            <w:r>
              <w:rPr>
                <w:w w:val="102.12555885314943"/>
                <w:rFonts w:ascii="CIDFont+F2" w:hAnsi="CIDFont+F2" w:eastAsia="CIDFont+F2"/>
                <w:b w:val="0"/>
                <w:i w:val="0"/>
                <w:color w:val="000000"/>
                <w:sz w:val="20"/>
              </w:rPr>
              <w:t>1.8~5.5</w:t>
            </w:r>
          </w:p>
        </w:tc>
      </w:tr>
      <w:tr>
        <w:trPr>
          <w:trHeight w:hRule="exact" w:val="1830"/>
        </w:trPr>
        <w:tc>
          <w:tcPr>
            <w:tcW w:type="dxa" w:w="884"/>
            <w:tcBorders>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06" w:lineRule="exact" w:before="808" w:after="0"/>
              <w:ind w:left="0" w:right="0" w:firstLine="0"/>
              <w:jc w:val="center"/>
            </w:pPr>
            <w:r>
              <w:rPr>
                <w:w w:val="102.12617874145509"/>
                <w:rFonts w:ascii="CIDFont+F1" w:hAnsi="CIDFont+F1" w:eastAsia="CIDFont+F1"/>
                <w:b w:val="0"/>
                <w:i w:val="0"/>
                <w:color w:val="000000"/>
                <w:sz w:val="20"/>
              </w:rPr>
              <w:t>⑧</w:t>
            </w:r>
          </w:p>
        </w:tc>
        <w:tc>
          <w:tcPr>
            <w:tcW w:type="dxa" w:w="8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4" w:lineRule="exact" w:before="556" w:after="0"/>
              <w:ind w:left="0" w:right="0" w:firstLine="0"/>
              <w:jc w:val="center"/>
            </w:pPr>
            <w:r>
              <w:rPr>
                <w:w w:val="102.12617874145509"/>
                <w:rFonts w:ascii="CIDFont+F1" w:hAnsi="CIDFont+F1" w:eastAsia="CIDFont+F1"/>
                <w:b w:val="0"/>
                <w:i w:val="0"/>
                <w:color w:val="000000"/>
                <w:sz w:val="20"/>
              </w:rPr>
              <w:t>中风化</w:t>
            </w:r>
            <w:r>
              <w:rPr>
                <w:w w:val="102.12617874145509"/>
                <w:rFonts w:ascii="CIDFont+F1" w:hAnsi="CIDFont+F1" w:eastAsia="CIDFont+F1"/>
                <w:b w:val="0"/>
                <w:i w:val="0"/>
                <w:color w:val="000000"/>
                <w:sz w:val="20"/>
              </w:rPr>
              <w:t>闪长岩</w:t>
            </w:r>
          </w:p>
        </w:tc>
        <w:tc>
          <w:tcPr>
            <w:tcW w:type="dxa" w:w="8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4" w:lineRule="exact" w:before="556" w:after="0"/>
              <w:ind w:left="0" w:right="0" w:firstLine="0"/>
              <w:jc w:val="center"/>
            </w:pPr>
            <w:r>
              <w:rPr>
                <w:w w:val="102.12617874145509"/>
                <w:rFonts w:ascii="CIDFont+F1" w:hAnsi="CIDFont+F1" w:eastAsia="CIDFont+F1"/>
                <w:b w:val="0"/>
                <w:i w:val="0"/>
                <w:color w:val="000000"/>
                <w:sz w:val="20"/>
              </w:rPr>
              <w:t>灰色、灰</w:t>
            </w:r>
            <w:r>
              <w:rPr>
                <w:w w:val="102.12617874145509"/>
                <w:rFonts w:ascii="CIDFont+F1" w:hAnsi="CIDFont+F1" w:eastAsia="CIDFont+F1"/>
                <w:b w:val="0"/>
                <w:i w:val="0"/>
                <w:color w:val="000000"/>
                <w:sz w:val="20"/>
              </w:rPr>
              <w:t>绿色</w:t>
            </w:r>
          </w:p>
        </w:tc>
        <w:tc>
          <w:tcPr>
            <w:tcW w:type="dxa" w:w="30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6" w:lineRule="exact" w:before="0" w:after="0"/>
              <w:ind w:left="0" w:right="0" w:firstLine="0"/>
              <w:jc w:val="center"/>
            </w:pPr>
            <w:r>
              <w:rPr>
                <w:w w:val="102.12617874145509"/>
                <w:rFonts w:ascii="CIDFont+F1" w:hAnsi="CIDFont+F1" w:eastAsia="CIDFont+F1"/>
                <w:b w:val="0"/>
                <w:i w:val="0"/>
                <w:color w:val="000000"/>
                <w:sz w:val="20"/>
              </w:rPr>
              <w:t>细粒结构，节理裂隙发育，上部</w:t>
            </w:r>
            <w:r>
              <w:rPr>
                <w:w w:val="102.12617874145509"/>
                <w:rFonts w:ascii="CIDFont+F1" w:hAnsi="CIDFont+F1" w:eastAsia="CIDFont+F1"/>
                <w:b w:val="0"/>
                <w:i w:val="0"/>
                <w:color w:val="000000"/>
                <w:sz w:val="20"/>
              </w:rPr>
              <w:t>岩芯呈碎块状，下部呈短柱状，</w:t>
            </w:r>
            <w:r>
              <w:rPr>
                <w:w w:val="102.12617874145509"/>
                <w:rFonts w:ascii="CIDFont+F1" w:hAnsi="CIDFont+F1" w:eastAsia="CIDFont+F1"/>
                <w:b w:val="0"/>
                <w:i w:val="0"/>
                <w:color w:val="000000"/>
                <w:sz w:val="20"/>
              </w:rPr>
              <w:t>一般节长</w:t>
            </w:r>
            <w:r>
              <w:rPr>
                <w:w w:val="102.12555885314943"/>
                <w:rFonts w:ascii="CIDFont+F2" w:hAnsi="CIDFont+F2" w:eastAsia="CIDFont+F2"/>
                <w:b w:val="0"/>
                <w:i w:val="0"/>
                <w:color w:val="000000"/>
                <w:sz w:val="20"/>
              </w:rPr>
              <w:t>10~30cm</w:t>
            </w:r>
            <w:r>
              <w:rPr>
                <w:w w:val="102.12617874145509"/>
                <w:rFonts w:ascii="CIDFont+F1" w:hAnsi="CIDFont+F1" w:eastAsia="CIDFont+F1"/>
                <w:b w:val="0"/>
                <w:i w:val="0"/>
                <w:color w:val="000000"/>
                <w:sz w:val="20"/>
              </w:rPr>
              <w:t>，最大节长</w:t>
            </w:r>
            <w:r>
              <w:br/>
            </w:r>
            <w:r>
              <w:rPr>
                <w:w w:val="102.12555885314943"/>
                <w:rFonts w:ascii="CIDFont+F2" w:hAnsi="CIDFont+F2" w:eastAsia="CIDFont+F2"/>
                <w:b w:val="0"/>
                <w:i w:val="0"/>
                <w:color w:val="000000"/>
                <w:sz w:val="20"/>
              </w:rPr>
              <w:t>40cm</w:t>
            </w:r>
            <w:r>
              <w:rPr>
                <w:w w:val="102.12617874145509"/>
                <w:rFonts w:ascii="CIDFont+F1" w:hAnsi="CIDFont+F1" w:eastAsia="CIDFont+F1"/>
                <w:b w:val="0"/>
                <w:i w:val="0"/>
                <w:color w:val="000000"/>
                <w:sz w:val="20"/>
              </w:rPr>
              <w:t>，锤击声脆不易碎。岩芯采</w:t>
            </w:r>
            <w:r>
              <w:rPr>
                <w:w w:val="102.12617874145509"/>
                <w:rFonts w:ascii="CIDFont+F1" w:hAnsi="CIDFont+F1" w:eastAsia="CIDFont+F1"/>
                <w:b w:val="0"/>
                <w:i w:val="0"/>
                <w:color w:val="000000"/>
                <w:sz w:val="20"/>
              </w:rPr>
              <w:t>取率约</w:t>
            </w:r>
            <w:r>
              <w:rPr>
                <w:w w:val="102.12555885314943"/>
                <w:rFonts w:ascii="CIDFont+F2" w:hAnsi="CIDFont+F2" w:eastAsia="CIDFont+F2"/>
                <w:b w:val="0"/>
                <w:i w:val="0"/>
                <w:color w:val="000000"/>
                <w:sz w:val="20"/>
              </w:rPr>
              <w:t>90%</w:t>
            </w:r>
            <w:r>
              <w:rPr>
                <w:w w:val="102.12617874145509"/>
                <w:rFonts w:ascii="CIDFont+F1" w:hAnsi="CIDFont+F1" w:eastAsia="CIDFont+F1"/>
                <w:b w:val="0"/>
                <w:i w:val="0"/>
                <w:color w:val="000000"/>
                <w:sz w:val="20"/>
              </w:rPr>
              <w:t>，</w:t>
            </w:r>
            <w:r>
              <w:rPr>
                <w:w w:val="102.12555885314943"/>
                <w:rFonts w:ascii="CIDFont+F2" w:hAnsi="CIDFont+F2" w:eastAsia="CIDFont+F2"/>
                <w:b w:val="0"/>
                <w:i w:val="0"/>
                <w:color w:val="000000"/>
                <w:sz w:val="20"/>
              </w:rPr>
              <w:t>RQD=30%~90%</w:t>
            </w:r>
            <w:r>
              <w:rPr>
                <w:w w:val="102.12617874145509"/>
                <w:rFonts w:ascii="CIDFont+F1" w:hAnsi="CIDFont+F1" w:eastAsia="CIDFont+F1"/>
                <w:b w:val="0"/>
                <w:i w:val="0"/>
                <w:color w:val="000000"/>
                <w:sz w:val="20"/>
              </w:rPr>
              <w:t>不</w:t>
            </w:r>
            <w:r>
              <w:rPr>
                <w:w w:val="102.12617874145509"/>
                <w:rFonts w:ascii="CIDFont+F1" w:hAnsi="CIDFont+F1" w:eastAsia="CIDFont+F1"/>
                <w:b w:val="0"/>
                <w:i w:val="0"/>
                <w:color w:val="000000"/>
                <w:sz w:val="20"/>
              </w:rPr>
              <w:t>等。</w:t>
            </w:r>
          </w:p>
        </w:tc>
        <w:tc>
          <w:tcPr>
            <w:tcW w:type="dxa" w:w="69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4" w:lineRule="exact" w:before="556" w:after="0"/>
              <w:ind w:left="0" w:right="0" w:firstLine="0"/>
              <w:jc w:val="center"/>
            </w:pPr>
            <w:r>
              <w:rPr>
                <w:w w:val="102.12617874145509"/>
                <w:rFonts w:ascii="CIDFont+F1" w:hAnsi="CIDFont+F1" w:eastAsia="CIDFont+F1"/>
                <w:b w:val="0"/>
                <w:i w:val="0"/>
                <w:color w:val="000000"/>
                <w:sz w:val="20"/>
              </w:rPr>
              <w:t>未穿</w:t>
            </w:r>
            <w:r>
              <w:rPr>
                <w:w w:val="102.12617874145509"/>
                <w:rFonts w:ascii="CIDFont+F1" w:hAnsi="CIDFont+F1" w:eastAsia="CIDFont+F1"/>
                <w:b w:val="0"/>
                <w:i w:val="0"/>
                <w:color w:val="000000"/>
                <w:sz w:val="20"/>
              </w:rPr>
              <w:t>透</w:t>
            </w:r>
          </w:p>
        </w:tc>
        <w:tc>
          <w:tcPr>
            <w:tcW w:type="dxa" w:w="8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122"/>
            <w:tcBorders>
              <w:start w:sz="3.8399999141693115" w:val="single" w:color="#000000"/>
              <w:top w:sz="3.8399999141693115" w:val="single" w:color="#000000"/>
              <w:bottom w:sz="3.8399999141693115" w:val="single" w:color="#000000"/>
            </w:tcBorders>
            <w:tcMar>
              <w:start w:w="0" w:type="dxa"/>
              <w:end w:w="0" w:type="dxa"/>
            </w:tcMar>
          </w:tcPr>
          <w:p/>
        </w:tc>
      </w:tr>
    </w:tbl>
    <w:p>
      <w:pPr>
        <w:autoSpaceDN w:val="0"/>
        <w:autoSpaceDE w:val="0"/>
        <w:widowControl/>
        <w:spacing w:line="194" w:lineRule="exact" w:before="486" w:after="0"/>
        <w:ind w:left="0" w:right="4424" w:firstLine="0"/>
        <w:jc w:val="right"/>
      </w:pPr>
      <w:r>
        <w:rPr>
          <w:w w:val="97.26361168755425"/>
          <w:rFonts w:ascii="CIDFont+F2" w:hAnsi="CIDFont+F2" w:eastAsia="CIDFont+F2"/>
          <w:b w:val="0"/>
          <w:i w:val="0"/>
          <w:color w:val="000000"/>
          <w:sz w:val="18"/>
        </w:rPr>
        <w:t>55</w:t>
      </w:r>
    </w:p>
    <w:p>
      <w:pPr>
        <w:autoSpaceDN w:val="0"/>
        <w:tabs>
          <w:tab w:pos="1240" w:val="left"/>
        </w:tabs>
        <w:autoSpaceDE w:val="0"/>
        <w:widowControl/>
        <w:spacing w:line="240" w:lineRule="auto" w:before="1386" w:after="0"/>
        <w:ind w:left="0" w:right="0" w:firstLine="0"/>
        <w:jc w:val="left"/>
      </w:pPr>
      <w:r>
        <w:drawing>
          <wp:inline xmlns:a="http://schemas.openxmlformats.org/drawingml/2006/main" xmlns:pic="http://schemas.openxmlformats.org/drawingml/2006/picture">
            <wp:extent cx="584200" cy="165100"/>
            <wp:docPr id="266" name="Picture 26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67" name="Picture 26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2314" w:firstLine="0"/>
        <w:jc w:val="right"/>
      </w:pPr>
      <w:r>
        <w:rPr>
          <w:w w:val="102.12617874145509"/>
          <w:rFonts w:ascii="CIDFont+F4" w:hAnsi="CIDFont+F4" w:eastAsia="CIDFont+F4"/>
          <w:b w:val="0"/>
          <w:i w:val="0"/>
          <w:color w:val="000000"/>
          <w:sz w:val="20"/>
        </w:rPr>
        <w:t>第五章地铁隧道盾构施工案例施工风险管控措施</w:t>
      </w:r>
    </w:p>
    <w:p>
      <w:pPr>
        <w:autoSpaceDN w:val="0"/>
        <w:autoSpaceDE w:val="0"/>
        <w:widowControl/>
        <w:spacing w:line="458" w:lineRule="exact" w:before="224" w:after="0"/>
        <w:ind w:left="1330" w:right="144" w:firstLine="468"/>
        <w:jc w:val="left"/>
      </w:pPr>
      <w:r>
        <w:rPr>
          <w:w w:val="101.0690689086914"/>
          <w:rFonts w:ascii="CIDFont+F1" w:hAnsi="CIDFont+F1" w:eastAsia="CIDFont+F1"/>
          <w:b w:val="0"/>
          <w:i w:val="0"/>
          <w:color w:val="000000"/>
          <w:sz w:val="23"/>
        </w:rPr>
        <w:t>地铁隧道工程采用复合盾构机施工方法，需要穿越地层包括杂填土、粉质黏土、</w:t>
      </w:r>
      <w:r>
        <w:rPr>
          <w:w w:val="101.0690689086914"/>
          <w:rFonts w:ascii="CIDFont+F1" w:hAnsi="CIDFont+F1" w:eastAsia="CIDFont+F1"/>
          <w:b w:val="0"/>
          <w:i w:val="0"/>
          <w:color w:val="000000"/>
          <w:sz w:val="23"/>
        </w:rPr>
        <w:t>强风化泥质砂岩、中风化泥质砂岩、砂质泥岩、全风化闪长岩、强风化闪长岩和中</w:t>
      </w:r>
      <w:r>
        <w:rPr>
          <w:w w:val="101.0690689086914"/>
          <w:rFonts w:ascii="CIDFont+F1" w:hAnsi="CIDFont+F1" w:eastAsia="CIDFont+F1"/>
          <w:b w:val="0"/>
          <w:i w:val="0"/>
          <w:color w:val="000000"/>
          <w:sz w:val="23"/>
        </w:rPr>
        <w:t>风化闪长岩。区域地下水位与地形地貌、地层岩性、裂隙状况和地表水系密切相关。</w:t>
      </w:r>
      <w:r>
        <w:rPr>
          <w:w w:val="101.0690689086914"/>
          <w:rFonts w:ascii="CIDFont+F1" w:hAnsi="CIDFont+F1" w:eastAsia="CIDFont+F1"/>
          <w:b w:val="0"/>
          <w:i w:val="0"/>
          <w:color w:val="000000"/>
          <w:sz w:val="23"/>
        </w:rPr>
        <w:t>例如，在岗地坳沟地貌单元区，孔隙潜水稳定水位埋深范围为</w:t>
      </w:r>
      <w:r>
        <w:rPr>
          <w:w w:val="101.06933427893597"/>
          <w:rFonts w:ascii="CIDFont+F2" w:hAnsi="CIDFont+F2" w:eastAsia="CIDFont+F2"/>
          <w:b w:val="0"/>
          <w:i w:val="0"/>
          <w:color w:val="000000"/>
          <w:sz w:val="23"/>
        </w:rPr>
        <w:t>0</w:t>
      </w:r>
      <w:r>
        <w:rPr>
          <w:w w:val="101.0690689086914"/>
          <w:rFonts w:ascii="CIDFont+F1" w:hAnsi="CIDFont+F1" w:eastAsia="CIDFont+F1"/>
          <w:b w:val="0"/>
          <w:i w:val="0"/>
          <w:color w:val="000000"/>
          <w:sz w:val="23"/>
        </w:rPr>
        <w:t>米至</w:t>
      </w:r>
      <w:r>
        <w:rPr>
          <w:w w:val="101.06933427893597"/>
          <w:rFonts w:ascii="CIDFont+F2" w:hAnsi="CIDFont+F2" w:eastAsia="CIDFont+F2"/>
          <w:b w:val="0"/>
          <w:i w:val="0"/>
          <w:color w:val="000000"/>
          <w:sz w:val="23"/>
        </w:rPr>
        <w:t>5.8</w:t>
      </w:r>
      <w:r>
        <w:rPr>
          <w:w w:val="101.0690689086914"/>
          <w:rFonts w:ascii="CIDFont+F1" w:hAnsi="CIDFont+F1" w:eastAsia="CIDFont+F1"/>
          <w:b w:val="0"/>
          <w:i w:val="0"/>
          <w:color w:val="000000"/>
          <w:sz w:val="23"/>
        </w:rPr>
        <w:t>米，相应的</w:t>
      </w:r>
      <w:r>
        <w:rPr>
          <w:w w:val="101.0690689086914"/>
          <w:rFonts w:ascii="CIDFont+F1" w:hAnsi="CIDFont+F1" w:eastAsia="CIDFont+F1"/>
          <w:b w:val="0"/>
          <w:i w:val="0"/>
          <w:color w:val="000000"/>
          <w:sz w:val="23"/>
        </w:rPr>
        <w:t>标高范围为</w:t>
      </w:r>
      <w:r>
        <w:rPr>
          <w:w w:val="101.06933427893597"/>
          <w:rFonts w:ascii="CIDFont+F2" w:hAnsi="CIDFont+F2" w:eastAsia="CIDFont+F2"/>
          <w:b w:val="0"/>
          <w:i w:val="0"/>
          <w:color w:val="000000"/>
          <w:sz w:val="23"/>
        </w:rPr>
        <w:t>17.05</w:t>
      </w:r>
      <w:r>
        <w:rPr>
          <w:w w:val="101.0690689086914"/>
          <w:rFonts w:ascii="CIDFont+F1" w:hAnsi="CIDFont+F1" w:eastAsia="CIDFont+F1"/>
          <w:b w:val="0"/>
          <w:i w:val="0"/>
          <w:color w:val="000000"/>
          <w:sz w:val="23"/>
        </w:rPr>
        <w:t>米至</w:t>
      </w:r>
      <w:r>
        <w:rPr>
          <w:w w:val="101.06933427893597"/>
          <w:rFonts w:ascii="CIDFont+F2" w:hAnsi="CIDFont+F2" w:eastAsia="CIDFont+F2"/>
          <w:b w:val="0"/>
          <w:i w:val="0"/>
          <w:color w:val="000000"/>
          <w:sz w:val="23"/>
        </w:rPr>
        <w:t>43.61</w:t>
      </w:r>
      <w:r>
        <w:rPr>
          <w:w w:val="101.0690689086914"/>
          <w:rFonts w:ascii="CIDFont+F1" w:hAnsi="CIDFont+F1" w:eastAsia="CIDFont+F1"/>
          <w:b w:val="0"/>
          <w:i w:val="0"/>
          <w:color w:val="000000"/>
          <w:sz w:val="23"/>
        </w:rPr>
        <w:t>米；而在剥蚀残丘地貌单元区，基岩裂隙水位埋深范围为</w:t>
      </w:r>
      <w:r>
        <w:rPr>
          <w:w w:val="101.06933427893597"/>
          <w:rFonts w:ascii="CIDFont+F2" w:hAnsi="CIDFont+F2" w:eastAsia="CIDFont+F2"/>
          <w:b w:val="0"/>
          <w:i w:val="0"/>
          <w:color w:val="000000"/>
          <w:sz w:val="23"/>
        </w:rPr>
        <w:t>1.2</w:t>
      </w:r>
      <w:r>
        <w:rPr>
          <w:w w:val="101.0690689086914"/>
          <w:rFonts w:ascii="CIDFont+F1" w:hAnsi="CIDFont+F1" w:eastAsia="CIDFont+F1"/>
          <w:b w:val="0"/>
          <w:i w:val="0"/>
          <w:color w:val="000000"/>
          <w:sz w:val="23"/>
        </w:rPr>
        <w:t>米至</w:t>
      </w:r>
      <w:r>
        <w:rPr>
          <w:w w:val="101.06933427893597"/>
          <w:rFonts w:ascii="CIDFont+F2" w:hAnsi="CIDFont+F2" w:eastAsia="CIDFont+F2"/>
          <w:b w:val="0"/>
          <w:i w:val="0"/>
          <w:color w:val="000000"/>
          <w:sz w:val="23"/>
        </w:rPr>
        <w:t>13</w:t>
      </w:r>
      <w:r>
        <w:rPr>
          <w:w w:val="101.0690689086914"/>
          <w:rFonts w:ascii="CIDFont+F1" w:hAnsi="CIDFont+F1" w:eastAsia="CIDFont+F1"/>
          <w:b w:val="0"/>
          <w:i w:val="0"/>
          <w:color w:val="000000"/>
          <w:sz w:val="23"/>
        </w:rPr>
        <w:t>米，相应的标高范围为</w:t>
      </w:r>
      <w:r>
        <w:rPr>
          <w:w w:val="101.06933427893597"/>
          <w:rFonts w:ascii="CIDFont+F2" w:hAnsi="CIDFont+F2" w:eastAsia="CIDFont+F2"/>
          <w:b w:val="0"/>
          <w:i w:val="0"/>
          <w:color w:val="000000"/>
          <w:sz w:val="23"/>
        </w:rPr>
        <w:t>29.93</w:t>
      </w:r>
      <w:r>
        <w:rPr>
          <w:w w:val="101.0690689086914"/>
          <w:rFonts w:ascii="CIDFont+F1" w:hAnsi="CIDFont+F1" w:eastAsia="CIDFont+F1"/>
          <w:b w:val="0"/>
          <w:i w:val="0"/>
          <w:color w:val="000000"/>
          <w:sz w:val="23"/>
        </w:rPr>
        <w:t>米至</w:t>
      </w:r>
      <w:r>
        <w:rPr>
          <w:w w:val="101.06933427893597"/>
          <w:rFonts w:ascii="CIDFont+F2" w:hAnsi="CIDFont+F2" w:eastAsia="CIDFont+F2"/>
          <w:b w:val="0"/>
          <w:i w:val="0"/>
          <w:color w:val="000000"/>
          <w:sz w:val="23"/>
        </w:rPr>
        <w:t>35.02</w:t>
      </w:r>
      <w:r>
        <w:rPr>
          <w:w w:val="101.0690689086914"/>
          <w:rFonts w:ascii="CIDFont+F1" w:hAnsi="CIDFont+F1" w:eastAsia="CIDFont+F1"/>
          <w:b w:val="0"/>
          <w:i w:val="0"/>
          <w:color w:val="000000"/>
          <w:sz w:val="23"/>
        </w:rPr>
        <w:t>米。</w:t>
      </w:r>
    </w:p>
    <w:p>
      <w:pPr>
        <w:autoSpaceDN w:val="0"/>
        <w:autoSpaceDE w:val="0"/>
        <w:widowControl/>
        <w:spacing w:line="258" w:lineRule="exact" w:before="198" w:after="0"/>
        <w:ind w:left="1798" w:right="0" w:firstLine="0"/>
        <w:jc w:val="left"/>
      </w:pPr>
      <w:r>
        <w:rPr>
          <w:w w:val="101.0690689086914"/>
          <w:rFonts w:ascii="CIDFont+F1" w:hAnsi="CIDFont+F1" w:eastAsia="CIDFont+F1"/>
          <w:b w:val="0"/>
          <w:i w:val="0"/>
          <w:color w:val="000000"/>
          <w:sz w:val="23"/>
        </w:rPr>
        <w:t>根据室内试验和地区经验资料，各岩土层渗透系数和透水性评价，如表</w:t>
      </w:r>
      <w:r>
        <w:rPr>
          <w:w w:val="101.06933427893597"/>
          <w:rFonts w:ascii="CIDFont+F2" w:hAnsi="CIDFont+F2" w:eastAsia="CIDFont+F2"/>
          <w:b w:val="0"/>
          <w:i w:val="0"/>
          <w:color w:val="000000"/>
          <w:sz w:val="23"/>
        </w:rPr>
        <w:t>5-3</w:t>
      </w:r>
      <w:r>
        <w:rPr>
          <w:w w:val="101.0690689086914"/>
          <w:rFonts w:ascii="CIDFont+F1" w:hAnsi="CIDFont+F1" w:eastAsia="CIDFont+F1"/>
          <w:b w:val="0"/>
          <w:i w:val="0"/>
          <w:color w:val="000000"/>
          <w:sz w:val="23"/>
        </w:rPr>
        <w:t>所示。</w:t>
      </w:r>
    </w:p>
    <w:p>
      <w:pPr>
        <w:autoSpaceDN w:val="0"/>
        <w:autoSpaceDE w:val="0"/>
        <w:widowControl/>
        <w:spacing w:line="394" w:lineRule="exact" w:before="14" w:after="82"/>
        <w:ind w:left="1872" w:right="864" w:firstLine="0"/>
        <w:jc w:val="center"/>
      </w:pPr>
      <w:r>
        <w:rPr>
          <w:w w:val="102.12617874145509"/>
          <w:rFonts w:ascii="CIDFont+F1" w:hAnsi="CIDFont+F1" w:eastAsia="CIDFont+F1"/>
          <w:b w:val="0"/>
          <w:i w:val="0"/>
          <w:color w:val="000000"/>
          <w:sz w:val="20"/>
        </w:rPr>
        <w:t>表</w:t>
      </w:r>
      <w:r>
        <w:rPr>
          <w:w w:val="102.12555885314943"/>
          <w:rFonts w:ascii="CIDFont+F2" w:hAnsi="CIDFont+F2" w:eastAsia="CIDFont+F2"/>
          <w:b w:val="0"/>
          <w:i w:val="0"/>
          <w:color w:val="000000"/>
          <w:sz w:val="20"/>
        </w:rPr>
        <w:t>5-3</w:t>
      </w:r>
      <w:r>
        <w:rPr>
          <w:w w:val="102.12617874145509"/>
          <w:rFonts w:ascii="CIDFont+F1" w:hAnsi="CIDFont+F1" w:eastAsia="CIDFont+F1"/>
          <w:b w:val="0"/>
          <w:i w:val="0"/>
          <w:color w:val="000000"/>
          <w:sz w:val="20"/>
        </w:rPr>
        <w:t xml:space="preserve"> 岩土层渗透系数和透水性评价</w:t>
      </w:r>
      <w:r>
        <w:br/>
      </w:r>
      <w:r>
        <w:rPr>
          <w:w w:val="102.12555885314943"/>
          <w:rFonts w:ascii="CIDFont+F2" w:hAnsi="CIDFont+F2" w:eastAsia="CIDFont+F2"/>
          <w:b w:val="0"/>
          <w:i w:val="0"/>
          <w:color w:val="000000"/>
          <w:sz w:val="20"/>
        </w:rPr>
        <w:t>Table 5-3 Evaluation of permeability coefficient and permeability of rock and soil layers</w:t>
      </w:r>
    </w:p>
    <w:tbl>
      <w:tblPr>
        <w:tblW w:type="auto" w:w="0"/>
        <w:tblLayout w:type="fixed"/>
        <w:tblLook w:firstColumn="1" w:firstRow="1" w:lastColumn="0" w:lastRow="0" w:noHBand="0" w:noVBand="1" w:val="04A0"/>
        <w:tblInd w:w="1168.0" w:type="dxa"/>
      </w:tblPr>
      <w:tblGrid>
        <w:gridCol w:w="1674"/>
        <w:gridCol w:w="1674"/>
        <w:gridCol w:w="1674"/>
        <w:gridCol w:w="1674"/>
        <w:gridCol w:w="1674"/>
        <w:gridCol w:w="1674"/>
      </w:tblGrid>
      <w:tr>
        <w:trPr>
          <w:trHeight w:hRule="exact" w:val="284"/>
        </w:trPr>
        <w:tc>
          <w:tcPr>
            <w:tcW w:type="dxa" w:w="952"/>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04" w:lineRule="exact" w:before="370" w:after="0"/>
              <w:ind w:left="228" w:right="0" w:firstLine="0"/>
              <w:jc w:val="left"/>
            </w:pPr>
            <w:r>
              <w:rPr>
                <w:w w:val="102.12617874145509"/>
                <w:rFonts w:ascii="CIDFont+F1" w:hAnsi="CIDFont+F1" w:eastAsia="CIDFont+F1"/>
                <w:b w:val="0"/>
                <w:i w:val="0"/>
                <w:color w:val="000000"/>
                <w:sz w:val="20"/>
              </w:rPr>
              <w:t>层号</w:t>
            </w:r>
          </w:p>
        </w:tc>
        <w:tc>
          <w:tcPr>
            <w:tcW w:type="dxa" w:w="3236"/>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04" w:lineRule="exact" w:before="370" w:after="0"/>
              <w:ind w:left="0" w:right="1252" w:firstLine="0"/>
              <w:jc w:val="right"/>
            </w:pPr>
            <w:r>
              <w:rPr>
                <w:w w:val="102.12617874145509"/>
                <w:rFonts w:ascii="CIDFont+F1" w:hAnsi="CIDFont+F1" w:eastAsia="CIDFont+F1"/>
                <w:b w:val="0"/>
                <w:i w:val="0"/>
                <w:color w:val="000000"/>
                <w:sz w:val="20"/>
              </w:rPr>
              <w:t>岩土名称</w:t>
            </w:r>
          </w:p>
        </w:tc>
        <w:tc>
          <w:tcPr>
            <w:tcW w:type="dxa" w:w="1942"/>
            <w:gridSpan w:val="2"/>
            <w:tcBorders>
              <w:top w:sz="3.8399999141693115" w:val="single" w:color="#000000"/>
            </w:tcBorders>
            <w:tcMar>
              <w:start w:w="0" w:type="dxa"/>
              <w:end w:w="0" w:type="dxa"/>
            </w:tcMar>
            <w:tcMar>
              <w:start w:w="0" w:type="dxa"/>
              <w:end w:w="0" w:type="dxa"/>
            </w:tcMar>
          </w:tcPr>
          <w:p>
            <w:pPr>
              <w:autoSpaceDN w:val="0"/>
              <w:autoSpaceDE w:val="0"/>
              <w:widowControl/>
              <w:spacing w:line="204" w:lineRule="exact" w:before="48" w:after="0"/>
              <w:ind w:left="0" w:right="0" w:firstLine="0"/>
              <w:jc w:val="center"/>
            </w:pPr>
            <w:r>
              <w:rPr>
                <w:w w:val="102.12617874145509"/>
                <w:rFonts w:ascii="CIDFont+F1" w:hAnsi="CIDFont+F1" w:eastAsia="CIDFont+F1"/>
                <w:b w:val="0"/>
                <w:i w:val="0"/>
                <w:color w:val="000000"/>
                <w:sz w:val="20"/>
              </w:rPr>
              <w:t>室内试验值（平均</w:t>
            </w:r>
          </w:p>
        </w:tc>
        <w:tc>
          <w:tcPr>
            <w:tcW w:type="dxa" w:w="1262"/>
            <w:vMerge w:val="restart"/>
            <w:tcBorders>
              <w:top w:sz="3.8399999141693115" w:val="single" w:color="#000000"/>
            </w:tcBorders>
            <w:tcMar>
              <w:start w:w="0" w:type="dxa"/>
              <w:end w:w="0" w:type="dxa"/>
            </w:tcMar>
            <w:tcMar>
              <w:start w:w="0" w:type="dxa"/>
              <w:end w:w="0" w:type="dxa"/>
            </w:tcMar>
          </w:tcPr>
          <w:p>
            <w:pPr>
              <w:autoSpaceDN w:val="0"/>
              <w:autoSpaceDE w:val="0"/>
              <w:widowControl/>
              <w:spacing w:line="204" w:lineRule="exact" w:before="220" w:after="0"/>
              <w:ind w:left="0" w:right="0" w:firstLine="0"/>
              <w:jc w:val="center"/>
            </w:pPr>
            <w:r>
              <w:rPr>
                <w:w w:val="102.12617874145509"/>
                <w:rFonts w:ascii="CIDFont+F1" w:hAnsi="CIDFont+F1" w:eastAsia="CIDFont+F1"/>
                <w:b w:val="0"/>
                <w:i w:val="0"/>
                <w:color w:val="000000"/>
                <w:sz w:val="20"/>
              </w:rPr>
              <w:t>建议值</w:t>
            </w:r>
          </w:p>
        </w:tc>
        <w:tc>
          <w:tcPr>
            <w:tcW w:type="dxa" w:w="1338"/>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04" w:lineRule="exact" w:before="370" w:after="0"/>
              <w:ind w:left="0" w:right="0" w:firstLine="0"/>
              <w:jc w:val="center"/>
            </w:pPr>
            <w:r>
              <w:rPr>
                <w:w w:val="102.12617874145509"/>
                <w:rFonts w:ascii="CIDFont+F1" w:hAnsi="CIDFont+F1" w:eastAsia="CIDFont+F1"/>
                <w:b w:val="0"/>
                <w:i w:val="0"/>
                <w:color w:val="000000"/>
                <w:sz w:val="20"/>
              </w:rPr>
              <w:t>透水性评价</w:t>
            </w:r>
          </w:p>
        </w:tc>
      </w:tr>
      <w:tr>
        <w:trPr>
          <w:trHeight w:hRule="exact" w:val="180"/>
        </w:trPr>
        <w:tc>
          <w:tcPr>
            <w:tcW w:type="dxa" w:w="1674"/>
            <w:vMerge/>
            <w:tcBorders>
              <w:top w:sz="3.8399999141693115" w:val="single" w:color="#000000"/>
              <w:bottom w:sz="3.8399999141693115" w:val="single" w:color="#000000"/>
            </w:tcBorders>
          </w:tcPr>
          <w:p/>
        </w:tc>
        <w:tc>
          <w:tcPr>
            <w:tcW w:type="dxa" w:w="1674"/>
            <w:vMerge/>
            <w:tcBorders>
              <w:top w:sz="3.8399999141693115" w:val="single" w:color="#000000"/>
              <w:bottom w:sz="3.8399999141693115" w:val="single" w:color="#000000"/>
            </w:tcBorders>
          </w:tcPr>
          <w:p/>
        </w:tc>
        <w:tc>
          <w:tcPr>
            <w:tcW w:type="dxa" w:w="1942"/>
            <w:gridSpan w:val="2"/>
            <w:vMerge w:val="restart"/>
            <w:tcBorders>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66" w:after="0"/>
              <w:ind w:left="0" w:right="0" w:firstLine="0"/>
              <w:jc w:val="center"/>
            </w:pPr>
            <w:r>
              <w:rPr>
                <w:w w:val="102.12617874145509"/>
                <w:rFonts w:ascii="CIDFont+F1" w:hAnsi="CIDFont+F1" w:eastAsia="CIDFont+F1"/>
                <w:b w:val="0"/>
                <w:i w:val="0"/>
                <w:color w:val="000000"/>
                <w:sz w:val="20"/>
              </w:rPr>
              <w:t>值）</w:t>
            </w:r>
            <w:r>
              <w:rPr>
                <w:w w:val="102.12555885314943"/>
                <w:rFonts w:ascii="CIDFont+F2" w:hAnsi="CIDFont+F2" w:eastAsia="CIDFont+F2"/>
                <w:b w:val="0"/>
                <w:i w:val="0"/>
                <w:color w:val="000000"/>
                <w:sz w:val="20"/>
              </w:rPr>
              <w:t>(×10-6cm/s)</w:t>
            </w:r>
          </w:p>
        </w:tc>
        <w:tc>
          <w:tcPr>
            <w:tcW w:type="dxa" w:w="1674"/>
            <w:vMerge/>
            <w:tcBorders>
              <w:top w:sz="3.8399999141693115" w:val="single" w:color="#000000"/>
            </w:tcBorders>
          </w:tcPr>
          <w:p/>
        </w:tc>
        <w:tc>
          <w:tcPr>
            <w:tcW w:type="dxa" w:w="1674"/>
            <w:vMerge/>
            <w:tcBorders>
              <w:top w:sz="3.8399999141693115" w:val="single" w:color="#000000"/>
              <w:bottom w:sz="3.8399999141693115" w:val="single" w:color="#000000"/>
            </w:tcBorders>
          </w:tcPr>
          <w:p/>
        </w:tc>
      </w:tr>
      <w:tr>
        <w:trPr>
          <w:trHeight w:hRule="exact" w:val="152"/>
        </w:trPr>
        <w:tc>
          <w:tcPr>
            <w:tcW w:type="dxa" w:w="1674"/>
            <w:vMerge/>
            <w:tcBorders>
              <w:top w:sz="3.8399999141693115" w:val="single" w:color="#000000"/>
              <w:bottom w:sz="3.8399999141693115" w:val="single" w:color="#000000"/>
            </w:tcBorders>
          </w:tcPr>
          <w:p/>
        </w:tc>
        <w:tc>
          <w:tcPr>
            <w:tcW w:type="dxa" w:w="1674"/>
            <w:vMerge/>
            <w:tcBorders>
              <w:top w:sz="3.8399999141693115" w:val="single" w:color="#000000"/>
              <w:bottom w:sz="3.8399999141693115" w:val="single" w:color="#000000"/>
            </w:tcBorders>
          </w:tcPr>
          <w:p/>
        </w:tc>
        <w:tc>
          <w:tcPr>
            <w:tcW w:type="dxa" w:w="3348"/>
            <w:gridSpan w:val="2"/>
            <w:vMerge/>
            <w:tcBorders>
              <w:bottom w:sz="3.8399999141693115" w:val="single" w:color="#000000"/>
            </w:tcBorders>
          </w:tcPr>
          <w:p/>
        </w:tc>
        <w:tc>
          <w:tcPr>
            <w:tcW w:type="dxa" w:w="1262"/>
            <w:tcBorders>
              <w:bottom w:sz="3.8399999141693115" w:val="single" w:color="#000000"/>
            </w:tcBorders>
            <w:tcMar>
              <w:start w:w="0" w:type="dxa"/>
              <w:end w:w="0" w:type="dxa"/>
            </w:tcMar>
          </w:tcPr>
          <w:p/>
        </w:tc>
        <w:tc>
          <w:tcPr>
            <w:tcW w:type="dxa" w:w="1674"/>
            <w:vMerge/>
            <w:tcBorders>
              <w:top w:sz="3.8399999141693115" w:val="single" w:color="#000000"/>
              <w:bottom w:sz="3.8399999141693115" w:val="single" w:color="#000000"/>
            </w:tcBorders>
          </w:tcPr>
          <w:p/>
        </w:tc>
      </w:tr>
      <w:tr>
        <w:trPr>
          <w:trHeight w:hRule="exact" w:val="340"/>
        </w:trPr>
        <w:tc>
          <w:tcPr>
            <w:tcW w:type="dxa" w:w="952"/>
            <w:tcBorders>
              <w:top w:sz="3.8399999141693115" w:val="single" w:color="#000000"/>
              <w:bottom w:sz="3.8399999141693115" w:val="single" w:color="#000000"/>
            </w:tcBorders>
            <w:tcMar>
              <w:start w:w="0" w:type="dxa"/>
              <w:end w:w="0" w:type="dxa"/>
            </w:tcMar>
          </w:tcPr>
          <w:p/>
        </w:tc>
        <w:tc>
          <w:tcPr>
            <w:tcW w:type="dxa" w:w="3236"/>
            <w:tcBorders>
              <w:top w:sz="3.8399999141693115" w:val="single" w:color="#000000"/>
              <w:bottom w:sz="3.8399999141693115" w:val="single" w:color="#000000"/>
            </w:tcBorders>
            <w:tcMar>
              <w:start w:w="0" w:type="dxa"/>
              <w:end w:w="0" w:type="dxa"/>
            </w:tcMar>
          </w:tcPr>
          <w:p/>
        </w:tc>
        <w:tc>
          <w:tcPr>
            <w:tcW w:type="dxa" w:w="964"/>
            <w:tcBorders>
              <w:top w:sz="3.8399999141693115" w:val="single" w:color="#000000"/>
              <w:bottom w:sz="3.8399999141693115" w:val="single" w:color="#000000"/>
            </w:tcBorders>
            <w:tcMar>
              <w:start w:w="0" w:type="dxa"/>
              <w:end w:w="0" w:type="dxa"/>
            </w:tcMar>
          </w:tcPr>
          <w:p>
            <w:pPr>
              <w:autoSpaceDN w:val="0"/>
              <w:autoSpaceDE w:val="0"/>
              <w:widowControl/>
              <w:spacing w:line="226" w:lineRule="exact" w:before="58" w:after="0"/>
              <w:ind w:left="0" w:right="0" w:firstLine="0"/>
              <w:jc w:val="center"/>
            </w:pPr>
            <w:r>
              <w:rPr>
                <w:w w:val="102.12555885314943"/>
                <w:rFonts w:ascii="CIDFont+F2" w:hAnsi="CIDFont+F2" w:eastAsia="CIDFont+F2"/>
                <w:b w:val="0"/>
                <w:i w:val="0"/>
                <w:color w:val="000000"/>
                <w:sz w:val="20"/>
              </w:rPr>
              <w:t>Kv</w:t>
            </w:r>
          </w:p>
        </w:tc>
        <w:tc>
          <w:tcPr>
            <w:tcW w:type="dxa" w:w="978"/>
            <w:tcBorders>
              <w:top w:sz="3.8399999141693115" w:val="single" w:color="#000000"/>
              <w:bottom w:sz="3.8399999141693115" w:val="single" w:color="#000000"/>
            </w:tcBorders>
            <w:tcMar>
              <w:start w:w="0" w:type="dxa"/>
              <w:end w:w="0" w:type="dxa"/>
            </w:tcMar>
          </w:tcPr>
          <w:p>
            <w:pPr>
              <w:autoSpaceDN w:val="0"/>
              <w:autoSpaceDE w:val="0"/>
              <w:widowControl/>
              <w:spacing w:line="226" w:lineRule="exact" w:before="58" w:after="0"/>
              <w:ind w:left="0" w:right="0" w:firstLine="0"/>
              <w:jc w:val="center"/>
            </w:pPr>
            <w:r>
              <w:rPr>
                <w:w w:val="102.12555885314943"/>
                <w:rFonts w:ascii="CIDFont+F2" w:hAnsi="CIDFont+F2" w:eastAsia="CIDFont+F2"/>
                <w:b w:val="0"/>
                <w:i w:val="0"/>
                <w:color w:val="000000"/>
                <w:sz w:val="20"/>
              </w:rPr>
              <w:t>Kh</w:t>
            </w:r>
          </w:p>
        </w:tc>
        <w:tc>
          <w:tcPr>
            <w:tcW w:type="dxa" w:w="1262"/>
            <w:tcBorders>
              <w:top w:sz="3.8399999141693115" w:val="single" w:color="#000000"/>
              <w:bottom w:sz="3.8399999141693115" w:val="single" w:color="#000000"/>
            </w:tcBorders>
            <w:tcMar>
              <w:start w:w="0" w:type="dxa"/>
              <w:end w:w="0" w:type="dxa"/>
            </w:tcMar>
          </w:tcPr>
          <w:p>
            <w:pPr>
              <w:autoSpaceDN w:val="0"/>
              <w:autoSpaceDE w:val="0"/>
              <w:widowControl/>
              <w:spacing w:line="226" w:lineRule="exact" w:before="0" w:after="0"/>
              <w:ind w:left="0" w:right="0" w:firstLine="0"/>
              <w:jc w:val="center"/>
            </w:pPr>
            <w:r>
              <w:rPr>
                <w:w w:val="102.12555885314943"/>
                <w:rFonts w:ascii="CIDFont+F2" w:hAnsi="CIDFont+F2" w:eastAsia="CIDFont+F2"/>
                <w:b w:val="0"/>
                <w:i w:val="0"/>
                <w:color w:val="000000"/>
                <w:sz w:val="20"/>
              </w:rPr>
              <w:t>(×10-6cm/s)</w:t>
            </w:r>
          </w:p>
        </w:tc>
        <w:tc>
          <w:tcPr>
            <w:tcW w:type="dxa" w:w="1338"/>
            <w:tcBorders>
              <w:top w:sz="3.8399999141693115" w:val="single" w:color="#000000"/>
              <w:bottom w:sz="3.8399999141693115" w:val="single" w:color="#000000"/>
            </w:tcBorders>
            <w:tcMar>
              <w:start w:w="0" w:type="dxa"/>
              <w:end w:w="0" w:type="dxa"/>
            </w:tcMar>
          </w:tcPr>
          <w:p/>
        </w:tc>
      </w:tr>
      <w:tr>
        <w:trPr>
          <w:trHeight w:hRule="exact" w:val="288"/>
        </w:trPr>
        <w:tc>
          <w:tcPr>
            <w:tcW w:type="dxa" w:w="952"/>
            <w:tcBorders>
              <w:top w:sz="3.8399999141693115" w:val="single" w:color="#000000"/>
            </w:tcBorders>
            <w:tcMar>
              <w:start w:w="0" w:type="dxa"/>
              <w:end w:w="0" w:type="dxa"/>
            </w:tcMar>
          </w:tcPr>
          <w:p>
            <w:pPr>
              <w:autoSpaceDN w:val="0"/>
              <w:autoSpaceDE w:val="0"/>
              <w:widowControl/>
              <w:spacing w:line="204" w:lineRule="exact" w:before="80" w:after="0"/>
              <w:ind w:left="0" w:right="416" w:firstLine="0"/>
              <w:jc w:val="right"/>
            </w:pPr>
            <w:r>
              <w:rPr>
                <w:w w:val="102.12617874145509"/>
                <w:rFonts w:ascii="CIDFont+F1" w:hAnsi="CIDFont+F1" w:eastAsia="CIDFont+F1"/>
                <w:b w:val="0"/>
                <w:i w:val="0"/>
                <w:color w:val="000000"/>
                <w:sz w:val="20"/>
              </w:rPr>
              <w:t>①</w:t>
            </w:r>
          </w:p>
        </w:tc>
        <w:tc>
          <w:tcPr>
            <w:tcW w:type="dxa" w:w="3236"/>
            <w:tcBorders>
              <w:top w:sz="3.8399999141693115" w:val="single" w:color="#000000"/>
            </w:tcBorders>
            <w:tcMar>
              <w:start w:w="0" w:type="dxa"/>
              <w:end w:w="0" w:type="dxa"/>
            </w:tcMar>
          </w:tcPr>
          <w:p>
            <w:pPr>
              <w:autoSpaceDN w:val="0"/>
              <w:autoSpaceDE w:val="0"/>
              <w:widowControl/>
              <w:spacing w:line="204" w:lineRule="exact" w:before="80" w:after="0"/>
              <w:ind w:left="0" w:right="1352" w:firstLine="0"/>
              <w:jc w:val="right"/>
            </w:pPr>
            <w:r>
              <w:rPr>
                <w:w w:val="102.12617874145509"/>
                <w:rFonts w:ascii="CIDFont+F1" w:hAnsi="CIDFont+F1" w:eastAsia="CIDFont+F1"/>
                <w:b w:val="0"/>
                <w:i w:val="0"/>
                <w:color w:val="000000"/>
                <w:sz w:val="20"/>
              </w:rPr>
              <w:t>杂填土</w:t>
            </w:r>
          </w:p>
        </w:tc>
        <w:tc>
          <w:tcPr>
            <w:tcW w:type="dxa" w:w="964"/>
            <w:vMerge w:val="restart"/>
            <w:tcBorders>
              <w:top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26" w:lineRule="exact" w:before="458" w:after="0"/>
              <w:ind w:left="0" w:right="0" w:firstLine="0"/>
              <w:jc w:val="center"/>
            </w:pPr>
            <w:r>
              <w:rPr>
                <w:w w:val="102.12555885314943"/>
                <w:rFonts w:ascii="CIDFont+F2" w:hAnsi="CIDFont+F2" w:eastAsia="CIDFont+F2"/>
                <w:b w:val="0"/>
                <w:i w:val="0"/>
                <w:color w:val="000000"/>
                <w:sz w:val="20"/>
              </w:rPr>
              <w:t>6.3~8.3</w:t>
            </w:r>
          </w:p>
        </w:tc>
        <w:tc>
          <w:tcPr>
            <w:tcW w:type="dxa" w:w="978"/>
            <w:vMerge w:val="restart"/>
            <w:tcBorders>
              <w:top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26" w:lineRule="exact" w:before="458" w:after="0"/>
              <w:ind w:left="0" w:right="0" w:firstLine="0"/>
              <w:jc w:val="center"/>
            </w:pPr>
            <w:r>
              <w:rPr>
                <w:w w:val="102.12555885314943"/>
                <w:rFonts w:ascii="CIDFont+F2" w:hAnsi="CIDFont+F2" w:eastAsia="CIDFont+F2"/>
                <w:b w:val="0"/>
                <w:i w:val="0"/>
                <w:color w:val="000000"/>
                <w:sz w:val="20"/>
              </w:rPr>
              <w:t>7.9~9.6</w:t>
            </w:r>
          </w:p>
        </w:tc>
        <w:tc>
          <w:tcPr>
            <w:tcW w:type="dxa" w:w="1262"/>
            <w:vMerge w:val="restart"/>
            <w:tcBorders>
              <w:top w:sz="3.8399999141693115" w:val="single" w:color="#000000"/>
            </w:tcBorders>
            <w:tcMar>
              <w:start w:w="0" w:type="dxa"/>
              <w:end w:w="0" w:type="dxa"/>
            </w:tcMar>
            <w:tcMar>
              <w:start w:w="0" w:type="dxa"/>
              <w:end w:w="0" w:type="dxa"/>
            </w:tcMar>
          </w:tcPr>
          <w:p>
            <w:pPr>
              <w:autoSpaceDN w:val="0"/>
              <w:autoSpaceDE w:val="0"/>
              <w:widowControl/>
              <w:spacing w:line="226" w:lineRule="exact" w:before="84" w:after="0"/>
              <w:ind w:left="0" w:right="0" w:firstLine="0"/>
              <w:jc w:val="center"/>
            </w:pPr>
            <w:r>
              <w:rPr>
                <w:w w:val="102.12555885314943"/>
                <w:rFonts w:ascii="CIDFont+F2" w:hAnsi="CIDFont+F2" w:eastAsia="CIDFont+F2"/>
                <w:b w:val="0"/>
                <w:i w:val="0"/>
                <w:color w:val="000000"/>
                <w:sz w:val="20"/>
              </w:rPr>
              <w:t>300~2000</w:t>
            </w:r>
          </w:p>
        </w:tc>
        <w:tc>
          <w:tcPr>
            <w:tcW w:type="dxa" w:w="1338"/>
            <w:tcBorders>
              <w:top w:sz="3.8399999141693115" w:val="single" w:color="#000000"/>
            </w:tcBorders>
            <w:tcMar>
              <w:start w:w="0" w:type="dxa"/>
              <w:end w:w="0" w:type="dxa"/>
            </w:tcMar>
          </w:tcPr>
          <w:p>
            <w:pPr>
              <w:autoSpaceDN w:val="0"/>
              <w:autoSpaceDE w:val="0"/>
              <w:widowControl/>
              <w:spacing w:line="204" w:lineRule="exact" w:before="80" w:after="0"/>
              <w:ind w:left="0" w:right="0" w:firstLine="0"/>
              <w:jc w:val="center"/>
            </w:pPr>
            <w:r>
              <w:rPr>
                <w:w w:val="102.12617874145509"/>
                <w:rFonts w:ascii="CIDFont+F1" w:hAnsi="CIDFont+F1" w:eastAsia="CIDFont+F1"/>
                <w:b w:val="0"/>
                <w:i w:val="0"/>
                <w:color w:val="000000"/>
                <w:sz w:val="20"/>
              </w:rPr>
              <w:t>弱透水</w:t>
            </w:r>
          </w:p>
        </w:tc>
      </w:tr>
      <w:tr>
        <w:trPr>
          <w:trHeight w:hRule="exact" w:val="106"/>
        </w:trPr>
        <w:tc>
          <w:tcPr>
            <w:tcW w:type="dxa" w:w="952"/>
            <w:vMerge w:val="restart"/>
            <w:tcBorders/>
            <w:tcMar>
              <w:start w:w="0" w:type="dxa"/>
              <w:end w:w="0" w:type="dxa"/>
            </w:tcMar>
            <w:tcMar>
              <w:start w:w="0" w:type="dxa"/>
              <w:end w:w="0" w:type="dxa"/>
            </w:tcMar>
          </w:tcPr>
          <w:p>
            <w:pPr>
              <w:autoSpaceDN w:val="0"/>
              <w:autoSpaceDE w:val="0"/>
              <w:widowControl/>
              <w:spacing w:line="204" w:lineRule="exact" w:before="194" w:after="0"/>
              <w:ind w:left="0" w:right="416" w:firstLine="0"/>
              <w:jc w:val="right"/>
            </w:pPr>
            <w:r>
              <w:rPr>
                <w:w w:val="102.12617874145509"/>
                <w:rFonts w:ascii="CIDFont+F1" w:hAnsi="CIDFont+F1" w:eastAsia="CIDFont+F1"/>
                <w:b w:val="0"/>
                <w:i w:val="0"/>
                <w:color w:val="000000"/>
                <w:sz w:val="20"/>
              </w:rPr>
              <w:t>②</w:t>
            </w:r>
          </w:p>
        </w:tc>
        <w:tc>
          <w:tcPr>
            <w:tcW w:type="dxa" w:w="3236"/>
            <w:vMerge w:val="restart"/>
            <w:tcBorders/>
            <w:tcMar>
              <w:start w:w="0" w:type="dxa"/>
              <w:end w:w="0" w:type="dxa"/>
            </w:tcMar>
            <w:tcMar>
              <w:start w:w="0" w:type="dxa"/>
              <w:end w:w="0" w:type="dxa"/>
            </w:tcMar>
          </w:tcPr>
          <w:p>
            <w:pPr>
              <w:autoSpaceDN w:val="0"/>
              <w:autoSpaceDE w:val="0"/>
              <w:widowControl/>
              <w:spacing w:line="204" w:lineRule="exact" w:before="194" w:after="0"/>
              <w:ind w:left="0" w:right="1252" w:firstLine="0"/>
              <w:jc w:val="right"/>
            </w:pPr>
            <w:r>
              <w:rPr>
                <w:w w:val="102.12617874145509"/>
                <w:rFonts w:ascii="CIDFont+F1" w:hAnsi="CIDFont+F1" w:eastAsia="CIDFont+F1"/>
                <w:b w:val="0"/>
                <w:i w:val="0"/>
                <w:color w:val="000000"/>
                <w:sz w:val="20"/>
              </w:rPr>
              <w:t>粉质粘土</w:t>
            </w:r>
          </w:p>
        </w:tc>
        <w:tc>
          <w:tcPr>
            <w:tcW w:type="dxa" w:w="1674"/>
            <w:vMerge/>
            <w:tcBorders>
              <w:top w:sz="3.8399999141693115" w:val="single" w:color="#000000"/>
            </w:tcBorders>
          </w:tcPr>
          <w:p/>
        </w:tc>
        <w:tc>
          <w:tcPr>
            <w:tcW w:type="dxa" w:w="1674"/>
            <w:vMerge/>
            <w:tcBorders>
              <w:top w:sz="3.8399999141693115" w:val="single" w:color="#000000"/>
            </w:tcBorders>
          </w:tcPr>
          <w:p/>
        </w:tc>
        <w:tc>
          <w:tcPr>
            <w:tcW w:type="dxa" w:w="1674"/>
            <w:vMerge/>
            <w:tcBorders>
              <w:top w:sz="3.8399999141693115" w:val="single" w:color="#000000"/>
            </w:tcBorders>
          </w:tcPr>
          <w:p/>
        </w:tc>
        <w:tc>
          <w:tcPr>
            <w:tcW w:type="dxa" w:w="1338"/>
            <w:vMerge w:val="restart"/>
            <w:tcBorders/>
            <w:tcMar>
              <w:start w:w="0" w:type="dxa"/>
              <w:end w:w="0" w:type="dxa"/>
            </w:tcMar>
            <w:tcMar>
              <w:start w:w="0" w:type="dxa"/>
              <w:end w:w="0" w:type="dxa"/>
            </w:tcMar>
          </w:tcPr>
          <w:p>
            <w:pPr>
              <w:autoSpaceDN w:val="0"/>
              <w:autoSpaceDE w:val="0"/>
              <w:widowControl/>
              <w:spacing w:line="204" w:lineRule="exact" w:before="194" w:after="0"/>
              <w:ind w:left="0" w:right="0" w:firstLine="0"/>
              <w:jc w:val="center"/>
            </w:pPr>
            <w:r>
              <w:rPr>
                <w:w w:val="102.12617874145509"/>
                <w:rFonts w:ascii="CIDFont+F1" w:hAnsi="CIDFont+F1" w:eastAsia="CIDFont+F1"/>
                <w:b w:val="0"/>
                <w:i w:val="0"/>
                <w:color w:val="000000"/>
                <w:sz w:val="20"/>
              </w:rPr>
              <w:t>弱透水</w:t>
            </w:r>
          </w:p>
        </w:tc>
      </w:tr>
      <w:tr>
        <w:trPr>
          <w:trHeight w:hRule="exact" w:val="294"/>
        </w:trPr>
        <w:tc>
          <w:tcPr>
            <w:tcW w:type="dxa" w:w="1674"/>
            <w:vMerge/>
            <w:tcBorders/>
          </w:tcPr>
          <w:p/>
        </w:tc>
        <w:tc>
          <w:tcPr>
            <w:tcW w:type="dxa" w:w="1674"/>
            <w:vMerge/>
            <w:tcBorders/>
          </w:tcPr>
          <w:p/>
        </w:tc>
        <w:tc>
          <w:tcPr>
            <w:tcW w:type="dxa" w:w="1674"/>
            <w:vMerge/>
            <w:tcBorders>
              <w:top w:sz="3.8399999141693115" w:val="single" w:color="#000000"/>
            </w:tcBorders>
          </w:tcPr>
          <w:p/>
        </w:tc>
        <w:tc>
          <w:tcPr>
            <w:tcW w:type="dxa" w:w="1674"/>
            <w:vMerge/>
            <w:tcBorders>
              <w:top w:sz="3.8399999141693115" w:val="single" w:color="#000000"/>
            </w:tcBorders>
          </w:tcPr>
          <w:p/>
        </w:tc>
        <w:tc>
          <w:tcPr>
            <w:tcW w:type="dxa" w:w="1262"/>
            <w:tcBorders/>
            <w:tcMar>
              <w:start w:w="0" w:type="dxa"/>
              <w:end w:w="0" w:type="dxa"/>
            </w:tcMar>
          </w:tcPr>
          <w:p>
            <w:pPr>
              <w:autoSpaceDN w:val="0"/>
              <w:autoSpaceDE w:val="0"/>
              <w:widowControl/>
              <w:spacing w:line="226" w:lineRule="exact" w:before="68" w:after="0"/>
              <w:ind w:left="0" w:right="0" w:firstLine="0"/>
              <w:jc w:val="center"/>
            </w:pPr>
            <w:r>
              <w:rPr>
                <w:w w:val="102.12555885314943"/>
                <w:rFonts w:ascii="CIDFont+F2" w:hAnsi="CIDFont+F2" w:eastAsia="CIDFont+F2"/>
                <w:b w:val="0"/>
                <w:i w:val="0"/>
                <w:color w:val="000000"/>
                <w:sz w:val="20"/>
              </w:rPr>
              <w:t>10</w:t>
            </w:r>
          </w:p>
        </w:tc>
        <w:tc>
          <w:tcPr>
            <w:tcW w:type="dxa" w:w="1674"/>
            <w:vMerge/>
            <w:tcBorders/>
          </w:tcPr>
          <w:p/>
        </w:tc>
      </w:tr>
      <w:tr>
        <w:trPr>
          <w:trHeight w:hRule="exact" w:val="380"/>
        </w:trPr>
        <w:tc>
          <w:tcPr>
            <w:tcW w:type="dxa" w:w="952"/>
            <w:tcBorders/>
            <w:tcMar>
              <w:start w:w="0" w:type="dxa"/>
              <w:end w:w="0" w:type="dxa"/>
            </w:tcMar>
          </w:tcPr>
          <w:p>
            <w:pPr>
              <w:autoSpaceDN w:val="0"/>
              <w:autoSpaceDE w:val="0"/>
              <w:widowControl/>
              <w:spacing w:line="204" w:lineRule="exact" w:before="176" w:after="0"/>
              <w:ind w:left="0" w:right="416" w:firstLine="0"/>
              <w:jc w:val="right"/>
            </w:pPr>
            <w:r>
              <w:rPr>
                <w:w w:val="102.12617874145509"/>
                <w:rFonts w:ascii="CIDFont+F1" w:hAnsi="CIDFont+F1" w:eastAsia="CIDFont+F1"/>
                <w:b w:val="0"/>
                <w:i w:val="0"/>
                <w:color w:val="000000"/>
                <w:sz w:val="20"/>
              </w:rPr>
              <w:t>③</w:t>
            </w:r>
          </w:p>
        </w:tc>
        <w:tc>
          <w:tcPr>
            <w:tcW w:type="dxa" w:w="3236"/>
            <w:tcBorders/>
            <w:tcMar>
              <w:start w:w="0" w:type="dxa"/>
              <w:end w:w="0" w:type="dxa"/>
            </w:tcMar>
          </w:tcPr>
          <w:p>
            <w:pPr>
              <w:autoSpaceDN w:val="0"/>
              <w:autoSpaceDE w:val="0"/>
              <w:widowControl/>
              <w:spacing w:line="204" w:lineRule="exact" w:before="176" w:after="0"/>
              <w:ind w:left="0" w:right="1252" w:firstLine="0"/>
              <w:jc w:val="right"/>
            </w:pPr>
            <w:r>
              <w:rPr>
                <w:w w:val="102.12617874145509"/>
                <w:rFonts w:ascii="CIDFont+F1" w:hAnsi="CIDFont+F1" w:eastAsia="CIDFont+F1"/>
                <w:b w:val="0"/>
                <w:i w:val="0"/>
                <w:color w:val="000000"/>
                <w:sz w:val="20"/>
              </w:rPr>
              <w:t>粉质黏土</w:t>
            </w:r>
          </w:p>
        </w:tc>
        <w:tc>
          <w:tcPr>
            <w:tcW w:type="dxa" w:w="964"/>
            <w:tcBorders/>
            <w:tcMar>
              <w:start w:w="0" w:type="dxa"/>
              <w:end w:w="0" w:type="dxa"/>
            </w:tcMar>
          </w:tcPr>
          <w:p>
            <w:pPr>
              <w:autoSpaceDN w:val="0"/>
              <w:autoSpaceDE w:val="0"/>
              <w:widowControl/>
              <w:spacing w:line="226" w:lineRule="exact" w:before="154" w:after="0"/>
              <w:ind w:left="0" w:right="0" w:firstLine="0"/>
              <w:jc w:val="center"/>
            </w:pPr>
            <w:r>
              <w:rPr>
                <w:w w:val="102.12555885314943"/>
                <w:rFonts w:ascii="CIDFont+F2" w:hAnsi="CIDFont+F2" w:eastAsia="CIDFont+F2"/>
                <w:b w:val="0"/>
                <w:i w:val="0"/>
                <w:color w:val="000000"/>
                <w:sz w:val="20"/>
              </w:rPr>
              <w:t>1.9~5.1</w:t>
            </w:r>
          </w:p>
        </w:tc>
        <w:tc>
          <w:tcPr>
            <w:tcW w:type="dxa" w:w="978"/>
            <w:tcBorders/>
            <w:tcMar>
              <w:start w:w="0" w:type="dxa"/>
              <w:end w:w="0" w:type="dxa"/>
            </w:tcMar>
          </w:tcPr>
          <w:p>
            <w:pPr>
              <w:autoSpaceDN w:val="0"/>
              <w:autoSpaceDE w:val="0"/>
              <w:widowControl/>
              <w:spacing w:line="226" w:lineRule="exact" w:before="154" w:after="0"/>
              <w:ind w:left="0" w:right="0" w:firstLine="0"/>
              <w:jc w:val="center"/>
            </w:pPr>
            <w:r>
              <w:rPr>
                <w:w w:val="102.12555885314943"/>
                <w:rFonts w:ascii="CIDFont+F2" w:hAnsi="CIDFont+F2" w:eastAsia="CIDFont+F2"/>
                <w:b w:val="0"/>
                <w:i w:val="0"/>
                <w:color w:val="000000"/>
                <w:sz w:val="20"/>
              </w:rPr>
              <w:t>2.4~7.6</w:t>
            </w:r>
          </w:p>
        </w:tc>
        <w:tc>
          <w:tcPr>
            <w:tcW w:type="dxa" w:w="1262"/>
            <w:tcBorders/>
            <w:tcMar>
              <w:start w:w="0" w:type="dxa"/>
              <w:end w:w="0" w:type="dxa"/>
            </w:tcMar>
          </w:tcPr>
          <w:p>
            <w:pPr>
              <w:autoSpaceDN w:val="0"/>
              <w:autoSpaceDE w:val="0"/>
              <w:widowControl/>
              <w:spacing w:line="226" w:lineRule="exact" w:before="154" w:after="0"/>
              <w:ind w:left="0" w:right="0" w:firstLine="0"/>
              <w:jc w:val="center"/>
            </w:pPr>
            <w:r>
              <w:rPr>
                <w:w w:val="102.12555885314943"/>
                <w:rFonts w:ascii="CIDFont+F2" w:hAnsi="CIDFont+F2" w:eastAsia="CIDFont+F2"/>
                <w:b w:val="0"/>
                <w:i w:val="0"/>
                <w:color w:val="000000"/>
                <w:sz w:val="20"/>
              </w:rPr>
              <w:t>1</w:t>
            </w:r>
          </w:p>
        </w:tc>
        <w:tc>
          <w:tcPr>
            <w:tcW w:type="dxa" w:w="1338"/>
            <w:tcBorders/>
            <w:tcMar>
              <w:start w:w="0" w:type="dxa"/>
              <w:end w:w="0" w:type="dxa"/>
            </w:tcMar>
          </w:tcPr>
          <w:p>
            <w:pPr>
              <w:autoSpaceDN w:val="0"/>
              <w:autoSpaceDE w:val="0"/>
              <w:widowControl/>
              <w:spacing w:line="204" w:lineRule="exact" w:before="176" w:after="0"/>
              <w:ind w:left="0" w:right="0" w:firstLine="0"/>
              <w:jc w:val="center"/>
            </w:pPr>
            <w:r>
              <w:rPr>
                <w:w w:val="102.12617874145509"/>
                <w:rFonts w:ascii="CIDFont+F1" w:hAnsi="CIDFont+F1" w:eastAsia="CIDFont+F1"/>
                <w:b w:val="0"/>
                <w:i w:val="0"/>
                <w:color w:val="000000"/>
                <w:sz w:val="20"/>
              </w:rPr>
              <w:t>微透水</w:t>
            </w:r>
          </w:p>
        </w:tc>
      </w:tr>
      <w:tr>
        <w:trPr>
          <w:trHeight w:hRule="exact" w:val="380"/>
        </w:trPr>
        <w:tc>
          <w:tcPr>
            <w:tcW w:type="dxa" w:w="952"/>
            <w:tcBorders/>
            <w:tcMar>
              <w:start w:w="0" w:type="dxa"/>
              <w:end w:w="0" w:type="dxa"/>
            </w:tcMar>
          </w:tcPr>
          <w:p>
            <w:pPr>
              <w:autoSpaceDN w:val="0"/>
              <w:autoSpaceDE w:val="0"/>
              <w:widowControl/>
              <w:spacing w:line="204" w:lineRule="exact" w:before="176" w:after="0"/>
              <w:ind w:left="0" w:right="416" w:firstLine="0"/>
              <w:jc w:val="right"/>
            </w:pPr>
            <w:r>
              <w:rPr>
                <w:w w:val="102.12617874145509"/>
                <w:rFonts w:ascii="CIDFont+F1" w:hAnsi="CIDFont+F1" w:eastAsia="CIDFont+F1"/>
                <w:b w:val="0"/>
                <w:i w:val="0"/>
                <w:color w:val="000000"/>
                <w:sz w:val="20"/>
              </w:rPr>
              <w:t>④</w:t>
            </w:r>
          </w:p>
        </w:tc>
        <w:tc>
          <w:tcPr>
            <w:tcW w:type="dxa" w:w="3236"/>
            <w:tcBorders/>
            <w:tcMar>
              <w:start w:w="0" w:type="dxa"/>
              <w:end w:w="0" w:type="dxa"/>
            </w:tcMar>
          </w:tcPr>
          <w:p>
            <w:pPr>
              <w:autoSpaceDN w:val="0"/>
              <w:autoSpaceDE w:val="0"/>
              <w:widowControl/>
              <w:spacing w:line="204" w:lineRule="exact" w:before="176" w:after="0"/>
              <w:ind w:left="0" w:right="1252" w:firstLine="0"/>
              <w:jc w:val="right"/>
            </w:pPr>
            <w:r>
              <w:rPr>
                <w:w w:val="102.12617874145509"/>
                <w:rFonts w:ascii="CIDFont+F1" w:hAnsi="CIDFont+F1" w:eastAsia="CIDFont+F1"/>
                <w:b w:val="0"/>
                <w:i w:val="0"/>
                <w:color w:val="000000"/>
                <w:sz w:val="20"/>
              </w:rPr>
              <w:t>粉质黏土</w:t>
            </w:r>
          </w:p>
        </w:tc>
        <w:tc>
          <w:tcPr>
            <w:tcW w:type="dxa" w:w="964"/>
            <w:vMerge w:val="restart"/>
            <w:tcBorders>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180" w:after="0"/>
              <w:ind w:left="0" w:right="0" w:firstLine="0"/>
              <w:jc w:val="center"/>
            </w:pPr>
            <w:r>
              <w:rPr>
                <w:w w:val="102.12555885314943"/>
                <w:rFonts w:ascii="CIDFont+F2" w:hAnsi="CIDFont+F2" w:eastAsia="CIDFont+F2"/>
                <w:b w:val="0"/>
                <w:i w:val="0"/>
                <w:color w:val="000000"/>
                <w:sz w:val="20"/>
              </w:rPr>
              <w:t>0.9~5.3</w:t>
            </w:r>
          </w:p>
        </w:tc>
        <w:tc>
          <w:tcPr>
            <w:tcW w:type="dxa" w:w="978"/>
            <w:vMerge w:val="restart"/>
            <w:tcBorders>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26" w:lineRule="exact" w:before="180" w:after="0"/>
              <w:ind w:left="0" w:right="0" w:firstLine="0"/>
              <w:jc w:val="center"/>
            </w:pPr>
            <w:r>
              <w:rPr>
                <w:w w:val="102.12555885314943"/>
                <w:rFonts w:ascii="CIDFont+F2" w:hAnsi="CIDFont+F2" w:eastAsia="CIDFont+F2"/>
                <w:b w:val="0"/>
                <w:i w:val="0"/>
                <w:color w:val="000000"/>
                <w:sz w:val="20"/>
              </w:rPr>
              <w:t>1.3~8.5</w:t>
            </w:r>
          </w:p>
        </w:tc>
        <w:tc>
          <w:tcPr>
            <w:tcW w:type="dxa" w:w="1262"/>
            <w:vMerge w:val="restart"/>
            <w:tcBorders/>
            <w:tcMar>
              <w:start w:w="0" w:type="dxa"/>
              <w:end w:w="0" w:type="dxa"/>
            </w:tcMar>
            <w:tcMar>
              <w:start w:w="0" w:type="dxa"/>
              <w:end w:w="0" w:type="dxa"/>
            </w:tcMar>
          </w:tcPr>
          <w:p>
            <w:pPr>
              <w:autoSpaceDN w:val="0"/>
              <w:autoSpaceDE w:val="0"/>
              <w:widowControl/>
              <w:spacing w:line="226" w:lineRule="exact" w:before="180" w:after="0"/>
              <w:ind w:left="0" w:right="0" w:firstLine="0"/>
              <w:jc w:val="center"/>
            </w:pPr>
            <w:r>
              <w:rPr>
                <w:w w:val="102.12555885314943"/>
                <w:rFonts w:ascii="CIDFont+F2" w:hAnsi="CIDFont+F2" w:eastAsia="CIDFont+F2"/>
                <w:b w:val="0"/>
                <w:i w:val="0"/>
                <w:color w:val="000000"/>
                <w:sz w:val="20"/>
              </w:rPr>
              <w:t>0.1</w:t>
            </w:r>
          </w:p>
        </w:tc>
        <w:tc>
          <w:tcPr>
            <w:tcW w:type="dxa" w:w="1338"/>
            <w:tcBorders/>
            <w:tcMar>
              <w:start w:w="0" w:type="dxa"/>
              <w:end w:w="0" w:type="dxa"/>
            </w:tcMar>
          </w:tcPr>
          <w:p>
            <w:pPr>
              <w:autoSpaceDN w:val="0"/>
              <w:autoSpaceDE w:val="0"/>
              <w:widowControl/>
              <w:spacing w:line="204" w:lineRule="exact" w:before="176" w:after="0"/>
              <w:ind w:left="0" w:right="0" w:firstLine="0"/>
              <w:jc w:val="center"/>
            </w:pPr>
            <w:r>
              <w:rPr>
                <w:w w:val="102.12617874145509"/>
                <w:rFonts w:ascii="CIDFont+F1" w:hAnsi="CIDFont+F1" w:eastAsia="CIDFont+F1"/>
                <w:b w:val="0"/>
                <w:i w:val="0"/>
                <w:color w:val="000000"/>
                <w:sz w:val="20"/>
              </w:rPr>
              <w:t>不透水</w:t>
            </w:r>
          </w:p>
        </w:tc>
      </w:tr>
      <w:tr>
        <w:trPr>
          <w:trHeight w:hRule="exact" w:val="106"/>
        </w:trPr>
        <w:tc>
          <w:tcPr>
            <w:tcW w:type="dxa" w:w="952"/>
            <w:vMerge w:val="restart"/>
            <w:tcBorders/>
            <w:tcMar>
              <w:start w:w="0" w:type="dxa"/>
              <w:end w:w="0" w:type="dxa"/>
            </w:tcMar>
            <w:tcMar>
              <w:start w:w="0" w:type="dxa"/>
              <w:end w:w="0" w:type="dxa"/>
            </w:tcMar>
          </w:tcPr>
          <w:p>
            <w:pPr>
              <w:autoSpaceDN w:val="0"/>
              <w:autoSpaceDE w:val="0"/>
              <w:widowControl/>
              <w:spacing w:line="204" w:lineRule="exact" w:before="192" w:after="0"/>
              <w:ind w:left="0" w:right="416" w:firstLine="0"/>
              <w:jc w:val="right"/>
            </w:pPr>
            <w:r>
              <w:rPr>
                <w:w w:val="102.12617874145509"/>
                <w:rFonts w:ascii="CIDFont+F1" w:hAnsi="CIDFont+F1" w:eastAsia="CIDFont+F1"/>
                <w:b w:val="0"/>
                <w:i w:val="0"/>
                <w:color w:val="000000"/>
                <w:sz w:val="20"/>
              </w:rPr>
              <w:t>⑤</w:t>
            </w:r>
          </w:p>
        </w:tc>
        <w:tc>
          <w:tcPr>
            <w:tcW w:type="dxa" w:w="3236"/>
            <w:vMerge w:val="restart"/>
            <w:tcBorders/>
            <w:tcMar>
              <w:start w:w="0" w:type="dxa"/>
              <w:end w:w="0" w:type="dxa"/>
            </w:tcMar>
            <w:tcMar>
              <w:start w:w="0" w:type="dxa"/>
              <w:end w:w="0" w:type="dxa"/>
            </w:tcMar>
          </w:tcPr>
          <w:p>
            <w:pPr>
              <w:autoSpaceDN w:val="0"/>
              <w:autoSpaceDE w:val="0"/>
              <w:widowControl/>
              <w:spacing w:line="204" w:lineRule="exact" w:before="192" w:after="0"/>
              <w:ind w:left="352" w:right="0" w:firstLine="0"/>
              <w:jc w:val="left"/>
            </w:pPr>
            <w:r>
              <w:rPr>
                <w:w w:val="102.12617874145509"/>
                <w:rFonts w:ascii="CIDFont+F1" w:hAnsi="CIDFont+F1" w:eastAsia="CIDFont+F1"/>
                <w:b w:val="0"/>
                <w:i w:val="0"/>
                <w:color w:val="000000"/>
                <w:sz w:val="20"/>
              </w:rPr>
              <w:t>强风化泥质砂岩、砂质泥岩</w:t>
            </w:r>
          </w:p>
        </w:tc>
        <w:tc>
          <w:tcPr>
            <w:tcW w:type="dxa" w:w="1674"/>
            <w:vMerge/>
            <w:tcBorders>
              <w:bottom w:sz="3.8399999141693115" w:val="single" w:color="#000000"/>
            </w:tcBorders>
          </w:tcPr>
          <w:p/>
        </w:tc>
        <w:tc>
          <w:tcPr>
            <w:tcW w:type="dxa" w:w="1674"/>
            <w:vMerge/>
            <w:tcBorders>
              <w:bottom w:sz="3.8399999141693115" w:val="single" w:color="#000000"/>
            </w:tcBorders>
          </w:tcPr>
          <w:p/>
        </w:tc>
        <w:tc>
          <w:tcPr>
            <w:tcW w:type="dxa" w:w="1674"/>
            <w:vMerge/>
            <w:tcBorders/>
          </w:tcPr>
          <w:p/>
        </w:tc>
        <w:tc>
          <w:tcPr>
            <w:tcW w:type="dxa" w:w="1338"/>
            <w:vMerge w:val="restart"/>
            <w:tcBorders/>
            <w:tcMar>
              <w:start w:w="0" w:type="dxa"/>
              <w:end w:w="0" w:type="dxa"/>
            </w:tcMar>
            <w:tcMar>
              <w:start w:w="0" w:type="dxa"/>
              <w:end w:w="0" w:type="dxa"/>
            </w:tcMar>
          </w:tcPr>
          <w:p>
            <w:pPr>
              <w:autoSpaceDN w:val="0"/>
              <w:autoSpaceDE w:val="0"/>
              <w:widowControl/>
              <w:spacing w:line="204" w:lineRule="exact" w:before="192" w:after="0"/>
              <w:ind w:left="0" w:right="0" w:firstLine="0"/>
              <w:jc w:val="center"/>
            </w:pPr>
            <w:r>
              <w:rPr>
                <w:w w:val="102.12617874145509"/>
                <w:rFonts w:ascii="CIDFont+F1" w:hAnsi="CIDFont+F1" w:eastAsia="CIDFont+F1"/>
                <w:b w:val="0"/>
                <w:i w:val="0"/>
                <w:color w:val="000000"/>
                <w:sz w:val="20"/>
              </w:rPr>
              <w:t>弱透水</w:t>
            </w:r>
          </w:p>
        </w:tc>
      </w:tr>
      <w:tr>
        <w:trPr>
          <w:trHeight w:hRule="exact" w:val="294"/>
        </w:trPr>
        <w:tc>
          <w:tcPr>
            <w:tcW w:type="dxa" w:w="1674"/>
            <w:vMerge/>
            <w:tcBorders/>
          </w:tcPr>
          <w:p/>
        </w:tc>
        <w:tc>
          <w:tcPr>
            <w:tcW w:type="dxa" w:w="1674"/>
            <w:vMerge/>
            <w:tcBorders/>
          </w:tcPr>
          <w:p/>
        </w:tc>
        <w:tc>
          <w:tcPr>
            <w:tcW w:type="dxa" w:w="1674"/>
            <w:vMerge/>
            <w:tcBorders>
              <w:bottom w:sz="3.8399999141693115" w:val="single" w:color="#000000"/>
            </w:tcBorders>
          </w:tcPr>
          <w:p/>
        </w:tc>
        <w:tc>
          <w:tcPr>
            <w:tcW w:type="dxa" w:w="1674"/>
            <w:vMerge/>
            <w:tcBorders>
              <w:bottom w:sz="3.8399999141693115" w:val="single" w:color="#000000"/>
            </w:tcBorders>
          </w:tcPr>
          <w:p/>
        </w:tc>
        <w:tc>
          <w:tcPr>
            <w:tcW w:type="dxa" w:w="1262"/>
            <w:tcBorders/>
            <w:tcMar>
              <w:start w:w="0" w:type="dxa"/>
              <w:end w:w="0" w:type="dxa"/>
            </w:tcMar>
          </w:tcPr>
          <w:p>
            <w:pPr>
              <w:autoSpaceDN w:val="0"/>
              <w:autoSpaceDE w:val="0"/>
              <w:widowControl/>
              <w:spacing w:line="226" w:lineRule="exact" w:before="68" w:after="0"/>
              <w:ind w:left="0" w:right="0" w:firstLine="0"/>
              <w:jc w:val="center"/>
            </w:pPr>
            <w:r>
              <w:rPr>
                <w:w w:val="102.12555885314943"/>
                <w:rFonts w:ascii="CIDFont+F2" w:hAnsi="CIDFont+F2" w:eastAsia="CIDFont+F2"/>
                <w:b w:val="0"/>
                <w:i w:val="0"/>
                <w:color w:val="000000"/>
                <w:sz w:val="20"/>
              </w:rPr>
              <w:t>100</w:t>
            </w:r>
          </w:p>
        </w:tc>
        <w:tc>
          <w:tcPr>
            <w:tcW w:type="dxa" w:w="1674"/>
            <w:vMerge/>
            <w:tcBorders/>
          </w:tcPr>
          <w:p/>
        </w:tc>
      </w:tr>
      <w:tr>
        <w:trPr>
          <w:trHeight w:hRule="exact" w:val="380"/>
        </w:trPr>
        <w:tc>
          <w:tcPr>
            <w:tcW w:type="dxa" w:w="952"/>
            <w:tcBorders/>
            <w:tcMar>
              <w:start w:w="0" w:type="dxa"/>
              <w:end w:w="0" w:type="dxa"/>
            </w:tcMar>
          </w:tcPr>
          <w:p>
            <w:pPr>
              <w:autoSpaceDN w:val="0"/>
              <w:autoSpaceDE w:val="0"/>
              <w:widowControl/>
              <w:spacing w:line="204" w:lineRule="exact" w:before="176" w:after="0"/>
              <w:ind w:left="0" w:right="416" w:firstLine="0"/>
              <w:jc w:val="right"/>
            </w:pPr>
            <w:r>
              <w:rPr>
                <w:w w:val="102.12617874145509"/>
                <w:rFonts w:ascii="CIDFont+F1" w:hAnsi="CIDFont+F1" w:eastAsia="CIDFont+F1"/>
                <w:b w:val="0"/>
                <w:i w:val="0"/>
                <w:color w:val="000000"/>
                <w:sz w:val="20"/>
              </w:rPr>
              <w:t>⑥</w:t>
            </w:r>
          </w:p>
        </w:tc>
        <w:tc>
          <w:tcPr>
            <w:tcW w:type="dxa" w:w="3236"/>
            <w:tcBorders/>
            <w:tcMar>
              <w:start w:w="0" w:type="dxa"/>
              <w:end w:w="0" w:type="dxa"/>
            </w:tcMar>
          </w:tcPr>
          <w:p>
            <w:pPr>
              <w:autoSpaceDN w:val="0"/>
              <w:autoSpaceDE w:val="0"/>
              <w:widowControl/>
              <w:spacing w:line="204" w:lineRule="exact" w:before="176" w:after="0"/>
              <w:ind w:left="0" w:right="1044" w:firstLine="0"/>
              <w:jc w:val="right"/>
            </w:pPr>
            <w:r>
              <w:rPr>
                <w:w w:val="102.12617874145509"/>
                <w:rFonts w:ascii="CIDFont+F1" w:hAnsi="CIDFont+F1" w:eastAsia="CIDFont+F1"/>
                <w:b w:val="0"/>
                <w:i w:val="0"/>
                <w:color w:val="000000"/>
                <w:sz w:val="20"/>
              </w:rPr>
              <w:t>强风化闪长岩</w:t>
            </w:r>
          </w:p>
        </w:tc>
        <w:tc>
          <w:tcPr>
            <w:tcW w:type="dxa" w:w="1674"/>
            <w:vMerge/>
            <w:tcBorders>
              <w:bottom w:sz="3.8399999141693115" w:val="single" w:color="#000000"/>
            </w:tcBorders>
          </w:tcPr>
          <w:p/>
        </w:tc>
        <w:tc>
          <w:tcPr>
            <w:tcW w:type="dxa" w:w="1674"/>
            <w:vMerge/>
            <w:tcBorders>
              <w:bottom w:sz="3.8399999141693115" w:val="single" w:color="#000000"/>
            </w:tcBorders>
          </w:tcPr>
          <w:p/>
        </w:tc>
        <w:tc>
          <w:tcPr>
            <w:tcW w:type="dxa" w:w="1262"/>
            <w:tcBorders/>
            <w:tcMar>
              <w:start w:w="0" w:type="dxa"/>
              <w:end w:w="0" w:type="dxa"/>
            </w:tcMar>
          </w:tcPr>
          <w:p>
            <w:pPr>
              <w:autoSpaceDN w:val="0"/>
              <w:autoSpaceDE w:val="0"/>
              <w:widowControl/>
              <w:spacing w:line="226" w:lineRule="exact" w:before="154" w:after="0"/>
              <w:ind w:left="0" w:right="0" w:firstLine="0"/>
              <w:jc w:val="center"/>
            </w:pPr>
            <w:r>
              <w:rPr>
                <w:w w:val="102.12555885314943"/>
                <w:rFonts w:ascii="CIDFont+F2" w:hAnsi="CIDFont+F2" w:eastAsia="CIDFont+F2"/>
                <w:b w:val="0"/>
                <w:i w:val="0"/>
                <w:color w:val="000000"/>
                <w:sz w:val="20"/>
              </w:rPr>
              <w:t>300</w:t>
            </w:r>
          </w:p>
        </w:tc>
        <w:tc>
          <w:tcPr>
            <w:tcW w:type="dxa" w:w="1338"/>
            <w:tcBorders/>
            <w:tcMar>
              <w:start w:w="0" w:type="dxa"/>
              <w:end w:w="0" w:type="dxa"/>
            </w:tcMar>
          </w:tcPr>
          <w:p>
            <w:pPr>
              <w:autoSpaceDN w:val="0"/>
              <w:autoSpaceDE w:val="0"/>
              <w:widowControl/>
              <w:spacing w:line="204" w:lineRule="exact" w:before="176" w:after="0"/>
              <w:ind w:left="0" w:right="0" w:firstLine="0"/>
              <w:jc w:val="center"/>
            </w:pPr>
            <w:r>
              <w:rPr>
                <w:w w:val="102.12617874145509"/>
                <w:rFonts w:ascii="CIDFont+F1" w:hAnsi="CIDFont+F1" w:eastAsia="CIDFont+F1"/>
                <w:b w:val="0"/>
                <w:i w:val="0"/>
                <w:color w:val="000000"/>
                <w:sz w:val="20"/>
              </w:rPr>
              <w:t>弱透水</w:t>
            </w:r>
          </w:p>
        </w:tc>
      </w:tr>
      <w:tr>
        <w:trPr>
          <w:trHeight w:hRule="exact" w:val="380"/>
        </w:trPr>
        <w:tc>
          <w:tcPr>
            <w:tcW w:type="dxa" w:w="952"/>
            <w:tcBorders/>
            <w:tcMar>
              <w:start w:w="0" w:type="dxa"/>
              <w:end w:w="0" w:type="dxa"/>
            </w:tcMar>
          </w:tcPr>
          <w:p>
            <w:pPr>
              <w:autoSpaceDN w:val="0"/>
              <w:autoSpaceDE w:val="0"/>
              <w:widowControl/>
              <w:spacing w:line="204" w:lineRule="exact" w:before="176" w:after="0"/>
              <w:ind w:left="0" w:right="416" w:firstLine="0"/>
              <w:jc w:val="right"/>
            </w:pPr>
            <w:r>
              <w:rPr>
                <w:w w:val="102.12617874145509"/>
                <w:rFonts w:ascii="CIDFont+F1" w:hAnsi="CIDFont+F1" w:eastAsia="CIDFont+F1"/>
                <w:b w:val="0"/>
                <w:i w:val="0"/>
                <w:color w:val="000000"/>
                <w:sz w:val="20"/>
              </w:rPr>
              <w:t>⑦</w:t>
            </w:r>
          </w:p>
        </w:tc>
        <w:tc>
          <w:tcPr>
            <w:tcW w:type="dxa" w:w="3236"/>
            <w:tcBorders/>
            <w:tcMar>
              <w:start w:w="0" w:type="dxa"/>
              <w:end w:w="0" w:type="dxa"/>
            </w:tcMar>
          </w:tcPr>
          <w:p>
            <w:pPr>
              <w:autoSpaceDN w:val="0"/>
              <w:autoSpaceDE w:val="0"/>
              <w:widowControl/>
              <w:spacing w:line="204" w:lineRule="exact" w:before="176" w:after="0"/>
              <w:ind w:left="352" w:right="0" w:firstLine="0"/>
              <w:jc w:val="left"/>
            </w:pPr>
            <w:r>
              <w:rPr>
                <w:w w:val="102.12617874145509"/>
                <w:rFonts w:ascii="CIDFont+F1" w:hAnsi="CIDFont+F1" w:eastAsia="CIDFont+F1"/>
                <w:b w:val="0"/>
                <w:i w:val="0"/>
                <w:color w:val="000000"/>
                <w:sz w:val="20"/>
              </w:rPr>
              <w:t>中风化泥质砂岩、砂质泥岩</w:t>
            </w:r>
          </w:p>
        </w:tc>
        <w:tc>
          <w:tcPr>
            <w:tcW w:type="dxa" w:w="1674"/>
            <w:vMerge/>
            <w:tcBorders>
              <w:bottom w:sz="3.8399999141693115" w:val="single" w:color="#000000"/>
            </w:tcBorders>
          </w:tcPr>
          <w:p/>
        </w:tc>
        <w:tc>
          <w:tcPr>
            <w:tcW w:type="dxa" w:w="1674"/>
            <w:vMerge/>
            <w:tcBorders>
              <w:bottom w:sz="3.8399999141693115" w:val="single" w:color="#000000"/>
            </w:tcBorders>
          </w:tcPr>
          <w:p/>
        </w:tc>
        <w:tc>
          <w:tcPr>
            <w:tcW w:type="dxa" w:w="1262"/>
            <w:vMerge w:val="restart"/>
            <w:tcBorders/>
            <w:tcMar>
              <w:start w:w="0" w:type="dxa"/>
              <w:end w:w="0" w:type="dxa"/>
            </w:tcMar>
            <w:tcMar>
              <w:start w:w="0" w:type="dxa"/>
              <w:end w:w="0" w:type="dxa"/>
            </w:tcMar>
          </w:tcPr>
          <w:p>
            <w:pPr>
              <w:autoSpaceDN w:val="0"/>
              <w:autoSpaceDE w:val="0"/>
              <w:widowControl/>
              <w:spacing w:line="226" w:lineRule="exact" w:before="176" w:after="0"/>
              <w:ind w:left="0" w:right="0" w:firstLine="0"/>
              <w:jc w:val="center"/>
            </w:pPr>
            <w:r>
              <w:rPr>
                <w:w w:val="102.12555885314943"/>
                <w:rFonts w:ascii="CIDFont+F2" w:hAnsi="CIDFont+F2" w:eastAsia="CIDFont+F2"/>
                <w:b w:val="0"/>
                <w:i w:val="0"/>
                <w:color w:val="000000"/>
                <w:sz w:val="20"/>
              </w:rPr>
              <w:t>20</w:t>
            </w:r>
          </w:p>
        </w:tc>
        <w:tc>
          <w:tcPr>
            <w:tcW w:type="dxa" w:w="1338"/>
            <w:tcBorders/>
            <w:tcMar>
              <w:start w:w="0" w:type="dxa"/>
              <w:end w:w="0" w:type="dxa"/>
            </w:tcMar>
          </w:tcPr>
          <w:p>
            <w:pPr>
              <w:autoSpaceDN w:val="0"/>
              <w:autoSpaceDE w:val="0"/>
              <w:widowControl/>
              <w:spacing w:line="204" w:lineRule="exact" w:before="176" w:after="0"/>
              <w:ind w:left="0" w:right="0" w:firstLine="0"/>
              <w:jc w:val="center"/>
            </w:pPr>
            <w:r>
              <w:rPr>
                <w:w w:val="102.12617874145509"/>
                <w:rFonts w:ascii="CIDFont+F1" w:hAnsi="CIDFont+F1" w:eastAsia="CIDFont+F1"/>
                <w:b w:val="0"/>
                <w:i w:val="0"/>
                <w:color w:val="000000"/>
                <w:sz w:val="20"/>
              </w:rPr>
              <w:t>微透水</w:t>
            </w:r>
          </w:p>
        </w:tc>
      </w:tr>
      <w:tr>
        <w:trPr>
          <w:trHeight w:hRule="exact" w:val="102"/>
        </w:trPr>
        <w:tc>
          <w:tcPr>
            <w:tcW w:type="dxa" w:w="952"/>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04" w:lineRule="exact" w:before="190" w:after="0"/>
              <w:ind w:left="0" w:right="416" w:firstLine="0"/>
              <w:jc w:val="right"/>
            </w:pPr>
            <w:r>
              <w:rPr>
                <w:w w:val="102.12617874145509"/>
                <w:rFonts w:ascii="CIDFont+F1" w:hAnsi="CIDFont+F1" w:eastAsia="CIDFont+F1"/>
                <w:b w:val="0"/>
                <w:i w:val="0"/>
                <w:color w:val="000000"/>
                <w:sz w:val="20"/>
              </w:rPr>
              <w:t>⑧</w:t>
            </w:r>
          </w:p>
        </w:tc>
        <w:tc>
          <w:tcPr>
            <w:tcW w:type="dxa" w:w="3236"/>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04" w:lineRule="exact" w:before="190" w:after="0"/>
              <w:ind w:left="0" w:right="1044" w:firstLine="0"/>
              <w:jc w:val="right"/>
            </w:pPr>
            <w:r>
              <w:rPr>
                <w:w w:val="102.12617874145509"/>
                <w:rFonts w:ascii="CIDFont+F1" w:hAnsi="CIDFont+F1" w:eastAsia="CIDFont+F1"/>
                <w:b w:val="0"/>
                <w:i w:val="0"/>
                <w:color w:val="000000"/>
                <w:sz w:val="20"/>
              </w:rPr>
              <w:t>中风化闪长岩</w:t>
            </w:r>
          </w:p>
        </w:tc>
        <w:tc>
          <w:tcPr>
            <w:tcW w:type="dxa" w:w="1674"/>
            <w:vMerge/>
            <w:tcBorders>
              <w:bottom w:sz="3.8399999141693115" w:val="single" w:color="#000000"/>
            </w:tcBorders>
          </w:tcPr>
          <w:p/>
        </w:tc>
        <w:tc>
          <w:tcPr>
            <w:tcW w:type="dxa" w:w="1674"/>
            <w:vMerge/>
            <w:tcBorders>
              <w:bottom w:sz="3.8399999141693115" w:val="single" w:color="#000000"/>
            </w:tcBorders>
          </w:tcPr>
          <w:p/>
        </w:tc>
        <w:tc>
          <w:tcPr>
            <w:tcW w:type="dxa" w:w="1674"/>
            <w:vMerge/>
            <w:tcBorders/>
          </w:tcPr>
          <w:p/>
        </w:tc>
        <w:tc>
          <w:tcPr>
            <w:tcW w:type="dxa" w:w="1338"/>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04" w:lineRule="exact" w:before="190" w:after="0"/>
              <w:ind w:left="0" w:right="0" w:firstLine="0"/>
              <w:jc w:val="center"/>
            </w:pPr>
            <w:r>
              <w:rPr>
                <w:w w:val="102.12617874145509"/>
                <w:rFonts w:ascii="CIDFont+F1" w:hAnsi="CIDFont+F1" w:eastAsia="CIDFont+F1"/>
                <w:b w:val="0"/>
                <w:i w:val="0"/>
                <w:color w:val="000000"/>
                <w:sz w:val="20"/>
              </w:rPr>
              <w:t>微透水</w:t>
            </w:r>
          </w:p>
        </w:tc>
      </w:tr>
      <w:tr>
        <w:trPr>
          <w:trHeight w:hRule="exact" w:val="390"/>
        </w:trPr>
        <w:tc>
          <w:tcPr>
            <w:tcW w:type="dxa" w:w="1674"/>
            <w:vMerge/>
            <w:tcBorders>
              <w:bottom w:sz="3.8399999141693115" w:val="single" w:color="#000000"/>
            </w:tcBorders>
          </w:tcPr>
          <w:p/>
        </w:tc>
        <w:tc>
          <w:tcPr>
            <w:tcW w:type="dxa" w:w="1674"/>
            <w:vMerge/>
            <w:tcBorders>
              <w:bottom w:sz="3.8399999141693115" w:val="single" w:color="#000000"/>
            </w:tcBorders>
          </w:tcPr>
          <w:p/>
        </w:tc>
        <w:tc>
          <w:tcPr>
            <w:tcW w:type="dxa" w:w="1674"/>
            <w:vMerge/>
            <w:tcBorders>
              <w:bottom w:sz="3.8399999141693115" w:val="single" w:color="#000000"/>
            </w:tcBorders>
          </w:tcPr>
          <w:p/>
        </w:tc>
        <w:tc>
          <w:tcPr>
            <w:tcW w:type="dxa" w:w="1674"/>
            <w:vMerge/>
            <w:tcBorders>
              <w:bottom w:sz="3.8399999141693115" w:val="single" w:color="#000000"/>
            </w:tcBorders>
          </w:tcPr>
          <w:p/>
        </w:tc>
        <w:tc>
          <w:tcPr>
            <w:tcW w:type="dxa" w:w="1262"/>
            <w:tcBorders>
              <w:bottom w:sz="3.8399999141693115" w:val="single" w:color="#000000"/>
            </w:tcBorders>
            <w:tcMar>
              <w:start w:w="0" w:type="dxa"/>
              <w:end w:w="0" w:type="dxa"/>
            </w:tcMar>
          </w:tcPr>
          <w:p>
            <w:pPr>
              <w:autoSpaceDN w:val="0"/>
              <w:autoSpaceDE w:val="0"/>
              <w:widowControl/>
              <w:spacing w:line="226" w:lineRule="exact" w:before="80" w:after="0"/>
              <w:ind w:left="0" w:right="0" w:firstLine="0"/>
              <w:jc w:val="center"/>
            </w:pPr>
            <w:r>
              <w:rPr>
                <w:w w:val="102.12555885314943"/>
                <w:rFonts w:ascii="CIDFont+F2" w:hAnsi="CIDFont+F2" w:eastAsia="CIDFont+F2"/>
                <w:b w:val="0"/>
                <w:i w:val="0"/>
                <w:color w:val="000000"/>
                <w:sz w:val="20"/>
              </w:rPr>
              <w:t>50</w:t>
            </w:r>
          </w:p>
        </w:tc>
        <w:tc>
          <w:tcPr>
            <w:tcW w:type="dxa" w:w="1674"/>
            <w:vMerge/>
            <w:tcBorders>
              <w:bottom w:sz="3.8399999141693115" w:val="single" w:color="#000000"/>
            </w:tcBorders>
          </w:tcPr>
          <w:p/>
        </w:tc>
      </w:tr>
    </w:tbl>
    <w:p>
      <w:pPr>
        <w:autoSpaceDN w:val="0"/>
        <w:autoSpaceDE w:val="0"/>
        <w:widowControl/>
        <w:spacing w:line="258" w:lineRule="exact" w:before="254" w:after="0"/>
        <w:ind w:left="1330" w:right="0" w:firstLine="0"/>
        <w:jc w:val="left"/>
      </w:pPr>
      <w:r>
        <w:rPr>
          <w:w w:val="101.06933427893597"/>
          <w:rFonts w:ascii="CIDFont+F5" w:hAnsi="CIDFont+F5" w:eastAsia="CIDFont+F5"/>
          <w:b/>
          <w:i w:val="0"/>
          <w:color w:val="000000"/>
          <w:sz w:val="23"/>
        </w:rPr>
        <w:t>5.1.4</w:t>
      </w:r>
      <w:r>
        <w:rPr>
          <w:w w:val="101.0690689086914"/>
          <w:rFonts w:ascii="CIDFont+F1" w:hAnsi="CIDFont+F1" w:eastAsia="CIDFont+F1"/>
          <w:b w:val="0"/>
          <w:i w:val="0"/>
          <w:color w:val="000000"/>
          <w:sz w:val="23"/>
        </w:rPr>
        <w:t xml:space="preserve"> 施工方案</w:t>
      </w:r>
    </w:p>
    <w:p>
      <w:pPr>
        <w:autoSpaceDN w:val="0"/>
        <w:autoSpaceDE w:val="0"/>
        <w:widowControl/>
        <w:spacing w:line="448" w:lineRule="exact" w:before="160" w:after="0"/>
        <w:ind w:left="1330" w:right="144" w:firstLine="468"/>
        <w:jc w:val="left"/>
      </w:pPr>
      <w:r>
        <w:rPr>
          <w:w w:val="101.0690689086914"/>
          <w:rFonts w:ascii="CIDFont+F1" w:hAnsi="CIDFont+F1" w:eastAsia="CIDFont+F1"/>
          <w:b w:val="0"/>
          <w:i w:val="0"/>
          <w:color w:val="000000"/>
          <w:sz w:val="23"/>
        </w:rPr>
        <w:t>该区间盾构掘进工程位于南京地区，工程区段包括</w:t>
      </w:r>
      <w:r>
        <w:rPr>
          <w:w w:val="101.06933427893597"/>
          <w:rFonts w:ascii="CIDFont+F2" w:hAnsi="CIDFont+F2" w:eastAsia="CIDFont+F2"/>
          <w:b w:val="0"/>
          <w:i w:val="0"/>
          <w:color w:val="000000"/>
          <w:sz w:val="23"/>
        </w:rPr>
        <w:t>K31+510</w:t>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K33+064</w:t>
      </w:r>
      <w:r>
        <w:rPr>
          <w:w w:val="101.0690689086914"/>
          <w:rFonts w:ascii="CIDFont+F1" w:hAnsi="CIDFont+F1" w:eastAsia="CIDFont+F1"/>
          <w:b w:val="0"/>
          <w:i w:val="0"/>
          <w:color w:val="000000"/>
          <w:sz w:val="23"/>
        </w:rPr>
        <w:t>里程段。</w:t>
      </w:r>
      <w:r>
        <w:rPr>
          <w:w w:val="101.0690689086914"/>
          <w:rFonts w:ascii="CIDFont+F1" w:hAnsi="CIDFont+F1" w:eastAsia="CIDFont+F1"/>
          <w:b w:val="0"/>
          <w:i w:val="0"/>
          <w:color w:val="000000"/>
          <w:sz w:val="23"/>
        </w:rPr>
        <w:t>该区间隧道段主要通过强～中风化岩层和局部基岩裂隙水。施工过程中需要考虑地</w:t>
      </w:r>
      <w:r>
        <w:rPr>
          <w:w w:val="101.0690689086914"/>
          <w:rFonts w:ascii="CIDFont+F1" w:hAnsi="CIDFont+F1" w:eastAsia="CIDFont+F1"/>
          <w:b w:val="0"/>
          <w:i w:val="0"/>
          <w:color w:val="000000"/>
          <w:sz w:val="23"/>
        </w:rPr>
        <w:t>质灾害施工风险和水文条件，以确保施工的安全性和隧道的稳固性。</w:t>
      </w:r>
    </w:p>
    <w:p>
      <w:pPr>
        <w:autoSpaceDN w:val="0"/>
        <w:autoSpaceDE w:val="0"/>
        <w:widowControl/>
        <w:spacing w:line="458" w:lineRule="exact" w:before="0" w:after="0"/>
        <w:ind w:left="1330" w:right="314" w:firstLine="468"/>
        <w:jc w:val="both"/>
      </w:pPr>
      <w:r>
        <w:rPr>
          <w:w w:val="101.0690689086914"/>
          <w:rFonts w:ascii="CIDFont+F1" w:hAnsi="CIDFont+F1" w:eastAsia="CIDFont+F1"/>
          <w:b w:val="0"/>
          <w:i w:val="0"/>
          <w:color w:val="000000"/>
          <w:sz w:val="23"/>
        </w:rPr>
        <w:t>地铁隧道开挖掘进工程采用土压平衡式盾构机，能够有效地控制隧道掘进过程</w:t>
      </w:r>
      <w:r>
        <w:rPr>
          <w:w w:val="101.0690689086914"/>
          <w:rFonts w:ascii="CIDFont+F1" w:hAnsi="CIDFont+F1" w:eastAsia="CIDFont+F1"/>
          <w:b w:val="0"/>
          <w:i w:val="0"/>
          <w:color w:val="000000"/>
          <w:sz w:val="23"/>
        </w:rPr>
        <w:t>中的土压力，并减少地下水和土体的渗入，保证隧道的稳定性和安全性。开挖过程</w:t>
      </w:r>
      <w:r>
        <w:rPr>
          <w:w w:val="101.0690689086914"/>
          <w:rFonts w:ascii="CIDFont+F1" w:hAnsi="CIDFont+F1" w:eastAsia="CIDFont+F1"/>
          <w:b w:val="0"/>
          <w:i w:val="0"/>
          <w:color w:val="000000"/>
          <w:sz w:val="23"/>
        </w:rPr>
        <w:t>中，采用</w:t>
      </w:r>
      <w:r>
        <w:rPr>
          <w:w w:val="101.06933427893597"/>
          <w:rFonts w:ascii="CIDFont+F2" w:hAnsi="CIDFont+F2" w:eastAsia="CIDFont+F2"/>
          <w:b w:val="0"/>
          <w:i w:val="0"/>
          <w:color w:val="000000"/>
          <w:sz w:val="23"/>
        </w:rPr>
        <w:t>C50</w:t>
      </w:r>
      <w:r>
        <w:rPr>
          <w:w w:val="101.0690689086914"/>
          <w:rFonts w:ascii="CIDFont+F1" w:hAnsi="CIDFont+F1" w:eastAsia="CIDFont+F1"/>
          <w:b w:val="0"/>
          <w:i w:val="0"/>
          <w:color w:val="000000"/>
          <w:sz w:val="23"/>
        </w:rPr>
        <w:t>强度等级的钢筋混凝土管片作为隧道衬砌材料。管片分为六个部分，</w:t>
      </w:r>
      <w:r>
        <w:rPr>
          <w:w w:val="101.0690689086914"/>
          <w:rFonts w:ascii="CIDFont+F1" w:hAnsi="CIDFont+F1" w:eastAsia="CIDFont+F1"/>
          <w:b w:val="0"/>
          <w:i w:val="0"/>
          <w:color w:val="000000"/>
          <w:sz w:val="23"/>
        </w:rPr>
        <w:t>包括三个标准块</w:t>
      </w:r>
      <w:r>
        <w:rPr>
          <w:w w:val="101.06933427893597"/>
          <w:rFonts w:ascii="CIDFont+F2" w:hAnsi="CIDFont+F2" w:eastAsia="CIDFont+F2"/>
          <w:b w:val="0"/>
          <w:i w:val="0"/>
          <w:color w:val="000000"/>
          <w:sz w:val="23"/>
        </w:rPr>
        <w:t>A</w:t>
      </w:r>
      <w:r>
        <w:rPr>
          <w:w w:val="101.0690689086914"/>
          <w:rFonts w:ascii="CIDFont+F1" w:hAnsi="CIDFont+F1" w:eastAsia="CIDFont+F1"/>
          <w:b w:val="0"/>
          <w:i w:val="0"/>
          <w:color w:val="000000"/>
          <w:sz w:val="23"/>
        </w:rPr>
        <w:t>、两个邻接块</w:t>
      </w:r>
      <w:r>
        <w:rPr>
          <w:w w:val="101.06933427893597"/>
          <w:rFonts w:ascii="CIDFont+F2" w:hAnsi="CIDFont+F2" w:eastAsia="CIDFont+F2"/>
          <w:b w:val="0"/>
          <w:i w:val="0"/>
          <w:color w:val="000000"/>
          <w:sz w:val="23"/>
        </w:rPr>
        <w:t>B</w:t>
      </w:r>
      <w:r>
        <w:rPr>
          <w:w w:val="101.0690689086914"/>
          <w:rFonts w:ascii="CIDFont+F1" w:hAnsi="CIDFont+F1" w:eastAsia="CIDFont+F1"/>
          <w:b w:val="0"/>
          <w:i w:val="0"/>
          <w:color w:val="000000"/>
          <w:sz w:val="23"/>
        </w:rPr>
        <w:t>和一个小封顶块</w:t>
      </w:r>
      <w:r>
        <w:rPr>
          <w:w w:val="101.06933427893597"/>
          <w:rFonts w:ascii="CIDFont+F2" w:hAnsi="CIDFont+F2" w:eastAsia="CIDFont+F2"/>
          <w:b w:val="0"/>
          <w:i w:val="0"/>
          <w:color w:val="000000"/>
          <w:sz w:val="23"/>
        </w:rPr>
        <w:t>K</w:t>
      </w:r>
      <w:r>
        <w:rPr>
          <w:w w:val="101.0690689086914"/>
          <w:rFonts w:ascii="CIDFont+F1" w:hAnsi="CIDFont+F1" w:eastAsia="CIDFont+F1"/>
          <w:b w:val="0"/>
          <w:i w:val="0"/>
          <w:color w:val="000000"/>
          <w:sz w:val="23"/>
        </w:rPr>
        <w:t>。尺寸为内径</w:t>
      </w:r>
      <w:r>
        <w:rPr>
          <w:w w:val="101.06933427893597"/>
          <w:rFonts w:ascii="CIDFont+F2" w:hAnsi="CIDFont+F2" w:eastAsia="CIDFont+F2"/>
          <w:b w:val="0"/>
          <w:i w:val="0"/>
          <w:color w:val="000000"/>
          <w:sz w:val="23"/>
        </w:rPr>
        <w:t>5500mm</w:t>
      </w:r>
      <w:r>
        <w:rPr>
          <w:w w:val="101.0690689086914"/>
          <w:rFonts w:ascii="CIDFont+F1" w:hAnsi="CIDFont+F1" w:eastAsia="CIDFont+F1"/>
          <w:b w:val="0"/>
          <w:i w:val="0"/>
          <w:color w:val="000000"/>
          <w:sz w:val="23"/>
        </w:rPr>
        <w:t>，外径</w:t>
      </w:r>
      <w:r>
        <w:rPr>
          <w:w w:val="101.06933427893597"/>
          <w:rFonts w:ascii="CIDFont+F2" w:hAnsi="CIDFont+F2" w:eastAsia="CIDFont+F2"/>
          <w:b w:val="0"/>
          <w:i w:val="0"/>
          <w:color w:val="000000"/>
          <w:sz w:val="23"/>
        </w:rPr>
        <w:t>6200mm</w:t>
      </w:r>
      <w:r>
        <w:rPr>
          <w:w w:val="101.0690689086914"/>
          <w:rFonts w:ascii="CIDFont+F1" w:hAnsi="CIDFont+F1" w:eastAsia="CIDFont+F1"/>
          <w:b w:val="0"/>
          <w:i w:val="0"/>
          <w:color w:val="000000"/>
          <w:sz w:val="23"/>
        </w:rPr>
        <w:t>，厚度</w:t>
      </w:r>
      <w:r>
        <w:rPr>
          <w:w w:val="101.06933427893597"/>
          <w:rFonts w:ascii="CIDFont+F2" w:hAnsi="CIDFont+F2" w:eastAsia="CIDFont+F2"/>
          <w:b w:val="0"/>
          <w:i w:val="0"/>
          <w:color w:val="000000"/>
          <w:sz w:val="23"/>
        </w:rPr>
        <w:t>350mm</w:t>
      </w:r>
      <w:r>
        <w:rPr>
          <w:w w:val="101.0690689086914"/>
          <w:rFonts w:ascii="CIDFont+F1" w:hAnsi="CIDFont+F1" w:eastAsia="CIDFont+F1"/>
          <w:b w:val="0"/>
          <w:i w:val="0"/>
          <w:color w:val="000000"/>
          <w:sz w:val="23"/>
        </w:rPr>
        <w:t>。管片之间采用机械性能等级为</w:t>
      </w:r>
      <w:r>
        <w:rPr>
          <w:w w:val="101.06933427893597"/>
          <w:rFonts w:ascii="CIDFont+F2" w:hAnsi="CIDFont+F2" w:eastAsia="CIDFont+F2"/>
          <w:b w:val="0"/>
          <w:i w:val="0"/>
          <w:color w:val="000000"/>
          <w:sz w:val="23"/>
        </w:rPr>
        <w:t>8.8</w:t>
      </w:r>
      <w:r>
        <w:rPr>
          <w:w w:val="101.0690689086914"/>
          <w:rFonts w:ascii="CIDFont+F1" w:hAnsi="CIDFont+F1" w:eastAsia="CIDFont+F1"/>
          <w:b w:val="0"/>
          <w:i w:val="0"/>
          <w:color w:val="000000"/>
          <w:sz w:val="23"/>
        </w:rPr>
        <w:t>级的普通螺栓进行连接，</w:t>
      </w:r>
    </w:p>
    <w:p>
      <w:pPr>
        <w:autoSpaceDN w:val="0"/>
        <w:autoSpaceDE w:val="0"/>
        <w:widowControl/>
        <w:spacing w:line="194" w:lineRule="exact" w:before="440" w:after="0"/>
        <w:ind w:left="0" w:right="4324" w:firstLine="0"/>
        <w:jc w:val="right"/>
      </w:pPr>
      <w:r>
        <w:rPr>
          <w:w w:val="97.26361168755425"/>
          <w:rFonts w:ascii="CIDFont+F2" w:hAnsi="CIDFont+F2" w:eastAsia="CIDFont+F2"/>
          <w:b w:val="0"/>
          <w:i w:val="0"/>
          <w:color w:val="000000"/>
          <w:sz w:val="18"/>
        </w:rPr>
        <w:t>- 56 -</w:t>
      </w:r>
    </w:p>
    <w:p>
      <w:pPr>
        <w:autoSpaceDN w:val="0"/>
        <w:tabs>
          <w:tab w:pos="1240" w:val="left"/>
        </w:tabs>
        <w:autoSpaceDE w:val="0"/>
        <w:widowControl/>
        <w:spacing w:line="240" w:lineRule="auto" w:before="1124" w:after="0"/>
        <w:ind w:left="0" w:right="0" w:firstLine="0"/>
        <w:jc w:val="left"/>
      </w:pPr>
      <w:r>
        <w:drawing>
          <wp:inline xmlns:a="http://schemas.openxmlformats.org/drawingml/2006/main" xmlns:pic="http://schemas.openxmlformats.org/drawingml/2006/picture">
            <wp:extent cx="584200" cy="165100"/>
            <wp:docPr id="268" name="Picture 26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69" name="Picture 26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00" w:firstLine="0"/>
        <w:jc w:val="right"/>
      </w:pPr>
      <w:r>
        <w:rPr>
          <w:w w:val="102.12617874145509"/>
          <w:rFonts w:ascii="CIDFont+F4" w:hAnsi="CIDFont+F4" w:eastAsia="CIDFont+F4"/>
          <w:b w:val="0"/>
          <w:i w:val="0"/>
          <w:color w:val="000000"/>
          <w:sz w:val="20"/>
        </w:rPr>
        <w:t>硕士学位论文</w:t>
      </w:r>
    </w:p>
    <w:p>
      <w:pPr>
        <w:autoSpaceDN w:val="0"/>
        <w:autoSpaceDE w:val="0"/>
        <w:widowControl/>
        <w:spacing w:line="456" w:lineRule="exact" w:before="244" w:after="0"/>
        <w:ind w:left="1330" w:right="288" w:firstLine="0"/>
        <w:jc w:val="left"/>
      </w:pPr>
      <w:r>
        <w:rPr>
          <w:w w:val="101.0690689086914"/>
          <w:rFonts w:ascii="CIDFont+F1" w:hAnsi="CIDFont+F1" w:eastAsia="CIDFont+F1"/>
          <w:b w:val="0"/>
          <w:i w:val="0"/>
          <w:color w:val="000000"/>
          <w:sz w:val="23"/>
        </w:rPr>
        <w:t>凸凹榫用于管片接触面纵缝处的连接。此外，采用</w:t>
      </w:r>
      <w:r>
        <w:rPr>
          <w:w w:val="101.06933427893597"/>
          <w:rFonts w:ascii="CIDFont+F2" w:hAnsi="CIDFont+F2" w:eastAsia="CIDFont+F2"/>
          <w:b w:val="0"/>
          <w:i w:val="0"/>
          <w:color w:val="000000"/>
          <w:sz w:val="23"/>
        </w:rPr>
        <w:t>HPB300</w:t>
      </w:r>
      <w:r>
        <w:rPr>
          <w:w w:val="101.0690689086914"/>
          <w:rFonts w:ascii="CIDFont+F1" w:hAnsi="CIDFont+F1" w:eastAsia="CIDFont+F1"/>
          <w:b w:val="0"/>
          <w:i w:val="0"/>
          <w:color w:val="000000"/>
          <w:sz w:val="23"/>
        </w:rPr>
        <w:t>级和</w:t>
      </w:r>
      <w:r>
        <w:rPr>
          <w:w w:val="101.06933427893597"/>
          <w:rFonts w:ascii="CIDFont+F2" w:hAnsi="CIDFont+F2" w:eastAsia="CIDFont+F2"/>
          <w:b w:val="0"/>
          <w:i w:val="0"/>
          <w:color w:val="000000"/>
          <w:sz w:val="23"/>
        </w:rPr>
        <w:t>HRB400E</w:t>
      </w:r>
      <w:r>
        <w:rPr>
          <w:w w:val="101.0690689086914"/>
          <w:rFonts w:ascii="CIDFont+F1" w:hAnsi="CIDFont+F1" w:eastAsia="CIDFont+F1"/>
          <w:b w:val="0"/>
          <w:i w:val="0"/>
          <w:color w:val="000000"/>
          <w:sz w:val="23"/>
        </w:rPr>
        <w:t>级钢筋材</w:t>
      </w:r>
      <w:r>
        <w:rPr>
          <w:w w:val="101.0690689086914"/>
          <w:rFonts w:ascii="CIDFont+F1" w:hAnsi="CIDFont+F1" w:eastAsia="CIDFont+F1"/>
          <w:b w:val="0"/>
          <w:i w:val="0"/>
          <w:color w:val="000000"/>
          <w:sz w:val="23"/>
        </w:rPr>
        <w:t>料，以及</w:t>
      </w:r>
      <w:r>
        <w:rPr>
          <w:w w:val="101.06933427893597"/>
          <w:rFonts w:ascii="CIDFont+F2" w:hAnsi="CIDFont+F2" w:eastAsia="CIDFont+F2"/>
          <w:b w:val="0"/>
          <w:i w:val="0"/>
          <w:color w:val="000000"/>
          <w:sz w:val="23"/>
        </w:rPr>
        <w:t>Q235B</w:t>
      </w:r>
      <w:r>
        <w:rPr>
          <w:w w:val="101.0690689086914"/>
          <w:rFonts w:ascii="CIDFont+F1" w:hAnsi="CIDFont+F1" w:eastAsia="CIDFont+F1"/>
          <w:b w:val="0"/>
          <w:i w:val="0"/>
          <w:color w:val="000000"/>
          <w:sz w:val="23"/>
        </w:rPr>
        <w:t>钢材制作钢制预埋件。</w:t>
      </w:r>
    </w:p>
    <w:p>
      <w:pPr>
        <w:autoSpaceDN w:val="0"/>
        <w:autoSpaceDE w:val="0"/>
        <w:widowControl/>
        <w:spacing w:line="438" w:lineRule="exact" w:before="16" w:after="0"/>
        <w:ind w:left="1798" w:right="432" w:firstLine="0"/>
        <w:jc w:val="left"/>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）施工步骤</w:t>
      </w:r>
      <w:r>
        <w:br/>
      </w:r>
      <w:r>
        <w:rPr>
          <w:w w:val="101.0690689086914"/>
          <w:rFonts w:ascii="CIDFont+F1" w:hAnsi="CIDFont+F1" w:eastAsia="CIDFont+F1"/>
          <w:b w:val="0"/>
          <w:i w:val="0"/>
          <w:color w:val="000000"/>
          <w:sz w:val="23"/>
        </w:rPr>
        <w:t>准备工作：搭建盾构机施工平台，安装和调试盾构机，设置安全警示标志。</w:t>
      </w:r>
    </w:p>
    <w:p>
      <w:pPr>
        <w:autoSpaceDN w:val="0"/>
        <w:autoSpaceDE w:val="0"/>
        <w:widowControl/>
        <w:spacing w:line="456" w:lineRule="exact" w:before="2" w:after="0"/>
        <w:ind w:left="1330" w:right="320" w:firstLine="468"/>
        <w:jc w:val="both"/>
      </w:pPr>
      <w:r>
        <w:rPr>
          <w:w w:val="101.0690689086914"/>
          <w:rFonts w:ascii="CIDFont+F1" w:hAnsi="CIDFont+F1" w:eastAsia="CIDFont+F1"/>
          <w:b w:val="0"/>
          <w:i w:val="0"/>
          <w:color w:val="000000"/>
          <w:sz w:val="23"/>
        </w:rPr>
        <w:t>盾构掘进：进行预开挖工作，清除掘进面上的杂物和松散土体。启动盾构机进</w:t>
      </w:r>
      <w:r>
        <w:rPr>
          <w:w w:val="101.0690689086914"/>
          <w:rFonts w:ascii="CIDFont+F1" w:hAnsi="CIDFont+F1" w:eastAsia="CIDFont+F1"/>
          <w:b w:val="0"/>
          <w:i w:val="0"/>
          <w:color w:val="000000"/>
          <w:sz w:val="23"/>
        </w:rPr>
        <w:t>行掘进，监测土压力、水压力和变形情况，定期检查盾构机的运行状态和刀盘磨损</w:t>
      </w:r>
      <w:r>
        <w:rPr>
          <w:w w:val="101.0690689086914"/>
          <w:rFonts w:ascii="CIDFont+F1" w:hAnsi="CIDFont+F1" w:eastAsia="CIDFont+F1"/>
          <w:b w:val="0"/>
          <w:i w:val="0"/>
          <w:color w:val="000000"/>
          <w:sz w:val="23"/>
        </w:rPr>
        <w:t>情况。</w:t>
      </w:r>
    </w:p>
    <w:p>
      <w:pPr>
        <w:autoSpaceDN w:val="0"/>
        <w:autoSpaceDE w:val="0"/>
        <w:widowControl/>
        <w:spacing w:line="456" w:lineRule="exact" w:before="0" w:after="0"/>
        <w:ind w:left="1330" w:right="320" w:firstLine="468"/>
        <w:jc w:val="both"/>
      </w:pPr>
      <w:r>
        <w:rPr>
          <w:w w:val="101.0690689086914"/>
          <w:rFonts w:ascii="CIDFont+F1" w:hAnsi="CIDFont+F1" w:eastAsia="CIDFont+F1"/>
          <w:b w:val="0"/>
          <w:i w:val="0"/>
          <w:color w:val="000000"/>
          <w:sz w:val="23"/>
        </w:rPr>
        <w:t>管片安装：将预制的钢筋混凝土管片通过输送系统送至掘进面。使用吊装设备</w:t>
      </w:r>
      <w:r>
        <w:rPr>
          <w:w w:val="101.0690689086914"/>
          <w:rFonts w:ascii="CIDFont+F1" w:hAnsi="CIDFont+F1" w:eastAsia="CIDFont+F1"/>
          <w:b w:val="0"/>
          <w:i w:val="0"/>
          <w:color w:val="000000"/>
          <w:sz w:val="23"/>
        </w:rPr>
        <w:t>将管片逐个安装到盾构机后方，通过推力系统将管片推入掘进面。确保管片的位置</w:t>
      </w:r>
      <w:r>
        <w:rPr>
          <w:w w:val="101.0690689086914"/>
          <w:rFonts w:ascii="CIDFont+F1" w:hAnsi="CIDFont+F1" w:eastAsia="CIDFont+F1"/>
          <w:b w:val="0"/>
          <w:i w:val="0"/>
          <w:color w:val="000000"/>
          <w:sz w:val="23"/>
        </w:rPr>
        <w:t>和连接准确无误，并采取措施进行临时固定。进行管片之间的螺栓连接，确保连接</w:t>
      </w:r>
      <w:r>
        <w:rPr>
          <w:w w:val="101.0690689086914"/>
          <w:rFonts w:ascii="CIDFont+F1" w:hAnsi="CIDFont+F1" w:eastAsia="CIDFont+F1"/>
          <w:b w:val="0"/>
          <w:i w:val="0"/>
          <w:color w:val="000000"/>
          <w:sz w:val="23"/>
        </w:rPr>
        <w:t>紧固可靠。进行管片的终点封顶工作，完成整个隧道的衬砌施工。</w:t>
      </w:r>
    </w:p>
    <w:p>
      <w:pPr>
        <w:autoSpaceDN w:val="0"/>
        <w:tabs>
          <w:tab w:pos="1798" w:val="left"/>
        </w:tabs>
        <w:autoSpaceDE w:val="0"/>
        <w:widowControl/>
        <w:spacing w:line="450" w:lineRule="exact" w:before="20" w:after="0"/>
        <w:ind w:left="1330" w:right="288"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）施工质量控制</w:t>
      </w:r>
      <w:r>
        <w:br/>
      </w:r>
      <w:r>
        <w:tab/>
      </w:r>
      <w:r>
        <w:rPr>
          <w:w w:val="101.0690689086914"/>
          <w:rFonts w:ascii="CIDFont+F1" w:hAnsi="CIDFont+F1" w:eastAsia="CIDFont+F1"/>
          <w:b w:val="0"/>
          <w:i w:val="0"/>
          <w:color w:val="000000"/>
          <w:sz w:val="23"/>
        </w:rPr>
        <w:t>地铁隧道盾构法施工过程中，要求对材料的质量进行严格检查，确保符合设计</w:t>
      </w:r>
      <w:r>
        <w:rPr>
          <w:w w:val="101.0690689086914"/>
          <w:rFonts w:ascii="CIDFont+F1" w:hAnsi="CIDFont+F1" w:eastAsia="CIDFont+F1"/>
          <w:b w:val="0"/>
          <w:i w:val="0"/>
          <w:color w:val="000000"/>
          <w:sz w:val="23"/>
        </w:rPr>
        <w:t>要求。实时监测盾构机的掘进参数、土压力和水压力等数据，及时调整施工参数。</w:t>
      </w:r>
      <w:r>
        <w:rPr>
          <w:w w:val="101.0690689086914"/>
          <w:rFonts w:ascii="CIDFont+F1" w:hAnsi="CIDFont+F1" w:eastAsia="CIDFont+F1"/>
          <w:b w:val="0"/>
          <w:i w:val="0"/>
          <w:color w:val="000000"/>
          <w:sz w:val="23"/>
        </w:rPr>
        <w:t>定期检查管片的尺寸、连接和固定，确保符合设计要求。分批检验盾构隧道工程质</w:t>
      </w:r>
      <w:r>
        <w:rPr>
          <w:w w:val="101.0690689086914"/>
          <w:rFonts w:ascii="CIDFont+F1" w:hAnsi="CIDFont+F1" w:eastAsia="CIDFont+F1"/>
          <w:b w:val="0"/>
          <w:i w:val="0"/>
          <w:color w:val="000000"/>
          <w:sz w:val="23"/>
        </w:rPr>
        <w:t>量，包括管片接触面的平整度、密封性等。</w:t>
      </w:r>
    </w:p>
    <w:p>
      <w:pPr>
        <w:autoSpaceDN w:val="0"/>
        <w:tabs>
          <w:tab w:pos="1798" w:val="left"/>
        </w:tabs>
        <w:autoSpaceDE w:val="0"/>
        <w:widowControl/>
        <w:spacing w:line="450" w:lineRule="exact" w:before="20" w:after="0"/>
        <w:ind w:left="1330" w:right="144"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3</w:t>
      </w:r>
      <w:r>
        <w:rPr>
          <w:w w:val="101.0690689086914"/>
          <w:rFonts w:ascii="CIDFont+F1" w:hAnsi="CIDFont+F1" w:eastAsia="CIDFont+F1"/>
          <w:b w:val="0"/>
          <w:i w:val="0"/>
          <w:color w:val="000000"/>
          <w:sz w:val="23"/>
        </w:rPr>
        <w:t>）安全措施</w:t>
      </w:r>
      <w:r>
        <w:br/>
      </w:r>
      <w:r>
        <w:tab/>
      </w:r>
      <w:r>
        <w:rPr>
          <w:w w:val="101.0690689086914"/>
          <w:rFonts w:ascii="CIDFont+F1" w:hAnsi="CIDFont+F1" w:eastAsia="CIDFont+F1"/>
          <w:b w:val="0"/>
          <w:i w:val="0"/>
          <w:color w:val="000000"/>
          <w:sz w:val="23"/>
        </w:rPr>
        <w:t>在施工区域，设置明显的警示标志，限制非施工人员进入。建立安全管理制度，</w:t>
      </w:r>
      <w:r>
        <w:rPr>
          <w:w w:val="101.0690689086914"/>
          <w:rFonts w:ascii="CIDFont+F1" w:hAnsi="CIDFont+F1" w:eastAsia="CIDFont+F1"/>
          <w:b w:val="0"/>
          <w:i w:val="0"/>
          <w:color w:val="000000"/>
          <w:sz w:val="23"/>
        </w:rPr>
        <w:t>进行安全教育和培训。定期检查施工设备和工作场所的安全状况。采取防护措施，</w:t>
      </w:r>
      <w:r>
        <w:rPr>
          <w:w w:val="101.0690689086914"/>
          <w:rFonts w:ascii="CIDFont+F1" w:hAnsi="CIDFont+F1" w:eastAsia="CIDFont+F1"/>
          <w:b w:val="0"/>
          <w:i w:val="0"/>
          <w:color w:val="000000"/>
          <w:sz w:val="23"/>
        </w:rPr>
        <w:t>确保施工人员的人身安全。</w:t>
      </w:r>
    </w:p>
    <w:p>
      <w:pPr>
        <w:autoSpaceDN w:val="0"/>
        <w:autoSpaceDE w:val="0"/>
        <w:widowControl/>
        <w:spacing w:line="300" w:lineRule="exact" w:before="494" w:after="0"/>
        <w:ind w:left="1330" w:right="0" w:firstLine="0"/>
        <w:jc w:val="left"/>
      </w:pPr>
      <w:r>
        <w:rPr>
          <w:rFonts w:ascii="CIDFont+F5" w:hAnsi="CIDFont+F5" w:eastAsia="CIDFont+F5"/>
          <w:b/>
          <w:i w:val="0"/>
          <w:color w:val="000000"/>
          <w:sz w:val="27"/>
        </w:rPr>
        <w:t>5.2</w:t>
      </w:r>
      <w:r>
        <w:rPr>
          <w:rFonts w:ascii="CIDFont+F1" w:hAnsi="CIDFont+F1" w:eastAsia="CIDFont+F1"/>
          <w:b w:val="0"/>
          <w:i w:val="0"/>
          <w:color w:val="000000"/>
          <w:sz w:val="27"/>
        </w:rPr>
        <w:t xml:space="preserve"> 地铁隧道盾构施工风险系统分析</w:t>
      </w:r>
    </w:p>
    <w:p>
      <w:pPr>
        <w:autoSpaceDN w:val="0"/>
        <w:tabs>
          <w:tab w:pos="1798" w:val="left"/>
        </w:tabs>
        <w:autoSpaceDE w:val="0"/>
        <w:widowControl/>
        <w:spacing w:line="456" w:lineRule="exact" w:before="258" w:after="0"/>
        <w:ind w:left="1330" w:right="288" w:firstLine="0"/>
        <w:jc w:val="left"/>
      </w:pPr>
      <w:r>
        <w:tab/>
      </w:r>
      <w:r>
        <w:rPr>
          <w:w w:val="101.0690689086914"/>
          <w:rFonts w:ascii="CIDFont+F1" w:hAnsi="CIDFont+F1" w:eastAsia="CIDFont+F1"/>
          <w:b w:val="0"/>
          <w:i w:val="0"/>
          <w:color w:val="000000"/>
          <w:sz w:val="23"/>
        </w:rPr>
        <w:t>地铁隧道盾构施工案例涉及多个潜在风险，包括设备操作、地质条件、施工管</w:t>
      </w:r>
      <w:r>
        <w:rPr>
          <w:w w:val="101.0690689086914"/>
          <w:rFonts w:ascii="CIDFont+F1" w:hAnsi="CIDFont+F1" w:eastAsia="CIDFont+F1"/>
          <w:b w:val="0"/>
          <w:i w:val="0"/>
          <w:color w:val="000000"/>
          <w:sz w:val="23"/>
        </w:rPr>
        <w:t>理和监测管控等多方面。</w:t>
      </w:r>
    </w:p>
    <w:p>
      <w:pPr>
        <w:autoSpaceDN w:val="0"/>
        <w:autoSpaceDE w:val="0"/>
        <w:widowControl/>
        <w:spacing w:line="256" w:lineRule="exact" w:before="368" w:after="0"/>
        <w:ind w:left="1330" w:right="0" w:firstLine="0"/>
        <w:jc w:val="left"/>
      </w:pPr>
      <w:r>
        <w:rPr>
          <w:w w:val="101.06933427893597"/>
          <w:rFonts w:ascii="CIDFont+F5" w:hAnsi="CIDFont+F5" w:eastAsia="CIDFont+F5"/>
          <w:b/>
          <w:i w:val="0"/>
          <w:color w:val="000000"/>
          <w:sz w:val="23"/>
        </w:rPr>
        <w:t>5.2.1</w:t>
      </w:r>
      <w:r>
        <w:rPr>
          <w:w w:val="101.0690689086914"/>
          <w:rFonts w:ascii="CIDFont+F1" w:hAnsi="CIDFont+F1" w:eastAsia="CIDFont+F1"/>
          <w:b w:val="0"/>
          <w:i w:val="0"/>
          <w:color w:val="000000"/>
          <w:sz w:val="23"/>
        </w:rPr>
        <w:t xml:space="preserve"> 地质风险</w:t>
      </w:r>
    </w:p>
    <w:p>
      <w:pPr>
        <w:autoSpaceDN w:val="0"/>
        <w:autoSpaceDE w:val="0"/>
        <w:widowControl/>
        <w:spacing w:line="258" w:lineRule="exact" w:before="348" w:after="0"/>
        <w:ind w:left="1798" w:right="0" w:firstLine="0"/>
        <w:jc w:val="left"/>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）岩层变异施工风险</w:t>
      </w:r>
    </w:p>
    <w:p>
      <w:pPr>
        <w:autoSpaceDN w:val="0"/>
        <w:autoSpaceDE w:val="0"/>
        <w:widowControl/>
        <w:spacing w:line="194" w:lineRule="exact" w:before="338" w:after="0"/>
        <w:ind w:left="0" w:right="4424" w:firstLine="0"/>
        <w:jc w:val="right"/>
      </w:pPr>
      <w:r>
        <w:rPr>
          <w:w w:val="97.26361168755425"/>
          <w:rFonts w:ascii="CIDFont+F2" w:hAnsi="CIDFont+F2" w:eastAsia="CIDFont+F2"/>
          <w:b w:val="0"/>
          <w:i w:val="0"/>
          <w:color w:val="000000"/>
          <w:sz w:val="18"/>
        </w:rPr>
        <w:t>57</w:t>
      </w:r>
    </w:p>
    <w:p>
      <w:pPr>
        <w:autoSpaceDN w:val="0"/>
        <w:tabs>
          <w:tab w:pos="1240" w:val="left"/>
        </w:tabs>
        <w:autoSpaceDE w:val="0"/>
        <w:widowControl/>
        <w:spacing w:line="240" w:lineRule="auto" w:before="1386" w:after="0"/>
        <w:ind w:left="0" w:right="0" w:firstLine="0"/>
        <w:jc w:val="left"/>
      </w:pPr>
      <w:r>
        <w:drawing>
          <wp:inline xmlns:a="http://schemas.openxmlformats.org/drawingml/2006/main" xmlns:pic="http://schemas.openxmlformats.org/drawingml/2006/picture">
            <wp:extent cx="584200" cy="165100"/>
            <wp:docPr id="270" name="Picture 27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71" name="Picture 27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2314" w:firstLine="0"/>
        <w:jc w:val="right"/>
      </w:pPr>
      <w:r>
        <w:rPr>
          <w:w w:val="102.12617874145509"/>
          <w:rFonts w:ascii="CIDFont+F4" w:hAnsi="CIDFont+F4" w:eastAsia="CIDFont+F4"/>
          <w:b w:val="0"/>
          <w:i w:val="0"/>
          <w:color w:val="000000"/>
          <w:sz w:val="20"/>
        </w:rPr>
        <w:t>第五章地铁隧道盾构施工案例施工风险管控措施</w:t>
      </w:r>
    </w:p>
    <w:p>
      <w:pPr>
        <w:autoSpaceDN w:val="0"/>
        <w:autoSpaceDE w:val="0"/>
        <w:widowControl/>
        <w:spacing w:line="456" w:lineRule="exact" w:before="226" w:after="0"/>
        <w:ind w:left="1330" w:right="320" w:firstLine="468"/>
        <w:jc w:val="both"/>
      </w:pPr>
      <w:r>
        <w:rPr>
          <w:w w:val="101.0690689086914"/>
          <w:rFonts w:ascii="CIDFont+F1" w:hAnsi="CIDFont+F1" w:eastAsia="CIDFont+F1"/>
          <w:b w:val="0"/>
          <w:i w:val="0"/>
          <w:color w:val="000000"/>
          <w:sz w:val="23"/>
        </w:rPr>
        <w:t>南京地区地质条件复杂，包括花岗岩、页岩、砂岩等多种岩层。这些岩层之间</w:t>
      </w:r>
      <w:r>
        <w:rPr>
          <w:w w:val="101.0690689086914"/>
          <w:rFonts w:ascii="CIDFont+F1" w:hAnsi="CIDFont+F1" w:eastAsia="CIDFont+F1"/>
          <w:b w:val="0"/>
          <w:i w:val="0"/>
          <w:color w:val="000000"/>
          <w:sz w:val="23"/>
        </w:rPr>
        <w:t>存在较大的变异性，如断层、脆弱带等，可能导致隧道掘进过程中的地层不稳定和</w:t>
      </w:r>
      <w:r>
        <w:rPr>
          <w:w w:val="101.0690689086914"/>
          <w:rFonts w:ascii="CIDFont+F1" w:hAnsi="CIDFont+F1" w:eastAsia="CIDFont+F1"/>
          <w:b w:val="0"/>
          <w:i w:val="0"/>
          <w:color w:val="000000"/>
          <w:sz w:val="23"/>
        </w:rPr>
        <w:t>岩爆等危险情况。特别是在花岗岩与页岩交替的地层中，岩石的物理力学特性差异</w:t>
      </w:r>
      <w:r>
        <w:rPr>
          <w:w w:val="101.0690689086914"/>
          <w:rFonts w:ascii="CIDFont+F1" w:hAnsi="CIDFont+F1" w:eastAsia="CIDFont+F1"/>
          <w:b w:val="0"/>
          <w:i w:val="0"/>
          <w:color w:val="000000"/>
          <w:sz w:val="23"/>
        </w:rPr>
        <w:t>大，掘进过程中需特别关注。</w:t>
      </w:r>
    </w:p>
    <w:p>
      <w:pPr>
        <w:autoSpaceDN w:val="0"/>
        <w:tabs>
          <w:tab w:pos="1798" w:val="left"/>
        </w:tabs>
        <w:autoSpaceDE w:val="0"/>
        <w:widowControl/>
        <w:spacing w:line="450" w:lineRule="exact" w:before="24" w:after="0"/>
        <w:ind w:left="1330" w:right="288"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）地下水问题施工风险</w:t>
      </w:r>
      <w:r>
        <w:br/>
      </w:r>
      <w:r>
        <w:tab/>
      </w:r>
      <w:r>
        <w:rPr>
          <w:w w:val="101.0690689086914"/>
          <w:rFonts w:ascii="CIDFont+F1" w:hAnsi="CIDFont+F1" w:eastAsia="CIDFont+F1"/>
          <w:b w:val="0"/>
          <w:i w:val="0"/>
          <w:color w:val="000000"/>
          <w:sz w:val="23"/>
        </w:rPr>
        <w:t>南京地区地下水位变化较大，受季节性降雨和地形影响较大。在雨季时，地下</w:t>
      </w:r>
      <w:r>
        <w:rPr>
          <w:w w:val="101.0690689086914"/>
          <w:rFonts w:ascii="CIDFont+F1" w:hAnsi="CIDFont+F1" w:eastAsia="CIDFont+F1"/>
          <w:b w:val="0"/>
          <w:i w:val="0"/>
          <w:color w:val="000000"/>
          <w:sz w:val="23"/>
        </w:rPr>
        <w:t>水位较高，可能导致隧道掘进面的涌水和软弱地层的塌陷。特别是在岗地坳沟地貌</w:t>
      </w:r>
      <w:r>
        <w:rPr>
          <w:w w:val="101.0690689086914"/>
          <w:rFonts w:ascii="CIDFont+F1" w:hAnsi="CIDFont+F1" w:eastAsia="CIDFont+F1"/>
          <w:b w:val="0"/>
          <w:i w:val="0"/>
          <w:color w:val="000000"/>
          <w:sz w:val="23"/>
        </w:rPr>
        <w:t>单元区，地下水位的波动较大，需注意控制水位，防止涌水引发事故。</w:t>
      </w:r>
    </w:p>
    <w:p>
      <w:pPr>
        <w:autoSpaceDN w:val="0"/>
        <w:tabs>
          <w:tab w:pos="1798" w:val="left"/>
        </w:tabs>
        <w:autoSpaceDE w:val="0"/>
        <w:widowControl/>
        <w:spacing w:line="450" w:lineRule="exact" w:before="22" w:after="0"/>
        <w:ind w:left="1330" w:right="288"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3</w:t>
      </w:r>
      <w:r>
        <w:rPr>
          <w:w w:val="101.0690689086914"/>
          <w:rFonts w:ascii="CIDFont+F1" w:hAnsi="CIDFont+F1" w:eastAsia="CIDFont+F1"/>
          <w:b w:val="0"/>
          <w:i w:val="0"/>
          <w:color w:val="000000"/>
          <w:sz w:val="23"/>
        </w:rPr>
        <w:t>）地下岩溶施工风险</w:t>
      </w:r>
      <w:r>
        <w:br/>
      </w:r>
      <w:r>
        <w:tab/>
      </w:r>
      <w:r>
        <w:rPr>
          <w:w w:val="101.0690689086914"/>
          <w:rFonts w:ascii="CIDFont+F1" w:hAnsi="CIDFont+F1" w:eastAsia="CIDFont+F1"/>
          <w:b w:val="0"/>
          <w:i w:val="0"/>
          <w:color w:val="000000"/>
          <w:sz w:val="23"/>
        </w:rPr>
        <w:t>南京地区部分地区存在地下岩溶洞穴，可能引发隧道掘进过程中的地层塌陷和</w:t>
      </w:r>
      <w:r>
        <w:rPr>
          <w:w w:val="101.0690689086914"/>
          <w:rFonts w:ascii="CIDFont+F1" w:hAnsi="CIDFont+F1" w:eastAsia="CIDFont+F1"/>
          <w:b w:val="0"/>
          <w:i w:val="0"/>
          <w:color w:val="000000"/>
          <w:sz w:val="23"/>
        </w:rPr>
        <w:t>沉降。岩溶地区的地层特点复杂，岩溶洞穴的位置和规模不易预测，施工过程中需</w:t>
      </w:r>
      <w:r>
        <w:rPr>
          <w:w w:val="101.0690689086914"/>
          <w:rFonts w:ascii="CIDFont+F1" w:hAnsi="CIDFont+F1" w:eastAsia="CIDFont+F1"/>
          <w:b w:val="0"/>
          <w:i w:val="0"/>
          <w:color w:val="000000"/>
          <w:sz w:val="23"/>
        </w:rPr>
        <w:t>谨慎处理，加强地层加固和隧道支护。</w:t>
      </w:r>
    </w:p>
    <w:p>
      <w:pPr>
        <w:autoSpaceDN w:val="0"/>
        <w:autoSpaceDE w:val="0"/>
        <w:widowControl/>
        <w:spacing w:line="258" w:lineRule="exact" w:before="364" w:after="0"/>
        <w:ind w:left="1330" w:right="0" w:firstLine="0"/>
        <w:jc w:val="left"/>
      </w:pPr>
      <w:r>
        <w:rPr>
          <w:w w:val="101.06933427893597"/>
          <w:rFonts w:ascii="CIDFont+F5" w:hAnsi="CIDFont+F5" w:eastAsia="CIDFont+F5"/>
          <w:b/>
          <w:i w:val="0"/>
          <w:color w:val="000000"/>
          <w:sz w:val="23"/>
        </w:rPr>
        <w:t>5.2.2</w:t>
      </w:r>
      <w:r>
        <w:rPr>
          <w:w w:val="101.0690689086914"/>
          <w:rFonts w:ascii="CIDFont+F1" w:hAnsi="CIDFont+F1" w:eastAsia="CIDFont+F1"/>
          <w:b w:val="0"/>
          <w:i w:val="0"/>
          <w:color w:val="000000"/>
          <w:sz w:val="23"/>
        </w:rPr>
        <w:t xml:space="preserve"> 施工风险</w:t>
      </w:r>
    </w:p>
    <w:p>
      <w:pPr>
        <w:autoSpaceDN w:val="0"/>
        <w:tabs>
          <w:tab w:pos="1798" w:val="left"/>
        </w:tabs>
        <w:autoSpaceDE w:val="0"/>
        <w:widowControl/>
        <w:spacing w:line="450" w:lineRule="exact" w:before="158" w:after="0"/>
        <w:ind w:left="1330" w:right="288"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）盾构机故障施工风险</w:t>
      </w:r>
      <w:r>
        <w:br/>
      </w:r>
      <w:r>
        <w:tab/>
      </w:r>
      <w:r>
        <w:rPr>
          <w:w w:val="101.0690689086914"/>
          <w:rFonts w:ascii="CIDFont+F1" w:hAnsi="CIDFont+F1" w:eastAsia="CIDFont+F1"/>
          <w:b w:val="0"/>
          <w:i w:val="0"/>
          <w:color w:val="000000"/>
          <w:sz w:val="23"/>
        </w:rPr>
        <w:t>在盾构掘进过程中，盾构机的故障是一个潜在施工风险。盾构机是施工的关键</w:t>
      </w:r>
      <w:r>
        <w:rPr>
          <w:w w:val="101.0690689086914"/>
          <w:rFonts w:ascii="CIDFont+F1" w:hAnsi="CIDFont+F1" w:eastAsia="CIDFont+F1"/>
          <w:b w:val="0"/>
          <w:i w:val="0"/>
          <w:color w:val="000000"/>
          <w:sz w:val="23"/>
        </w:rPr>
        <w:t>设备，若发生刀盘损坏、电气故障等故障，可能导致施工暂停和工期延误。特别是</w:t>
      </w:r>
      <w:r>
        <w:rPr>
          <w:w w:val="101.0690689086914"/>
          <w:rFonts w:ascii="CIDFont+F1" w:hAnsi="CIDFont+F1" w:eastAsia="CIDFont+F1"/>
          <w:b w:val="0"/>
          <w:i w:val="0"/>
          <w:color w:val="000000"/>
          <w:sz w:val="23"/>
        </w:rPr>
        <w:t>在中风化岩层和基岩裂隙水较多的区段，盾构机的故障修复时间可能较长。</w:t>
      </w:r>
    </w:p>
    <w:p>
      <w:pPr>
        <w:autoSpaceDN w:val="0"/>
        <w:tabs>
          <w:tab w:pos="1798" w:val="left"/>
        </w:tabs>
        <w:autoSpaceDE w:val="0"/>
        <w:widowControl/>
        <w:spacing w:line="450" w:lineRule="exact" w:before="24" w:after="0"/>
        <w:ind w:left="1330" w:right="288"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）隧道坍塌施工风险</w:t>
      </w:r>
      <w:r>
        <w:br/>
      </w:r>
      <w:r>
        <w:tab/>
      </w:r>
      <w:r>
        <w:rPr>
          <w:w w:val="101.0690689086914"/>
          <w:rFonts w:ascii="CIDFont+F1" w:hAnsi="CIDFont+F1" w:eastAsia="CIDFont+F1"/>
          <w:b w:val="0"/>
          <w:i w:val="0"/>
          <w:color w:val="000000"/>
          <w:sz w:val="23"/>
        </w:rPr>
        <w:t>由于南京地区地质条件的复杂性和隧道施工中的地层变异，隧道坍塌和局部失</w:t>
      </w:r>
      <w:r>
        <w:rPr>
          <w:w w:val="101.0690689086914"/>
          <w:rFonts w:ascii="CIDFont+F1" w:hAnsi="CIDFont+F1" w:eastAsia="CIDFont+F1"/>
          <w:b w:val="0"/>
          <w:i w:val="0"/>
          <w:color w:val="000000"/>
          <w:sz w:val="23"/>
        </w:rPr>
        <w:t>稳是一个潜在施工风险。特别是在中风化岩层和岩溶地区，岩层的稳定性较差，需</w:t>
      </w:r>
      <w:r>
        <w:rPr>
          <w:w w:val="101.0690689086914"/>
          <w:rFonts w:ascii="CIDFont+F1" w:hAnsi="CIDFont+F1" w:eastAsia="CIDFont+F1"/>
          <w:b w:val="0"/>
          <w:i w:val="0"/>
          <w:color w:val="000000"/>
          <w:sz w:val="23"/>
        </w:rPr>
        <w:t>加强支护措施，确保隧道的稳定性。</w:t>
      </w:r>
    </w:p>
    <w:p>
      <w:pPr>
        <w:autoSpaceDN w:val="0"/>
        <w:tabs>
          <w:tab w:pos="1798" w:val="left"/>
        </w:tabs>
        <w:autoSpaceDE w:val="0"/>
        <w:widowControl/>
        <w:spacing w:line="450" w:lineRule="exact" w:before="20" w:after="0"/>
        <w:ind w:left="1330" w:right="288"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3</w:t>
      </w:r>
      <w:r>
        <w:rPr>
          <w:w w:val="101.0690689086914"/>
          <w:rFonts w:ascii="CIDFont+F1" w:hAnsi="CIDFont+F1" w:eastAsia="CIDFont+F1"/>
          <w:b w:val="0"/>
          <w:i w:val="0"/>
          <w:color w:val="000000"/>
          <w:sz w:val="23"/>
        </w:rPr>
        <w:t>）爆破振动施工风险</w:t>
      </w:r>
      <w:r>
        <w:br/>
      </w:r>
      <w:r>
        <w:tab/>
      </w:r>
      <w:r>
        <w:rPr>
          <w:w w:val="101.0690689086914"/>
          <w:rFonts w:ascii="CIDFont+F1" w:hAnsi="CIDFont+F1" w:eastAsia="CIDFont+F1"/>
          <w:b w:val="0"/>
          <w:i w:val="0"/>
          <w:color w:val="000000"/>
          <w:sz w:val="23"/>
        </w:rPr>
        <w:t>隧道掘进过程中使用爆破技术，可能引起振动，对周围建筑物和地下管线造成</w:t>
      </w:r>
      <w:r>
        <w:rPr>
          <w:w w:val="101.0690689086914"/>
          <w:rFonts w:ascii="CIDFont+F1" w:hAnsi="CIDFont+F1" w:eastAsia="CIDFont+F1"/>
          <w:b w:val="0"/>
          <w:i w:val="0"/>
          <w:color w:val="000000"/>
          <w:sz w:val="23"/>
        </w:rPr>
        <w:t>影响。特别是在建筑物较为密集的区域，需严格控制爆破振动的强度和范围，采取</w:t>
      </w:r>
      <w:r>
        <w:rPr>
          <w:w w:val="101.0690689086914"/>
          <w:rFonts w:ascii="CIDFont+F1" w:hAnsi="CIDFont+F1" w:eastAsia="CIDFont+F1"/>
          <w:b w:val="0"/>
          <w:i w:val="0"/>
          <w:color w:val="000000"/>
          <w:sz w:val="23"/>
        </w:rPr>
        <w:t>减振措施，确保施工安全。</w:t>
      </w:r>
    </w:p>
    <w:p>
      <w:pPr>
        <w:autoSpaceDN w:val="0"/>
        <w:autoSpaceDE w:val="0"/>
        <w:widowControl/>
        <w:spacing w:line="194" w:lineRule="exact" w:before="1214" w:after="0"/>
        <w:ind w:left="0" w:right="4324" w:firstLine="0"/>
        <w:jc w:val="right"/>
      </w:pPr>
      <w:r>
        <w:rPr>
          <w:w w:val="97.26361168755425"/>
          <w:rFonts w:ascii="CIDFont+F2" w:hAnsi="CIDFont+F2" w:eastAsia="CIDFont+F2"/>
          <w:b w:val="0"/>
          <w:i w:val="0"/>
          <w:color w:val="000000"/>
          <w:sz w:val="18"/>
        </w:rPr>
        <w:t>- 58 -</w:t>
      </w:r>
    </w:p>
    <w:p>
      <w:pPr>
        <w:autoSpaceDN w:val="0"/>
        <w:tabs>
          <w:tab w:pos="1240" w:val="left"/>
        </w:tabs>
        <w:autoSpaceDE w:val="0"/>
        <w:widowControl/>
        <w:spacing w:line="240" w:lineRule="auto" w:before="1124" w:after="0"/>
        <w:ind w:left="0" w:right="0" w:firstLine="0"/>
        <w:jc w:val="left"/>
      </w:pPr>
      <w:r>
        <w:drawing>
          <wp:inline xmlns:a="http://schemas.openxmlformats.org/drawingml/2006/main" xmlns:pic="http://schemas.openxmlformats.org/drawingml/2006/picture">
            <wp:extent cx="584200" cy="165100"/>
            <wp:docPr id="272" name="Picture 27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73" name="Picture 27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00" w:firstLine="0"/>
        <w:jc w:val="right"/>
      </w:pPr>
      <w:r>
        <w:rPr>
          <w:w w:val="102.12617874145509"/>
          <w:rFonts w:ascii="CIDFont+F4" w:hAnsi="CIDFont+F4" w:eastAsia="CIDFont+F4"/>
          <w:b w:val="0"/>
          <w:i w:val="0"/>
          <w:color w:val="000000"/>
          <w:sz w:val="20"/>
        </w:rPr>
        <w:t>硕士学位论文</w:t>
      </w:r>
    </w:p>
    <w:p>
      <w:pPr>
        <w:autoSpaceDN w:val="0"/>
        <w:autoSpaceDE w:val="0"/>
        <w:widowControl/>
        <w:spacing w:line="256" w:lineRule="exact" w:before="444" w:after="0"/>
        <w:ind w:left="1330" w:right="0" w:firstLine="0"/>
        <w:jc w:val="left"/>
      </w:pPr>
      <w:r>
        <w:rPr>
          <w:w w:val="101.06933427893597"/>
          <w:rFonts w:ascii="CIDFont+F5" w:hAnsi="CIDFont+F5" w:eastAsia="CIDFont+F5"/>
          <w:b/>
          <w:i w:val="0"/>
          <w:color w:val="000000"/>
          <w:sz w:val="23"/>
        </w:rPr>
        <w:t>5.2.3</w:t>
      </w:r>
      <w:r>
        <w:rPr>
          <w:w w:val="101.0690689086914"/>
          <w:rFonts w:ascii="CIDFont+F1" w:hAnsi="CIDFont+F1" w:eastAsia="CIDFont+F1"/>
          <w:b w:val="0"/>
          <w:i w:val="0"/>
          <w:color w:val="000000"/>
          <w:sz w:val="23"/>
        </w:rPr>
        <w:t xml:space="preserve"> 环境风险</w:t>
      </w:r>
    </w:p>
    <w:p>
      <w:pPr>
        <w:autoSpaceDN w:val="0"/>
        <w:tabs>
          <w:tab w:pos="1798" w:val="left"/>
        </w:tabs>
        <w:autoSpaceDE w:val="0"/>
        <w:widowControl/>
        <w:spacing w:line="450" w:lineRule="exact" w:before="158" w:after="0"/>
        <w:ind w:left="1330" w:right="288"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）施工噪音和粉尘施工风险</w:t>
      </w:r>
      <w:r>
        <w:br/>
      </w:r>
      <w:r>
        <w:tab/>
      </w:r>
      <w:r>
        <w:rPr>
          <w:w w:val="101.0690689086914"/>
          <w:rFonts w:ascii="CIDFont+F1" w:hAnsi="CIDFont+F1" w:eastAsia="CIDFont+F1"/>
          <w:b w:val="0"/>
          <w:i w:val="0"/>
          <w:color w:val="000000"/>
          <w:sz w:val="23"/>
        </w:rPr>
        <w:t>隧道施工会产生噪音和粉尘，可能对周围居民和环境造成干扰和污染。特别是</w:t>
      </w:r>
      <w:r>
        <w:rPr>
          <w:w w:val="101.0690689086914"/>
          <w:rFonts w:ascii="CIDFont+F1" w:hAnsi="CIDFont+F1" w:eastAsia="CIDFont+F1"/>
          <w:b w:val="0"/>
          <w:i w:val="0"/>
          <w:color w:val="000000"/>
          <w:sz w:val="23"/>
        </w:rPr>
        <w:t>在人口密集的区域，需采取噪音和粉尘防控措施，如安装隔音罩、喷水降尘等，确</w:t>
      </w:r>
      <w:r>
        <w:rPr>
          <w:w w:val="101.0690689086914"/>
          <w:rFonts w:ascii="CIDFont+F1" w:hAnsi="CIDFont+F1" w:eastAsia="CIDFont+F1"/>
          <w:b w:val="0"/>
          <w:i w:val="0"/>
          <w:color w:val="000000"/>
          <w:sz w:val="23"/>
        </w:rPr>
        <w:t>保施工过程对周围环境的影响降到最低。</w:t>
      </w:r>
    </w:p>
    <w:p>
      <w:pPr>
        <w:autoSpaceDN w:val="0"/>
        <w:tabs>
          <w:tab w:pos="1798" w:val="left"/>
        </w:tabs>
        <w:autoSpaceDE w:val="0"/>
        <w:widowControl/>
        <w:spacing w:line="450" w:lineRule="exact" w:before="22" w:after="0"/>
        <w:ind w:left="1330" w:right="288"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）地下水质污染施工风险</w:t>
      </w:r>
      <w:r>
        <w:br/>
      </w:r>
      <w:r>
        <w:tab/>
      </w:r>
      <w:r>
        <w:rPr>
          <w:w w:val="101.0690689086914"/>
          <w:rFonts w:ascii="CIDFont+F1" w:hAnsi="CIDFont+F1" w:eastAsia="CIDFont+F1"/>
          <w:b w:val="0"/>
          <w:i w:val="0"/>
          <w:color w:val="000000"/>
          <w:sz w:val="23"/>
        </w:rPr>
        <w:t>施工过程中的排水和处理活动可能对地下水质造成污染。特别是在存在地下岩</w:t>
      </w:r>
      <w:r>
        <w:rPr>
          <w:w w:val="101.0690689086914"/>
          <w:rFonts w:ascii="CIDFont+F1" w:hAnsi="CIDFont+F1" w:eastAsia="CIDFont+F1"/>
          <w:b w:val="0"/>
          <w:i w:val="0"/>
          <w:color w:val="000000"/>
          <w:sz w:val="23"/>
        </w:rPr>
        <w:t>溶和地下水位较高的区域，需严格控制排水和处理过程，确保排放的水质符合环保</w:t>
      </w:r>
      <w:r>
        <w:rPr>
          <w:w w:val="101.0690689086914"/>
          <w:rFonts w:ascii="CIDFont+F1" w:hAnsi="CIDFont+F1" w:eastAsia="CIDFont+F1"/>
          <w:b w:val="0"/>
          <w:i w:val="0"/>
          <w:color w:val="000000"/>
          <w:sz w:val="23"/>
        </w:rPr>
        <w:t>标准。采取防渗措施，防止污染物渗入地下水。</w:t>
      </w:r>
    </w:p>
    <w:p>
      <w:pPr>
        <w:autoSpaceDN w:val="0"/>
        <w:tabs>
          <w:tab w:pos="1798" w:val="left"/>
        </w:tabs>
        <w:autoSpaceDE w:val="0"/>
        <w:widowControl/>
        <w:spacing w:line="456" w:lineRule="exact" w:before="0" w:after="0"/>
        <w:ind w:left="1330" w:right="288" w:firstLine="0"/>
        <w:jc w:val="left"/>
      </w:pPr>
      <w:r>
        <w:tab/>
      </w:r>
      <w:r>
        <w:rPr>
          <w:w w:val="101.0690689086914"/>
          <w:rFonts w:ascii="CIDFont+F1" w:hAnsi="CIDFont+F1" w:eastAsia="CIDFont+F1"/>
          <w:b w:val="0"/>
          <w:i w:val="0"/>
          <w:color w:val="000000"/>
          <w:sz w:val="23"/>
        </w:rPr>
        <w:t>本节主要完成对施工风险的系统分析，并将分析成果作为参考资料纳入到条件</w:t>
      </w:r>
      <w:r>
        <w:rPr>
          <w:w w:val="101.0690689086914"/>
          <w:rFonts w:ascii="CIDFont+F1" w:hAnsi="CIDFont+F1" w:eastAsia="CIDFont+F1"/>
          <w:b w:val="0"/>
          <w:i w:val="0"/>
          <w:color w:val="000000"/>
          <w:sz w:val="23"/>
        </w:rPr>
        <w:t>变量量化分析过程中。</w:t>
      </w:r>
    </w:p>
    <w:p>
      <w:pPr>
        <w:autoSpaceDN w:val="0"/>
        <w:autoSpaceDE w:val="0"/>
        <w:widowControl/>
        <w:spacing w:line="302" w:lineRule="exact" w:before="492" w:after="0"/>
        <w:ind w:left="1330" w:right="0" w:firstLine="0"/>
        <w:jc w:val="left"/>
      </w:pPr>
      <w:r>
        <w:rPr>
          <w:rFonts w:ascii="CIDFont+F5" w:hAnsi="CIDFont+F5" w:eastAsia="CIDFont+F5"/>
          <w:b/>
          <w:i w:val="0"/>
          <w:color w:val="000000"/>
          <w:sz w:val="27"/>
        </w:rPr>
        <w:t>5.3 QCA</w:t>
      </w:r>
      <w:r>
        <w:rPr>
          <w:rFonts w:ascii="CIDFont+F1" w:hAnsi="CIDFont+F1" w:eastAsia="CIDFont+F1"/>
          <w:b w:val="0"/>
          <w:i w:val="0"/>
          <w:color w:val="000000"/>
          <w:sz w:val="27"/>
        </w:rPr>
        <w:t xml:space="preserve"> 方法识别地铁隧道盾构施工风险</w:t>
      </w:r>
    </w:p>
    <w:p>
      <w:pPr>
        <w:autoSpaceDN w:val="0"/>
        <w:autoSpaceDE w:val="0"/>
        <w:widowControl/>
        <w:spacing w:line="450" w:lineRule="exact" w:before="280" w:after="0"/>
        <w:ind w:left="1330" w:right="314" w:firstLine="468"/>
        <w:jc w:val="both"/>
      </w:pPr>
      <w:r>
        <w:rPr>
          <w:w w:val="101.0690689086914"/>
          <w:rFonts w:ascii="CIDFont+F1" w:hAnsi="CIDFont+F1" w:eastAsia="CIDFont+F1"/>
          <w:b w:val="0"/>
          <w:i w:val="0"/>
          <w:color w:val="000000"/>
          <w:sz w:val="23"/>
        </w:rPr>
        <w:t>本文根据案例实际情况邀请</w:t>
      </w:r>
      <w:r>
        <w:rPr>
          <w:w w:val="101.06933427893597"/>
          <w:rFonts w:ascii="CIDFont+F2" w:hAnsi="CIDFont+F2" w:eastAsia="CIDFont+F2"/>
          <w:b w:val="0"/>
          <w:i w:val="0"/>
          <w:color w:val="000000"/>
          <w:sz w:val="23"/>
        </w:rPr>
        <w:t>50</w:t>
      </w:r>
      <w:r>
        <w:rPr>
          <w:w w:val="101.0690689086914"/>
          <w:rFonts w:ascii="CIDFont+F1" w:hAnsi="CIDFont+F1" w:eastAsia="CIDFont+F1"/>
          <w:b w:val="0"/>
          <w:i w:val="0"/>
          <w:color w:val="000000"/>
          <w:sz w:val="23"/>
        </w:rPr>
        <w:t>位盾构施工相关人员，制定指标评价标准并提供</w:t>
      </w:r>
      <w:r>
        <w:rPr>
          <w:w w:val="101.0690689086914"/>
          <w:rFonts w:ascii="CIDFont+F1" w:hAnsi="CIDFont+F1" w:eastAsia="CIDFont+F1"/>
          <w:b w:val="0"/>
          <w:i w:val="0"/>
          <w:color w:val="000000"/>
          <w:sz w:val="23"/>
        </w:rPr>
        <w:t>案例简介、盾构机选型方案、施工风险系统分析成果等原始资料，各自独立对条件</w:t>
      </w:r>
      <w:r>
        <w:rPr>
          <w:w w:val="101.0690689086914"/>
          <w:rFonts w:ascii="CIDFont+F1" w:hAnsi="CIDFont+F1" w:eastAsia="CIDFont+F1"/>
          <w:b w:val="0"/>
          <w:i w:val="0"/>
          <w:color w:val="000000"/>
          <w:sz w:val="23"/>
        </w:rPr>
        <w:t>变量进行量化评估，最终结果采用统计结果中占比最高且高于</w:t>
      </w:r>
      <w:r>
        <w:rPr>
          <w:w w:val="101.06933427893597"/>
          <w:rFonts w:ascii="CIDFont+F2" w:hAnsi="CIDFont+F2" w:eastAsia="CIDFont+F2"/>
          <w:b w:val="0"/>
          <w:i w:val="0"/>
          <w:color w:val="000000"/>
          <w:sz w:val="23"/>
        </w:rPr>
        <w:t>50%</w:t>
      </w:r>
      <w:r>
        <w:rPr>
          <w:w w:val="101.0690689086914"/>
          <w:rFonts w:ascii="CIDFont+F1" w:hAnsi="CIDFont+F1" w:eastAsia="CIDFont+F1"/>
          <w:b w:val="0"/>
          <w:i w:val="0"/>
          <w:color w:val="000000"/>
          <w:sz w:val="23"/>
        </w:rPr>
        <w:t>的数值作为量化</w:t>
      </w:r>
      <w:r>
        <w:rPr>
          <w:w w:val="101.0690689086914"/>
          <w:rFonts w:ascii="CIDFont+F1" w:hAnsi="CIDFont+F1" w:eastAsia="CIDFont+F1"/>
          <w:b w:val="0"/>
          <w:i w:val="0"/>
          <w:color w:val="000000"/>
          <w:sz w:val="23"/>
        </w:rPr>
        <w:t>指标。</w:t>
      </w:r>
    </w:p>
    <w:p>
      <w:pPr>
        <w:autoSpaceDN w:val="0"/>
        <w:autoSpaceDE w:val="0"/>
        <w:widowControl/>
        <w:spacing w:line="456" w:lineRule="exact" w:before="18" w:after="0"/>
        <w:ind w:left="1330" w:right="312" w:firstLine="468"/>
        <w:jc w:val="both"/>
      </w:pPr>
      <w:r>
        <w:rPr>
          <w:w w:val="101.0690689086914"/>
          <w:rFonts w:ascii="CIDFont+F1" w:hAnsi="CIDFont+F1" w:eastAsia="CIDFont+F1"/>
          <w:b w:val="0"/>
          <w:i w:val="0"/>
          <w:color w:val="000000"/>
          <w:sz w:val="23"/>
        </w:rPr>
        <w:t>对每一类条件变量的不同关键因素进行了量化分析，具体结果见表</w:t>
      </w:r>
      <w:r>
        <w:rPr>
          <w:w w:val="101.06933427893597"/>
          <w:rFonts w:ascii="CIDFont+F2" w:hAnsi="CIDFont+F2" w:eastAsia="CIDFont+F2"/>
          <w:b w:val="0"/>
          <w:i w:val="0"/>
          <w:color w:val="000000"/>
          <w:sz w:val="23"/>
        </w:rPr>
        <w:t>5-4</w:t>
      </w:r>
      <w:r>
        <w:rPr>
          <w:w w:val="101.0690689086914"/>
          <w:rFonts w:ascii="CIDFont+F1" w:hAnsi="CIDFont+F1" w:eastAsia="CIDFont+F1"/>
          <w:b w:val="0"/>
          <w:i w:val="0"/>
          <w:color w:val="000000"/>
          <w:sz w:val="23"/>
        </w:rPr>
        <w:t>。关键因</w:t>
      </w:r>
      <w:r>
        <w:rPr>
          <w:w w:val="101.0690689086914"/>
          <w:rFonts w:ascii="CIDFont+F1" w:hAnsi="CIDFont+F1" w:eastAsia="CIDFont+F1"/>
          <w:b w:val="0"/>
          <w:i w:val="0"/>
          <w:color w:val="000000"/>
          <w:sz w:val="23"/>
        </w:rPr>
        <w:t>素的量化指标范围限定为</w:t>
      </w:r>
      <w:r>
        <w:rPr>
          <w:w w:val="101.06933427893597"/>
          <w:rFonts w:ascii="CIDFont+F2" w:hAnsi="CIDFont+F2" w:eastAsia="CIDFont+F2"/>
          <w:b w:val="0"/>
          <w:i w:val="0"/>
          <w:color w:val="000000"/>
          <w:sz w:val="23"/>
        </w:rPr>
        <w:t>1-3</w:t>
      </w:r>
      <w:r>
        <w:rPr>
          <w:w w:val="101.0690689086914"/>
          <w:rFonts w:ascii="CIDFont+F1" w:hAnsi="CIDFont+F1" w:eastAsia="CIDFont+F1"/>
          <w:b w:val="0"/>
          <w:i w:val="0"/>
          <w:color w:val="000000"/>
          <w:sz w:val="23"/>
        </w:rPr>
        <w:t>，其中，量化指标等于</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代表较差、量化指标等于</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代表</w:t>
      </w:r>
      <w:r>
        <w:rPr>
          <w:w w:val="101.0690689086914"/>
          <w:rFonts w:ascii="CIDFont+F1" w:hAnsi="CIDFont+F1" w:eastAsia="CIDFont+F1"/>
          <w:b w:val="0"/>
          <w:i w:val="0"/>
          <w:color w:val="000000"/>
          <w:sz w:val="23"/>
        </w:rPr>
        <w:t>中等、量化指标等于</w:t>
      </w:r>
      <w:r>
        <w:rPr>
          <w:w w:val="101.06933427893597"/>
          <w:rFonts w:ascii="CIDFont+F2" w:hAnsi="CIDFont+F2" w:eastAsia="CIDFont+F2"/>
          <w:b w:val="0"/>
          <w:i w:val="0"/>
          <w:color w:val="000000"/>
          <w:sz w:val="23"/>
        </w:rPr>
        <w:t>3</w:t>
      </w:r>
      <w:r>
        <w:rPr>
          <w:w w:val="101.0690689086914"/>
          <w:rFonts w:ascii="CIDFont+F1" w:hAnsi="CIDFont+F1" w:eastAsia="CIDFont+F1"/>
          <w:b w:val="0"/>
          <w:i w:val="0"/>
          <w:color w:val="000000"/>
          <w:sz w:val="23"/>
        </w:rPr>
        <w:t>代表较好。</w:t>
      </w:r>
    </w:p>
    <w:p>
      <w:pPr>
        <w:autoSpaceDN w:val="0"/>
        <w:autoSpaceDE w:val="0"/>
        <w:widowControl/>
        <w:spacing w:line="194" w:lineRule="exact" w:before="3220" w:after="0"/>
        <w:ind w:left="0" w:right="4424" w:firstLine="0"/>
        <w:jc w:val="right"/>
      </w:pPr>
      <w:r>
        <w:rPr>
          <w:w w:val="97.26361168755425"/>
          <w:rFonts w:ascii="CIDFont+F2" w:hAnsi="CIDFont+F2" w:eastAsia="CIDFont+F2"/>
          <w:b w:val="0"/>
          <w:i w:val="0"/>
          <w:color w:val="000000"/>
          <w:sz w:val="18"/>
        </w:rPr>
        <w:t>59</w:t>
      </w:r>
    </w:p>
    <w:p>
      <w:pPr>
        <w:autoSpaceDN w:val="0"/>
        <w:tabs>
          <w:tab w:pos="1240" w:val="left"/>
        </w:tabs>
        <w:autoSpaceDE w:val="0"/>
        <w:widowControl/>
        <w:spacing w:line="240" w:lineRule="auto" w:before="1386" w:after="0"/>
        <w:ind w:left="0" w:right="0" w:firstLine="0"/>
        <w:jc w:val="left"/>
      </w:pPr>
      <w:r>
        <w:drawing>
          <wp:inline xmlns:a="http://schemas.openxmlformats.org/drawingml/2006/main" xmlns:pic="http://schemas.openxmlformats.org/drawingml/2006/picture">
            <wp:extent cx="584200" cy="165100"/>
            <wp:docPr id="274" name="Picture 27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75" name="Picture 27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2314" w:firstLine="0"/>
        <w:jc w:val="right"/>
      </w:pPr>
      <w:r>
        <w:rPr>
          <w:w w:val="102.12617874145509"/>
          <w:rFonts w:ascii="CIDFont+F4" w:hAnsi="CIDFont+F4" w:eastAsia="CIDFont+F4"/>
          <w:b w:val="0"/>
          <w:i w:val="0"/>
          <w:color w:val="000000"/>
          <w:sz w:val="20"/>
        </w:rPr>
        <w:t>第五章地铁隧道盾构施工案例施工风险管控措施</w:t>
      </w:r>
    </w:p>
    <w:p>
      <w:pPr>
        <w:autoSpaceDN w:val="0"/>
        <w:autoSpaceDE w:val="0"/>
        <w:widowControl/>
        <w:spacing w:line="226" w:lineRule="exact" w:before="428" w:after="0"/>
        <w:ind w:left="0" w:right="3304" w:firstLine="0"/>
        <w:jc w:val="right"/>
      </w:pPr>
      <w:r>
        <w:rPr>
          <w:w w:val="102.12617874145509"/>
          <w:rFonts w:ascii="CIDFont+F1" w:hAnsi="CIDFont+F1" w:eastAsia="CIDFont+F1"/>
          <w:b w:val="0"/>
          <w:i w:val="0"/>
          <w:color w:val="000000"/>
          <w:sz w:val="20"/>
        </w:rPr>
        <w:t>表</w:t>
      </w:r>
      <w:r>
        <w:rPr>
          <w:w w:val="102.12555885314943"/>
          <w:rFonts w:ascii="CIDFont+F2" w:hAnsi="CIDFont+F2" w:eastAsia="CIDFont+F2"/>
          <w:b w:val="0"/>
          <w:i w:val="0"/>
          <w:color w:val="000000"/>
          <w:sz w:val="20"/>
        </w:rPr>
        <w:t>5-4</w:t>
      </w:r>
      <w:r>
        <w:rPr>
          <w:w w:val="102.12617874145509"/>
          <w:rFonts w:ascii="CIDFont+F1" w:hAnsi="CIDFont+F1" w:eastAsia="CIDFont+F1"/>
          <w:b w:val="0"/>
          <w:i w:val="0"/>
          <w:color w:val="000000"/>
          <w:sz w:val="20"/>
        </w:rPr>
        <w:t xml:space="preserve"> 条件变量指标量化值</w:t>
      </w:r>
    </w:p>
    <w:p>
      <w:pPr>
        <w:autoSpaceDN w:val="0"/>
        <w:autoSpaceDE w:val="0"/>
        <w:widowControl/>
        <w:spacing w:line="226" w:lineRule="exact" w:before="168" w:after="84"/>
        <w:ind w:left="0" w:right="1854" w:firstLine="0"/>
        <w:jc w:val="right"/>
      </w:pPr>
      <w:r>
        <w:rPr>
          <w:w w:val="102.12555885314943"/>
          <w:rFonts w:ascii="CIDFont+F2" w:hAnsi="CIDFont+F2" w:eastAsia="CIDFont+F2"/>
          <w:b w:val="0"/>
          <w:i w:val="0"/>
          <w:color w:val="000000"/>
          <w:sz w:val="20"/>
        </w:rPr>
        <w:t>Table 5-4 Quantitative Values of Conditional Variable Indicators</w:t>
      </w:r>
    </w:p>
    <w:tbl>
      <w:tblPr>
        <w:tblW w:type="auto" w:w="0"/>
        <w:tblLayout w:type="fixed"/>
        <w:tblLook w:firstColumn="1" w:firstRow="1" w:lastColumn="0" w:lastRow="0" w:noHBand="0" w:noVBand="1" w:val="04A0"/>
        <w:tblInd w:w="1222.0" w:type="dxa"/>
      </w:tblPr>
      <w:tblGrid>
        <w:gridCol w:w="670"/>
        <w:gridCol w:w="670"/>
        <w:gridCol w:w="670"/>
        <w:gridCol w:w="670"/>
        <w:gridCol w:w="670"/>
        <w:gridCol w:w="670"/>
        <w:gridCol w:w="670"/>
        <w:gridCol w:w="670"/>
        <w:gridCol w:w="670"/>
        <w:gridCol w:w="670"/>
        <w:gridCol w:w="670"/>
        <w:gridCol w:w="670"/>
        <w:gridCol w:w="670"/>
        <w:gridCol w:w="670"/>
        <w:gridCol w:w="670"/>
      </w:tblGrid>
      <w:tr>
        <w:trPr>
          <w:trHeight w:hRule="exact" w:val="780"/>
        </w:trPr>
        <w:tc>
          <w:tcPr>
            <w:tcW w:type="dxa" w:w="1562"/>
            <w:vMerge w:val="restart"/>
            <w:tcBorders>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04" w:lineRule="exact" w:before="986" w:after="0"/>
              <w:ind w:left="0" w:right="0" w:firstLine="0"/>
              <w:jc w:val="center"/>
            </w:pPr>
            <w:r>
              <w:rPr>
                <w:w w:val="102.12617874145509"/>
                <w:rFonts w:ascii="CIDFont+F1" w:hAnsi="CIDFont+F1" w:eastAsia="CIDFont+F1"/>
                <w:b w:val="0"/>
                <w:i w:val="0"/>
                <w:color w:val="000000"/>
                <w:sz w:val="20"/>
              </w:rPr>
              <w:t>项目案例</w:t>
            </w:r>
          </w:p>
        </w:tc>
        <w:tc>
          <w:tcPr>
            <w:tcW w:type="dxa" w:w="1352"/>
            <w:gridSpan w:val="3"/>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302" w:lineRule="exact" w:before="32" w:after="0"/>
              <w:ind w:left="144" w:right="144" w:firstLine="0"/>
              <w:jc w:val="center"/>
            </w:pPr>
            <w:r>
              <w:rPr>
                <w:w w:val="102.12617874145509"/>
                <w:rFonts w:ascii="CIDFont+F1" w:hAnsi="CIDFont+F1" w:eastAsia="CIDFont+F1"/>
                <w:b w:val="0"/>
                <w:i w:val="0"/>
                <w:color w:val="000000"/>
                <w:sz w:val="20"/>
              </w:rPr>
              <w:t>盾构机技术</w:t>
            </w:r>
            <w:r>
              <w:rPr>
                <w:w w:val="102.12617874145509"/>
                <w:rFonts w:ascii="CIDFont+F1" w:hAnsi="CIDFont+F1" w:eastAsia="CIDFont+F1"/>
                <w:b w:val="0"/>
                <w:i w:val="0"/>
                <w:color w:val="000000"/>
                <w:sz w:val="20"/>
              </w:rPr>
              <w:t>参数</w:t>
            </w:r>
          </w:p>
        </w:tc>
        <w:tc>
          <w:tcPr>
            <w:tcW w:type="dxa" w:w="1554"/>
            <w:gridSpan w:val="3"/>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04" w:lineRule="exact" w:before="280" w:after="0"/>
              <w:ind w:left="0" w:right="0" w:firstLine="0"/>
              <w:jc w:val="center"/>
            </w:pPr>
            <w:r>
              <w:rPr>
                <w:w w:val="102.12617874145509"/>
                <w:rFonts w:ascii="CIDFont+F1" w:hAnsi="CIDFont+F1" w:eastAsia="CIDFont+F1"/>
                <w:b w:val="0"/>
                <w:i w:val="0"/>
                <w:color w:val="000000"/>
                <w:sz w:val="20"/>
              </w:rPr>
              <w:t>地质条件</w:t>
            </w:r>
          </w:p>
        </w:tc>
        <w:tc>
          <w:tcPr>
            <w:tcW w:type="dxa" w:w="1554"/>
            <w:gridSpan w:val="3"/>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302" w:lineRule="exact" w:before="32" w:after="0"/>
              <w:ind w:left="144" w:right="144" w:firstLine="0"/>
              <w:jc w:val="center"/>
            </w:pPr>
            <w:r>
              <w:rPr>
                <w:w w:val="102.12617874145509"/>
                <w:rFonts w:ascii="CIDFont+F1" w:hAnsi="CIDFont+F1" w:eastAsia="CIDFont+F1"/>
                <w:b w:val="0"/>
                <w:i w:val="0"/>
                <w:color w:val="000000"/>
                <w:sz w:val="20"/>
              </w:rPr>
              <w:t>施工环境与管</w:t>
            </w:r>
            <w:r>
              <w:rPr>
                <w:w w:val="102.12617874145509"/>
                <w:rFonts w:ascii="CIDFont+F1" w:hAnsi="CIDFont+F1" w:eastAsia="CIDFont+F1"/>
                <w:b w:val="0"/>
                <w:i w:val="0"/>
                <w:color w:val="000000"/>
                <w:sz w:val="20"/>
              </w:rPr>
              <w:t>理</w:t>
            </w:r>
          </w:p>
        </w:tc>
        <w:tc>
          <w:tcPr>
            <w:tcW w:type="dxa" w:w="1548"/>
            <w:gridSpan w:val="3"/>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302" w:lineRule="exact" w:before="32" w:after="0"/>
              <w:ind w:left="144" w:right="144" w:firstLine="0"/>
              <w:jc w:val="center"/>
            </w:pPr>
            <w:r>
              <w:rPr>
                <w:w w:val="102.12617874145509"/>
                <w:rFonts w:ascii="CIDFont+F1" w:hAnsi="CIDFont+F1" w:eastAsia="CIDFont+F1"/>
                <w:b w:val="0"/>
                <w:i w:val="0"/>
                <w:color w:val="000000"/>
                <w:sz w:val="20"/>
              </w:rPr>
              <w:t>安全设备与防</w:t>
            </w:r>
            <w:r>
              <w:rPr>
                <w:w w:val="102.12617874145509"/>
                <w:rFonts w:ascii="CIDFont+F1" w:hAnsi="CIDFont+F1" w:eastAsia="CIDFont+F1"/>
                <w:b w:val="0"/>
                <w:i w:val="0"/>
                <w:color w:val="000000"/>
                <w:sz w:val="20"/>
              </w:rPr>
              <w:t>护措施</w:t>
            </w:r>
          </w:p>
        </w:tc>
        <w:tc>
          <w:tcPr>
            <w:tcW w:type="dxa" w:w="1052"/>
            <w:gridSpan w:val="2"/>
            <w:tcBorders>
              <w:start w:sz="3.8399999141693115" w:val="single" w:color="#000000"/>
              <w:top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302" w:lineRule="exact" w:before="32" w:after="0"/>
              <w:ind w:left="0" w:right="0" w:firstLine="0"/>
              <w:jc w:val="center"/>
            </w:pPr>
            <w:r>
              <w:rPr>
                <w:w w:val="102.12617874145509"/>
                <w:rFonts w:ascii="CIDFont+F1" w:hAnsi="CIDFont+F1" w:eastAsia="CIDFont+F1"/>
                <w:b w:val="0"/>
                <w:i w:val="0"/>
                <w:color w:val="000000"/>
                <w:sz w:val="20"/>
              </w:rPr>
              <w:t>施工人员</w:t>
            </w:r>
            <w:r>
              <w:rPr>
                <w:w w:val="102.12617874145509"/>
                <w:rFonts w:ascii="CIDFont+F1" w:hAnsi="CIDFont+F1" w:eastAsia="CIDFont+F1"/>
                <w:b w:val="0"/>
                <w:i w:val="0"/>
                <w:color w:val="000000"/>
                <w:sz w:val="20"/>
              </w:rPr>
              <w:t>培训技能</w:t>
            </w:r>
          </w:p>
        </w:tc>
      </w:tr>
      <w:tr>
        <w:trPr>
          <w:trHeight w:hRule="exact" w:val="1410"/>
        </w:trPr>
        <w:tc>
          <w:tcPr>
            <w:tcW w:type="dxa" w:w="670"/>
            <w:vMerge/>
            <w:tcBorders>
              <w:top w:sz="3.8399999141693115" w:val="single" w:color="#000000"/>
              <w:end w:sz="3.8399999141693115" w:val="single" w:color="#000000"/>
              <w:bottom w:sz="3.8399999141693115" w:val="single" w:color="#000000"/>
            </w:tcBorders>
          </w:tcPr>
          <w:p/>
        </w:tc>
        <w:tc>
          <w:tcPr>
            <w:tcW w:type="dxa" w:w="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4" w:lineRule="exact" w:before="96" w:after="0"/>
              <w:ind w:left="104" w:right="104" w:firstLine="0"/>
              <w:jc w:val="both"/>
            </w:pPr>
            <w:r>
              <w:rPr>
                <w:w w:val="102.12617874145509"/>
                <w:rFonts w:ascii="CIDFont+F1" w:hAnsi="CIDFont+F1" w:eastAsia="CIDFont+F1"/>
                <w:b w:val="0"/>
                <w:i w:val="0"/>
                <w:color w:val="000000"/>
                <w:sz w:val="20"/>
              </w:rPr>
              <w:t>盾</w:t>
            </w:r>
            <w:r>
              <w:br/>
            </w:r>
            <w:r>
              <w:rPr>
                <w:w w:val="102.12617874145509"/>
                <w:rFonts w:ascii="CIDFont+F1" w:hAnsi="CIDFont+F1" w:eastAsia="CIDFont+F1"/>
                <w:b w:val="0"/>
                <w:i w:val="0"/>
                <w:color w:val="000000"/>
                <w:sz w:val="20"/>
              </w:rPr>
              <w:t>构</w:t>
            </w:r>
            <w:r>
              <w:br/>
            </w:r>
            <w:r>
              <w:rPr>
                <w:w w:val="102.12617874145509"/>
                <w:rFonts w:ascii="CIDFont+F1" w:hAnsi="CIDFont+F1" w:eastAsia="CIDFont+F1"/>
                <w:b w:val="0"/>
                <w:i w:val="0"/>
                <w:color w:val="000000"/>
                <w:sz w:val="20"/>
              </w:rPr>
              <w:t>机</w:t>
            </w:r>
            <w:r>
              <w:br/>
            </w:r>
            <w:r>
              <w:rPr>
                <w:w w:val="102.12617874145509"/>
                <w:rFonts w:ascii="CIDFont+F1" w:hAnsi="CIDFont+F1" w:eastAsia="CIDFont+F1"/>
                <w:b w:val="0"/>
                <w:i w:val="0"/>
                <w:color w:val="000000"/>
                <w:sz w:val="20"/>
              </w:rPr>
              <w:t>类</w:t>
            </w:r>
            <w:r>
              <w:br/>
            </w:r>
            <w:r>
              <w:rPr>
                <w:w w:val="102.12617874145509"/>
                <w:rFonts w:ascii="CIDFont+F1" w:hAnsi="CIDFont+F1" w:eastAsia="CIDFont+F1"/>
                <w:b w:val="0"/>
                <w:i w:val="0"/>
                <w:color w:val="000000"/>
                <w:sz w:val="20"/>
              </w:rPr>
              <w:t>型</w:t>
            </w:r>
          </w:p>
        </w:tc>
        <w:tc>
          <w:tcPr>
            <w:tcW w:type="dxa" w:w="4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4" w:lineRule="exact" w:before="96" w:after="0"/>
              <w:ind w:left="102" w:right="98" w:firstLine="0"/>
              <w:jc w:val="both"/>
            </w:pPr>
            <w:r>
              <w:rPr>
                <w:w w:val="102.12617874145509"/>
                <w:rFonts w:ascii="CIDFont+F1" w:hAnsi="CIDFont+F1" w:eastAsia="CIDFont+F1"/>
                <w:b w:val="0"/>
                <w:i w:val="0"/>
                <w:color w:val="000000"/>
                <w:sz w:val="20"/>
              </w:rPr>
              <w:t>盾</w:t>
            </w:r>
            <w:r>
              <w:rPr>
                <w:w w:val="102.12617874145509"/>
                <w:rFonts w:ascii="CIDFont+F1" w:hAnsi="CIDFont+F1" w:eastAsia="CIDFont+F1"/>
                <w:b w:val="0"/>
                <w:i w:val="0"/>
                <w:color w:val="000000"/>
                <w:sz w:val="20"/>
              </w:rPr>
              <w:t>构</w:t>
            </w:r>
            <w:r>
              <w:rPr>
                <w:w w:val="102.12617874145509"/>
                <w:rFonts w:ascii="CIDFont+F1" w:hAnsi="CIDFont+F1" w:eastAsia="CIDFont+F1"/>
                <w:b w:val="0"/>
                <w:i w:val="0"/>
                <w:color w:val="000000"/>
                <w:sz w:val="20"/>
              </w:rPr>
              <w:t>机</w:t>
            </w:r>
            <w:r>
              <w:rPr>
                <w:w w:val="102.12617874145509"/>
                <w:rFonts w:ascii="CIDFont+F1" w:hAnsi="CIDFont+F1" w:eastAsia="CIDFont+F1"/>
                <w:b w:val="0"/>
                <w:i w:val="0"/>
                <w:color w:val="000000"/>
                <w:sz w:val="20"/>
              </w:rPr>
              <w:t>直</w:t>
            </w:r>
            <w:r>
              <w:rPr>
                <w:w w:val="102.12617874145509"/>
                <w:rFonts w:ascii="CIDFont+F1" w:hAnsi="CIDFont+F1" w:eastAsia="CIDFont+F1"/>
                <w:b w:val="0"/>
                <w:i w:val="0"/>
                <w:color w:val="000000"/>
                <w:sz w:val="20"/>
              </w:rPr>
              <w:t>径</w:t>
            </w:r>
          </w:p>
        </w:tc>
        <w:tc>
          <w:tcPr>
            <w:tcW w:type="dxa" w:w="5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4" w:lineRule="exact" w:before="214" w:after="0"/>
              <w:ind w:left="150" w:right="158" w:firstLine="0"/>
              <w:jc w:val="both"/>
            </w:pPr>
            <w:r>
              <w:rPr>
                <w:w w:val="102.12617874145509"/>
                <w:rFonts w:ascii="CIDFont+F1" w:hAnsi="CIDFont+F1" w:eastAsia="CIDFont+F1"/>
                <w:b w:val="0"/>
                <w:i w:val="0"/>
                <w:color w:val="000000"/>
                <w:sz w:val="20"/>
              </w:rPr>
              <w:t>推</w:t>
            </w:r>
            <w:r>
              <w:br/>
            </w:r>
            <w:r>
              <w:rPr>
                <w:w w:val="102.12617874145509"/>
                <w:rFonts w:ascii="CIDFont+F1" w:hAnsi="CIDFont+F1" w:eastAsia="CIDFont+F1"/>
                <w:b w:val="0"/>
                <w:i w:val="0"/>
                <w:color w:val="000000"/>
                <w:sz w:val="20"/>
              </w:rPr>
              <w:t>进</w:t>
            </w:r>
            <w:r>
              <w:br/>
            </w:r>
            <w:r>
              <w:rPr>
                <w:w w:val="102.12617874145509"/>
                <w:rFonts w:ascii="CIDFont+F1" w:hAnsi="CIDFont+F1" w:eastAsia="CIDFont+F1"/>
                <w:b w:val="0"/>
                <w:i w:val="0"/>
                <w:color w:val="000000"/>
                <w:sz w:val="20"/>
              </w:rPr>
              <w:t>速</w:t>
            </w:r>
            <w:r>
              <w:br/>
            </w:r>
            <w:r>
              <w:rPr>
                <w:w w:val="102.12617874145509"/>
                <w:rFonts w:ascii="CIDFont+F1" w:hAnsi="CIDFont+F1" w:eastAsia="CIDFont+F1"/>
                <w:b w:val="0"/>
                <w:i w:val="0"/>
                <w:color w:val="000000"/>
                <w:sz w:val="20"/>
              </w:rPr>
              <w:t>度</w:t>
            </w:r>
          </w:p>
        </w:tc>
        <w:tc>
          <w:tcPr>
            <w:tcW w:type="dxa" w:w="5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4" w:lineRule="exact" w:before="214" w:after="0"/>
              <w:ind w:left="148" w:right="154" w:firstLine="0"/>
              <w:jc w:val="both"/>
            </w:pPr>
            <w:r>
              <w:rPr>
                <w:w w:val="102.12617874145509"/>
                <w:rFonts w:ascii="CIDFont+F1" w:hAnsi="CIDFont+F1" w:eastAsia="CIDFont+F1"/>
                <w:b w:val="0"/>
                <w:i w:val="0"/>
                <w:color w:val="000000"/>
                <w:sz w:val="20"/>
              </w:rPr>
              <w:t>地</w:t>
            </w:r>
            <w:r>
              <w:br/>
            </w:r>
            <w:r>
              <w:rPr>
                <w:w w:val="102.12617874145509"/>
                <w:rFonts w:ascii="CIDFont+F1" w:hAnsi="CIDFont+F1" w:eastAsia="CIDFont+F1"/>
                <w:b w:val="0"/>
                <w:i w:val="0"/>
                <w:color w:val="000000"/>
                <w:sz w:val="20"/>
              </w:rPr>
              <w:t>质</w:t>
            </w:r>
            <w:r>
              <w:br/>
            </w:r>
            <w:r>
              <w:rPr>
                <w:w w:val="102.12617874145509"/>
                <w:rFonts w:ascii="CIDFont+F1" w:hAnsi="CIDFont+F1" w:eastAsia="CIDFont+F1"/>
                <w:b w:val="0"/>
                <w:i w:val="0"/>
                <w:color w:val="000000"/>
                <w:sz w:val="20"/>
              </w:rPr>
              <w:t>类</w:t>
            </w:r>
            <w:r>
              <w:br/>
            </w:r>
            <w:r>
              <w:rPr>
                <w:w w:val="102.12617874145509"/>
                <w:rFonts w:ascii="CIDFont+F1" w:hAnsi="CIDFont+F1" w:eastAsia="CIDFont+F1"/>
                <w:b w:val="0"/>
                <w:i w:val="0"/>
                <w:color w:val="000000"/>
                <w:sz w:val="20"/>
              </w:rPr>
              <w:t>型</w:t>
            </w:r>
          </w:p>
        </w:tc>
        <w:tc>
          <w:tcPr>
            <w:tcW w:type="dxa" w:w="5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4" w:lineRule="exact" w:before="96" w:after="0"/>
              <w:ind w:left="152" w:right="156" w:firstLine="0"/>
              <w:jc w:val="both"/>
            </w:pPr>
            <w:r>
              <w:rPr>
                <w:w w:val="102.12617874145509"/>
                <w:rFonts w:ascii="CIDFont+F1" w:hAnsi="CIDFont+F1" w:eastAsia="CIDFont+F1"/>
                <w:b w:val="0"/>
                <w:i w:val="0"/>
                <w:color w:val="000000"/>
                <w:sz w:val="20"/>
              </w:rPr>
              <w:t>地</w:t>
            </w:r>
            <w:r>
              <w:br/>
            </w:r>
            <w:r>
              <w:rPr>
                <w:w w:val="102.12617874145509"/>
                <w:rFonts w:ascii="CIDFont+F1" w:hAnsi="CIDFont+F1" w:eastAsia="CIDFont+F1"/>
                <w:b w:val="0"/>
                <w:i w:val="0"/>
                <w:color w:val="000000"/>
                <w:sz w:val="20"/>
              </w:rPr>
              <w:t>层</w:t>
            </w:r>
            <w:r>
              <w:br/>
            </w:r>
            <w:r>
              <w:rPr>
                <w:w w:val="102.12617874145509"/>
                <w:rFonts w:ascii="CIDFont+F1" w:hAnsi="CIDFont+F1" w:eastAsia="CIDFont+F1"/>
                <w:b w:val="0"/>
                <w:i w:val="0"/>
                <w:color w:val="000000"/>
                <w:sz w:val="20"/>
              </w:rPr>
              <w:t>稳</w:t>
            </w:r>
            <w:r>
              <w:br/>
            </w:r>
            <w:r>
              <w:rPr>
                <w:w w:val="102.12617874145509"/>
                <w:rFonts w:ascii="CIDFont+F1" w:hAnsi="CIDFont+F1" w:eastAsia="CIDFont+F1"/>
                <w:b w:val="0"/>
                <w:i w:val="0"/>
                <w:color w:val="000000"/>
                <w:sz w:val="20"/>
              </w:rPr>
              <w:t>定</w:t>
            </w:r>
            <w:r>
              <w:br/>
            </w:r>
            <w:r>
              <w:rPr>
                <w:w w:val="102.12617874145509"/>
                <w:rFonts w:ascii="CIDFont+F1" w:hAnsi="CIDFont+F1" w:eastAsia="CIDFont+F1"/>
                <w:b w:val="0"/>
                <w:i w:val="0"/>
                <w:color w:val="000000"/>
                <w:sz w:val="20"/>
              </w:rPr>
              <w:t>性</w:t>
            </w:r>
          </w:p>
        </w:tc>
        <w:tc>
          <w:tcPr>
            <w:tcW w:type="dxa" w:w="5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4" w:lineRule="exact" w:before="214" w:after="0"/>
              <w:ind w:left="150" w:right="156" w:firstLine="0"/>
              <w:jc w:val="both"/>
            </w:pPr>
            <w:r>
              <w:rPr>
                <w:w w:val="102.12617874145509"/>
                <w:rFonts w:ascii="CIDFont+F1" w:hAnsi="CIDFont+F1" w:eastAsia="CIDFont+F1"/>
                <w:b w:val="0"/>
                <w:i w:val="0"/>
                <w:color w:val="000000"/>
                <w:sz w:val="20"/>
              </w:rPr>
              <w:t>地</w:t>
            </w:r>
            <w:r>
              <w:br/>
            </w:r>
            <w:r>
              <w:rPr>
                <w:w w:val="102.12617874145509"/>
                <w:rFonts w:ascii="CIDFont+F1" w:hAnsi="CIDFont+F1" w:eastAsia="CIDFont+F1"/>
                <w:b w:val="0"/>
                <w:i w:val="0"/>
                <w:color w:val="000000"/>
                <w:sz w:val="20"/>
              </w:rPr>
              <w:t>下</w:t>
            </w:r>
            <w:r>
              <w:br/>
            </w:r>
            <w:r>
              <w:rPr>
                <w:w w:val="102.12617874145509"/>
                <w:rFonts w:ascii="CIDFont+F1" w:hAnsi="CIDFont+F1" w:eastAsia="CIDFont+F1"/>
                <w:b w:val="0"/>
                <w:i w:val="0"/>
                <w:color w:val="000000"/>
                <w:sz w:val="20"/>
              </w:rPr>
              <w:t>水</w:t>
            </w:r>
            <w:r>
              <w:br/>
            </w:r>
            <w:r>
              <w:rPr>
                <w:w w:val="102.12617874145509"/>
                <w:rFonts w:ascii="CIDFont+F1" w:hAnsi="CIDFont+F1" w:eastAsia="CIDFont+F1"/>
                <w:b w:val="0"/>
                <w:i w:val="0"/>
                <w:color w:val="000000"/>
                <w:sz w:val="20"/>
              </w:rPr>
              <w:t>位</w:t>
            </w:r>
          </w:p>
        </w:tc>
        <w:tc>
          <w:tcPr>
            <w:tcW w:type="dxa" w:w="5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4" w:lineRule="exact" w:before="214" w:after="0"/>
              <w:ind w:left="150" w:right="158" w:firstLine="0"/>
              <w:jc w:val="both"/>
            </w:pPr>
            <w:r>
              <w:rPr>
                <w:w w:val="102.12617874145509"/>
                <w:rFonts w:ascii="CIDFont+F1" w:hAnsi="CIDFont+F1" w:eastAsia="CIDFont+F1"/>
                <w:b w:val="0"/>
                <w:i w:val="0"/>
                <w:color w:val="000000"/>
                <w:sz w:val="20"/>
              </w:rPr>
              <w:t>施</w:t>
            </w:r>
            <w:r>
              <w:br/>
            </w:r>
            <w:r>
              <w:rPr>
                <w:w w:val="102.12617874145509"/>
                <w:rFonts w:ascii="CIDFont+F1" w:hAnsi="CIDFont+F1" w:eastAsia="CIDFont+F1"/>
                <w:b w:val="0"/>
                <w:i w:val="0"/>
                <w:color w:val="000000"/>
                <w:sz w:val="20"/>
              </w:rPr>
              <w:t>工</w:t>
            </w:r>
            <w:r>
              <w:br/>
            </w:r>
            <w:r>
              <w:rPr>
                <w:w w:val="102.12617874145509"/>
                <w:rFonts w:ascii="CIDFont+F1" w:hAnsi="CIDFont+F1" w:eastAsia="CIDFont+F1"/>
                <w:b w:val="0"/>
                <w:i w:val="0"/>
                <w:color w:val="000000"/>
                <w:sz w:val="20"/>
              </w:rPr>
              <w:t>工</w:t>
            </w:r>
            <w:r>
              <w:br/>
            </w:r>
            <w:r>
              <w:rPr>
                <w:w w:val="102.12617874145509"/>
                <w:rFonts w:ascii="CIDFont+F1" w:hAnsi="CIDFont+F1" w:eastAsia="CIDFont+F1"/>
                <w:b w:val="0"/>
                <w:i w:val="0"/>
                <w:color w:val="000000"/>
                <w:sz w:val="20"/>
              </w:rPr>
              <w:t>期</w:t>
            </w:r>
          </w:p>
        </w:tc>
        <w:tc>
          <w:tcPr>
            <w:tcW w:type="dxa" w:w="5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0" w:after="0"/>
              <w:ind w:left="148" w:right="158" w:firstLine="0"/>
              <w:jc w:val="both"/>
            </w:pPr>
            <w:r>
              <w:rPr>
                <w:w w:val="102.12617874145509"/>
                <w:rFonts w:ascii="CIDFont+F1" w:hAnsi="CIDFont+F1" w:eastAsia="CIDFont+F1"/>
                <w:b w:val="0"/>
                <w:i w:val="0"/>
                <w:color w:val="000000"/>
                <w:sz w:val="20"/>
              </w:rPr>
              <w:t>施</w:t>
            </w:r>
            <w:r>
              <w:br/>
            </w:r>
            <w:r>
              <w:rPr>
                <w:w w:val="102.12617874145509"/>
                <w:rFonts w:ascii="CIDFont+F1" w:hAnsi="CIDFont+F1" w:eastAsia="CIDFont+F1"/>
                <w:b w:val="0"/>
                <w:i w:val="0"/>
                <w:color w:val="000000"/>
                <w:sz w:val="20"/>
              </w:rPr>
              <w:t>工</w:t>
            </w:r>
            <w:r>
              <w:br/>
            </w:r>
            <w:r>
              <w:rPr>
                <w:w w:val="102.12617874145509"/>
                <w:rFonts w:ascii="CIDFont+F1" w:hAnsi="CIDFont+F1" w:eastAsia="CIDFont+F1"/>
                <w:b w:val="0"/>
                <w:i w:val="0"/>
                <w:color w:val="000000"/>
                <w:sz w:val="20"/>
              </w:rPr>
              <w:t>空</w:t>
            </w:r>
            <w:r>
              <w:br/>
            </w:r>
            <w:r>
              <w:rPr>
                <w:w w:val="102.12617874145509"/>
                <w:rFonts w:ascii="CIDFont+F1" w:hAnsi="CIDFont+F1" w:eastAsia="CIDFont+F1"/>
                <w:b w:val="0"/>
                <w:i w:val="0"/>
                <w:color w:val="000000"/>
                <w:sz w:val="20"/>
              </w:rPr>
              <w:t>间</w:t>
            </w:r>
            <w:r>
              <w:br/>
            </w:r>
            <w:r>
              <w:rPr>
                <w:w w:val="102.12617874145509"/>
                <w:rFonts w:ascii="CIDFont+F1" w:hAnsi="CIDFont+F1" w:eastAsia="CIDFont+F1"/>
                <w:b w:val="0"/>
                <w:i w:val="0"/>
                <w:color w:val="000000"/>
                <w:sz w:val="20"/>
              </w:rPr>
              <w:t>限</w:t>
            </w:r>
            <w:r>
              <w:br/>
            </w:r>
            <w:r>
              <w:rPr>
                <w:w w:val="102.12617874145509"/>
                <w:rFonts w:ascii="CIDFont+F1" w:hAnsi="CIDFont+F1" w:eastAsia="CIDFont+F1"/>
                <w:b w:val="0"/>
                <w:i w:val="0"/>
                <w:color w:val="000000"/>
                <w:sz w:val="20"/>
              </w:rPr>
              <w:t>制</w:t>
            </w:r>
          </w:p>
        </w:tc>
        <w:tc>
          <w:tcPr>
            <w:tcW w:type="dxa" w:w="5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4" w:lineRule="exact" w:before="214" w:after="0"/>
              <w:ind w:left="148" w:right="156" w:firstLine="0"/>
              <w:jc w:val="both"/>
            </w:pPr>
            <w:r>
              <w:rPr>
                <w:w w:val="102.12617874145509"/>
                <w:rFonts w:ascii="CIDFont+F1" w:hAnsi="CIDFont+F1" w:eastAsia="CIDFont+F1"/>
                <w:b w:val="0"/>
                <w:i w:val="0"/>
                <w:color w:val="000000"/>
                <w:sz w:val="20"/>
              </w:rPr>
              <w:t>施</w:t>
            </w:r>
            <w:r>
              <w:br/>
            </w:r>
            <w:r>
              <w:rPr>
                <w:w w:val="102.12617874145509"/>
                <w:rFonts w:ascii="CIDFont+F1" w:hAnsi="CIDFont+F1" w:eastAsia="CIDFont+F1"/>
                <w:b w:val="0"/>
                <w:i w:val="0"/>
                <w:color w:val="000000"/>
                <w:sz w:val="20"/>
              </w:rPr>
              <w:t>工</w:t>
            </w:r>
            <w:r>
              <w:br/>
            </w:r>
            <w:r>
              <w:rPr>
                <w:w w:val="102.12617874145509"/>
                <w:rFonts w:ascii="CIDFont+F1" w:hAnsi="CIDFont+F1" w:eastAsia="CIDFont+F1"/>
                <w:b w:val="0"/>
                <w:i w:val="0"/>
                <w:color w:val="000000"/>
                <w:sz w:val="20"/>
              </w:rPr>
              <w:t>监</w:t>
            </w:r>
            <w:r>
              <w:br/>
            </w:r>
            <w:r>
              <w:rPr>
                <w:w w:val="102.12617874145509"/>
                <w:rFonts w:ascii="CIDFont+F1" w:hAnsi="CIDFont+F1" w:eastAsia="CIDFont+F1"/>
                <w:b w:val="0"/>
                <w:i w:val="0"/>
                <w:color w:val="000000"/>
                <w:sz w:val="20"/>
              </w:rPr>
              <w:t>管</w:t>
            </w:r>
          </w:p>
        </w:tc>
        <w:tc>
          <w:tcPr>
            <w:tcW w:type="dxa" w:w="5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0" w:after="0"/>
              <w:ind w:left="152" w:right="156" w:firstLine="0"/>
              <w:jc w:val="both"/>
            </w:pPr>
            <w:r>
              <w:rPr>
                <w:w w:val="102.12617874145509"/>
                <w:rFonts w:ascii="CIDFont+F1" w:hAnsi="CIDFont+F1" w:eastAsia="CIDFont+F1"/>
                <w:b w:val="0"/>
                <w:i w:val="0"/>
                <w:color w:val="000000"/>
                <w:sz w:val="20"/>
              </w:rPr>
              <w:t>安</w:t>
            </w:r>
            <w:r>
              <w:br/>
            </w:r>
            <w:r>
              <w:rPr>
                <w:w w:val="102.12617874145509"/>
                <w:rFonts w:ascii="CIDFont+F1" w:hAnsi="CIDFont+F1" w:eastAsia="CIDFont+F1"/>
                <w:b w:val="0"/>
                <w:i w:val="0"/>
                <w:color w:val="000000"/>
                <w:sz w:val="20"/>
              </w:rPr>
              <w:t>全</w:t>
            </w:r>
            <w:r>
              <w:br/>
            </w:r>
            <w:r>
              <w:rPr>
                <w:w w:val="102.12617874145509"/>
                <w:rFonts w:ascii="CIDFont+F1" w:hAnsi="CIDFont+F1" w:eastAsia="CIDFont+F1"/>
                <w:b w:val="0"/>
                <w:i w:val="0"/>
                <w:color w:val="000000"/>
                <w:sz w:val="20"/>
              </w:rPr>
              <w:t>防</w:t>
            </w:r>
            <w:r>
              <w:br/>
            </w:r>
            <w:r>
              <w:rPr>
                <w:w w:val="102.12617874145509"/>
                <w:rFonts w:ascii="CIDFont+F1" w:hAnsi="CIDFont+F1" w:eastAsia="CIDFont+F1"/>
                <w:b w:val="0"/>
                <w:i w:val="0"/>
                <w:color w:val="000000"/>
                <w:sz w:val="20"/>
              </w:rPr>
              <w:t>护</w:t>
            </w:r>
            <w:r>
              <w:br/>
            </w:r>
            <w:r>
              <w:rPr>
                <w:w w:val="102.12617874145509"/>
                <w:rFonts w:ascii="CIDFont+F1" w:hAnsi="CIDFont+F1" w:eastAsia="CIDFont+F1"/>
                <w:b w:val="0"/>
                <w:i w:val="0"/>
                <w:color w:val="000000"/>
                <w:sz w:val="20"/>
              </w:rPr>
              <w:t>设</w:t>
            </w:r>
            <w:r>
              <w:br/>
            </w:r>
            <w:r>
              <w:rPr>
                <w:w w:val="102.12617874145509"/>
                <w:rFonts w:ascii="CIDFont+F1" w:hAnsi="CIDFont+F1" w:eastAsia="CIDFont+F1"/>
                <w:b w:val="0"/>
                <w:i w:val="0"/>
                <w:color w:val="000000"/>
                <w:sz w:val="20"/>
              </w:rPr>
              <w:t>备</w:t>
            </w:r>
          </w:p>
        </w:tc>
        <w:tc>
          <w:tcPr>
            <w:tcW w:type="dxa" w:w="5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0" w:after="0"/>
              <w:ind w:left="150" w:right="156" w:firstLine="0"/>
              <w:jc w:val="both"/>
            </w:pPr>
            <w:r>
              <w:rPr>
                <w:w w:val="102.12617874145509"/>
                <w:rFonts w:ascii="CIDFont+F1" w:hAnsi="CIDFont+F1" w:eastAsia="CIDFont+F1"/>
                <w:b w:val="0"/>
                <w:i w:val="0"/>
                <w:color w:val="000000"/>
                <w:sz w:val="20"/>
              </w:rPr>
              <w:t>通</w:t>
            </w:r>
            <w:r>
              <w:br/>
            </w:r>
            <w:r>
              <w:rPr>
                <w:w w:val="102.12617874145509"/>
                <w:rFonts w:ascii="CIDFont+F1" w:hAnsi="CIDFont+F1" w:eastAsia="CIDFont+F1"/>
                <w:b w:val="0"/>
                <w:i w:val="0"/>
                <w:color w:val="000000"/>
                <w:sz w:val="20"/>
              </w:rPr>
              <w:t>风</w:t>
            </w:r>
            <w:r>
              <w:br/>
            </w:r>
            <w:r>
              <w:rPr>
                <w:w w:val="102.12617874145509"/>
                <w:rFonts w:ascii="CIDFont+F1" w:hAnsi="CIDFont+F1" w:eastAsia="CIDFont+F1"/>
                <w:b w:val="0"/>
                <w:i w:val="0"/>
                <w:color w:val="000000"/>
                <w:sz w:val="20"/>
              </w:rPr>
              <w:t>除</w:t>
            </w:r>
            <w:r>
              <w:br/>
            </w:r>
            <w:r>
              <w:rPr>
                <w:w w:val="102.12617874145509"/>
                <w:rFonts w:ascii="CIDFont+F1" w:hAnsi="CIDFont+F1" w:eastAsia="CIDFont+F1"/>
                <w:b w:val="0"/>
                <w:i w:val="0"/>
                <w:color w:val="000000"/>
                <w:sz w:val="20"/>
              </w:rPr>
              <w:t>尘</w:t>
            </w:r>
            <w:r>
              <w:br/>
            </w:r>
            <w:r>
              <w:rPr>
                <w:w w:val="102.12617874145509"/>
                <w:rFonts w:ascii="CIDFont+F1" w:hAnsi="CIDFont+F1" w:eastAsia="CIDFont+F1"/>
                <w:b w:val="0"/>
                <w:i w:val="0"/>
                <w:color w:val="000000"/>
                <w:sz w:val="20"/>
              </w:rPr>
              <w:t>措</w:t>
            </w:r>
            <w:r>
              <w:br/>
            </w:r>
            <w:r>
              <w:rPr>
                <w:w w:val="102.12617874145509"/>
                <w:rFonts w:ascii="CIDFont+F1" w:hAnsi="CIDFont+F1" w:eastAsia="CIDFont+F1"/>
                <w:b w:val="0"/>
                <w:i w:val="0"/>
                <w:color w:val="000000"/>
                <w:sz w:val="20"/>
              </w:rPr>
              <w:t>施</w:t>
            </w:r>
          </w:p>
        </w:tc>
        <w:tc>
          <w:tcPr>
            <w:tcW w:type="dxa" w:w="51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0" w:after="0"/>
              <w:ind w:left="148" w:right="150" w:firstLine="0"/>
              <w:jc w:val="both"/>
            </w:pPr>
            <w:r>
              <w:rPr>
                <w:w w:val="102.12617874145509"/>
                <w:rFonts w:ascii="CIDFont+F1" w:hAnsi="CIDFont+F1" w:eastAsia="CIDFont+F1"/>
                <w:b w:val="0"/>
                <w:i w:val="0"/>
                <w:color w:val="000000"/>
                <w:sz w:val="20"/>
              </w:rPr>
              <w:t>紧</w:t>
            </w:r>
            <w:r>
              <w:br/>
            </w:r>
            <w:r>
              <w:rPr>
                <w:w w:val="102.12617874145509"/>
                <w:rFonts w:ascii="CIDFont+F1" w:hAnsi="CIDFont+F1" w:eastAsia="CIDFont+F1"/>
                <w:b w:val="0"/>
                <w:i w:val="0"/>
                <w:color w:val="000000"/>
                <w:sz w:val="20"/>
              </w:rPr>
              <w:t>急</w:t>
            </w:r>
            <w:r>
              <w:br/>
            </w:r>
            <w:r>
              <w:rPr>
                <w:w w:val="102.12617874145509"/>
                <w:rFonts w:ascii="CIDFont+F1" w:hAnsi="CIDFont+F1" w:eastAsia="CIDFont+F1"/>
                <w:b w:val="0"/>
                <w:i w:val="0"/>
                <w:color w:val="000000"/>
                <w:sz w:val="20"/>
              </w:rPr>
              <w:t>救</w:t>
            </w:r>
            <w:r>
              <w:br/>
            </w:r>
            <w:r>
              <w:rPr>
                <w:w w:val="102.12617874145509"/>
                <w:rFonts w:ascii="CIDFont+F1" w:hAnsi="CIDFont+F1" w:eastAsia="CIDFont+F1"/>
                <w:b w:val="0"/>
                <w:i w:val="0"/>
                <w:color w:val="000000"/>
                <w:sz w:val="20"/>
              </w:rPr>
              <w:t>援</w:t>
            </w:r>
            <w:r>
              <w:br/>
            </w:r>
            <w:r>
              <w:rPr>
                <w:w w:val="102.12617874145509"/>
                <w:rFonts w:ascii="CIDFont+F1" w:hAnsi="CIDFont+F1" w:eastAsia="CIDFont+F1"/>
                <w:b w:val="0"/>
                <w:i w:val="0"/>
                <w:color w:val="000000"/>
                <w:sz w:val="20"/>
              </w:rPr>
              <w:t>设</w:t>
            </w:r>
            <w:r>
              <w:br/>
            </w:r>
            <w:r>
              <w:rPr>
                <w:w w:val="102.12617874145509"/>
                <w:rFonts w:ascii="CIDFont+F1" w:hAnsi="CIDFont+F1" w:eastAsia="CIDFont+F1"/>
                <w:b w:val="0"/>
                <w:i w:val="0"/>
                <w:color w:val="000000"/>
                <w:sz w:val="20"/>
              </w:rPr>
              <w:t>备</w:t>
            </w:r>
          </w:p>
        </w:tc>
        <w:tc>
          <w:tcPr>
            <w:tcW w:type="dxa" w:w="5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0" w:after="0"/>
              <w:ind w:left="156" w:right="160" w:firstLine="0"/>
              <w:jc w:val="both"/>
            </w:pPr>
            <w:r>
              <w:rPr>
                <w:w w:val="102.12617874145509"/>
                <w:rFonts w:ascii="CIDFont+F1" w:hAnsi="CIDFont+F1" w:eastAsia="CIDFont+F1"/>
                <w:b w:val="0"/>
                <w:i w:val="0"/>
                <w:color w:val="000000"/>
                <w:sz w:val="20"/>
              </w:rPr>
              <w:t>培</w:t>
            </w:r>
            <w:r>
              <w:br/>
            </w:r>
            <w:r>
              <w:rPr>
                <w:w w:val="102.12617874145509"/>
                <w:rFonts w:ascii="CIDFont+F1" w:hAnsi="CIDFont+F1" w:eastAsia="CIDFont+F1"/>
                <w:b w:val="0"/>
                <w:i w:val="0"/>
                <w:color w:val="000000"/>
                <w:sz w:val="20"/>
              </w:rPr>
              <w:t>训</w:t>
            </w:r>
            <w:r>
              <w:br/>
            </w:r>
            <w:r>
              <w:rPr>
                <w:w w:val="102.12617874145509"/>
                <w:rFonts w:ascii="CIDFont+F1" w:hAnsi="CIDFont+F1" w:eastAsia="CIDFont+F1"/>
                <w:b w:val="0"/>
                <w:i w:val="0"/>
                <w:color w:val="000000"/>
                <w:sz w:val="20"/>
              </w:rPr>
              <w:t>计</w:t>
            </w:r>
            <w:r>
              <w:br/>
            </w:r>
            <w:r>
              <w:rPr>
                <w:w w:val="102.12617874145509"/>
                <w:rFonts w:ascii="CIDFont+F1" w:hAnsi="CIDFont+F1" w:eastAsia="CIDFont+F1"/>
                <w:b w:val="0"/>
                <w:i w:val="0"/>
                <w:color w:val="000000"/>
                <w:sz w:val="20"/>
              </w:rPr>
              <w:t>划</w:t>
            </w:r>
            <w:r>
              <w:br/>
            </w:r>
            <w:r>
              <w:rPr>
                <w:w w:val="102.12617874145509"/>
                <w:rFonts w:ascii="CIDFont+F1" w:hAnsi="CIDFont+F1" w:eastAsia="CIDFont+F1"/>
                <w:b w:val="0"/>
                <w:i w:val="0"/>
                <w:color w:val="000000"/>
                <w:sz w:val="20"/>
              </w:rPr>
              <w:t>内</w:t>
            </w:r>
            <w:r>
              <w:br/>
            </w:r>
            <w:r>
              <w:rPr>
                <w:w w:val="102.12617874145509"/>
                <w:rFonts w:ascii="CIDFont+F1" w:hAnsi="CIDFont+F1" w:eastAsia="CIDFont+F1"/>
                <w:b w:val="0"/>
                <w:i w:val="0"/>
                <w:color w:val="000000"/>
                <w:sz w:val="20"/>
              </w:rPr>
              <w:t>容</w:t>
            </w:r>
          </w:p>
        </w:tc>
        <w:tc>
          <w:tcPr>
            <w:tcW w:type="dxa" w:w="524"/>
            <w:tcBorders>
              <w:start w:sz="3.8399999141693115" w:val="single" w:color="#000000"/>
              <w:top w:sz="3.8399999141693115" w:val="single" w:color="#000000"/>
              <w:bottom w:sz="3.8399999141693115" w:val="single" w:color="#000000"/>
            </w:tcBorders>
            <w:tcMar>
              <w:start w:w="0" w:type="dxa"/>
              <w:end w:w="0" w:type="dxa"/>
            </w:tcMar>
          </w:tcPr>
          <w:p>
            <w:pPr>
              <w:autoSpaceDN w:val="0"/>
              <w:autoSpaceDE w:val="0"/>
              <w:widowControl/>
              <w:spacing w:line="230" w:lineRule="exact" w:before="0" w:after="0"/>
              <w:ind w:left="152" w:right="164" w:firstLine="0"/>
              <w:jc w:val="both"/>
            </w:pPr>
            <w:r>
              <w:rPr>
                <w:w w:val="102.12617874145509"/>
                <w:rFonts w:ascii="CIDFont+F1" w:hAnsi="CIDFont+F1" w:eastAsia="CIDFont+F1"/>
                <w:b w:val="0"/>
                <w:i w:val="0"/>
                <w:color w:val="000000"/>
                <w:sz w:val="20"/>
              </w:rPr>
              <w:t>技</w:t>
            </w:r>
            <w:r>
              <w:br/>
            </w:r>
            <w:r>
              <w:rPr>
                <w:w w:val="102.12617874145509"/>
                <w:rFonts w:ascii="CIDFont+F1" w:hAnsi="CIDFont+F1" w:eastAsia="CIDFont+F1"/>
                <w:b w:val="0"/>
                <w:i w:val="0"/>
                <w:color w:val="000000"/>
                <w:sz w:val="20"/>
              </w:rPr>
              <w:t>术</w:t>
            </w:r>
            <w:r>
              <w:br/>
            </w:r>
            <w:r>
              <w:rPr>
                <w:w w:val="102.12617874145509"/>
                <w:rFonts w:ascii="CIDFont+F1" w:hAnsi="CIDFont+F1" w:eastAsia="CIDFont+F1"/>
                <w:b w:val="0"/>
                <w:i w:val="0"/>
                <w:color w:val="000000"/>
                <w:sz w:val="20"/>
              </w:rPr>
              <w:t>评</w:t>
            </w:r>
            <w:r>
              <w:br/>
            </w:r>
            <w:r>
              <w:rPr>
                <w:w w:val="102.12617874145509"/>
                <w:rFonts w:ascii="CIDFont+F1" w:hAnsi="CIDFont+F1" w:eastAsia="CIDFont+F1"/>
                <w:b w:val="0"/>
                <w:i w:val="0"/>
                <w:color w:val="000000"/>
                <w:sz w:val="20"/>
              </w:rPr>
              <w:t>估</w:t>
            </w:r>
            <w:r>
              <w:br/>
            </w:r>
            <w:r>
              <w:rPr>
                <w:w w:val="102.12617874145509"/>
                <w:rFonts w:ascii="CIDFont+F1" w:hAnsi="CIDFont+F1" w:eastAsia="CIDFont+F1"/>
                <w:b w:val="0"/>
                <w:i w:val="0"/>
                <w:color w:val="000000"/>
                <w:sz w:val="20"/>
              </w:rPr>
              <w:t>认</w:t>
            </w:r>
            <w:r>
              <w:br/>
            </w:r>
            <w:r>
              <w:rPr>
                <w:w w:val="102.12617874145509"/>
                <w:rFonts w:ascii="CIDFont+F1" w:hAnsi="CIDFont+F1" w:eastAsia="CIDFont+F1"/>
                <w:b w:val="0"/>
                <w:i w:val="0"/>
                <w:color w:val="000000"/>
                <w:sz w:val="20"/>
              </w:rPr>
              <w:t>证</w:t>
            </w:r>
          </w:p>
        </w:tc>
      </w:tr>
    </w:tbl>
    <w:p>
      <w:pPr>
        <w:autoSpaceDN w:val="0"/>
        <w:autoSpaceDE w:val="0"/>
        <w:widowControl/>
        <w:spacing w:line="68" w:lineRule="exact" w:before="0" w:after="0"/>
        <w:ind w:left="0" w:right="0"/>
      </w:pPr>
    </w:p>
    <w:tbl>
      <w:tblPr>
        <w:tblW w:type="auto" w:w="0"/>
        <w:tblLayout w:type="fixed"/>
        <w:tblLook w:firstColumn="1" w:firstRow="1" w:lastColumn="0" w:lastRow="0" w:noHBand="0" w:noVBand="1" w:val="04A0"/>
        <w:tblInd w:w="1222.0" w:type="dxa"/>
      </w:tblPr>
      <w:tblGrid>
        <w:gridCol w:w="670"/>
        <w:gridCol w:w="670"/>
        <w:gridCol w:w="670"/>
        <w:gridCol w:w="670"/>
        <w:gridCol w:w="670"/>
        <w:gridCol w:w="670"/>
        <w:gridCol w:w="670"/>
        <w:gridCol w:w="670"/>
        <w:gridCol w:w="670"/>
        <w:gridCol w:w="670"/>
        <w:gridCol w:w="670"/>
        <w:gridCol w:w="670"/>
        <w:gridCol w:w="670"/>
        <w:gridCol w:w="670"/>
        <w:gridCol w:w="670"/>
      </w:tblGrid>
      <w:tr>
        <w:trPr>
          <w:trHeight w:hRule="exact" w:val="304"/>
        </w:trPr>
        <w:tc>
          <w:tcPr>
            <w:tcW w:type="dxa" w:w="1558"/>
            <w:tcBorders/>
            <w:tcMar>
              <w:start w:w="0" w:type="dxa"/>
              <w:end w:w="0" w:type="dxa"/>
            </w:tcMar>
          </w:tcPr>
          <w:p>
            <w:pPr>
              <w:autoSpaceDN w:val="0"/>
              <w:autoSpaceDE w:val="0"/>
              <w:widowControl/>
              <w:spacing w:line="204" w:lineRule="exact" w:before="60" w:after="0"/>
              <w:ind w:left="0" w:right="0" w:firstLine="0"/>
              <w:jc w:val="center"/>
            </w:pPr>
            <w:r>
              <w:rPr>
                <w:w w:val="102.12617874145509"/>
                <w:rFonts w:ascii="CIDFont+F1" w:hAnsi="CIDFont+F1" w:eastAsia="CIDFont+F1"/>
                <w:b w:val="0"/>
                <w:i w:val="0"/>
                <w:color w:val="000000"/>
                <w:sz w:val="20"/>
              </w:rPr>
              <w:t>南京某地铁盾</w:t>
            </w:r>
          </w:p>
        </w:tc>
        <w:tc>
          <w:tcPr>
            <w:tcW w:type="dxa" w:w="42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08" w:after="0"/>
              <w:ind w:left="0" w:right="0" w:firstLine="0"/>
              <w:jc w:val="center"/>
            </w:pPr>
            <w:r>
              <w:rPr>
                <w:w w:val="102.12555885314943"/>
                <w:rFonts w:ascii="CIDFont+F2" w:hAnsi="CIDFont+F2" w:eastAsia="CIDFont+F2"/>
                <w:b w:val="0"/>
                <w:i w:val="0"/>
                <w:color w:val="000000"/>
                <w:sz w:val="20"/>
              </w:rPr>
              <w:t>1</w:t>
            </w:r>
          </w:p>
        </w:tc>
        <w:tc>
          <w:tcPr>
            <w:tcW w:type="dxa" w:w="44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08" w:after="0"/>
              <w:ind w:left="0" w:right="0" w:firstLine="0"/>
              <w:jc w:val="center"/>
            </w:pPr>
            <w:r>
              <w:rPr>
                <w:w w:val="102.12555885314943"/>
                <w:rFonts w:ascii="CIDFont+F2" w:hAnsi="CIDFont+F2" w:eastAsia="CIDFont+F2"/>
                <w:b w:val="0"/>
                <w:i w:val="0"/>
                <w:color w:val="000000"/>
                <w:sz w:val="20"/>
              </w:rPr>
              <w:t>2</w:t>
            </w:r>
          </w:p>
        </w:tc>
        <w:tc>
          <w:tcPr>
            <w:tcW w:type="dxa" w:w="48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08"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08"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08"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08"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08"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08"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08"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08" w:after="0"/>
              <w:ind w:left="0" w:right="0" w:firstLine="0"/>
              <w:jc w:val="center"/>
            </w:pPr>
            <w:r>
              <w:rPr>
                <w:w w:val="102.12555885314943"/>
                <w:rFonts w:ascii="CIDFont+F2" w:hAnsi="CIDFont+F2" w:eastAsia="CIDFont+F2"/>
                <w:b w:val="0"/>
                <w:i w:val="0"/>
                <w:color w:val="000000"/>
                <w:sz w:val="20"/>
              </w:rPr>
              <w:t>1</w:t>
            </w:r>
          </w:p>
        </w:tc>
        <w:tc>
          <w:tcPr>
            <w:tcW w:type="dxa" w:w="50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08" w:after="0"/>
              <w:ind w:left="0" w:right="0" w:firstLine="0"/>
              <w:jc w:val="center"/>
            </w:pPr>
            <w:r>
              <w:rPr>
                <w:w w:val="102.12555885314943"/>
                <w:rFonts w:ascii="CIDFont+F2" w:hAnsi="CIDFont+F2" w:eastAsia="CIDFont+F2"/>
                <w:b w:val="0"/>
                <w:i w:val="0"/>
                <w:color w:val="000000"/>
                <w:sz w:val="20"/>
              </w:rPr>
              <w:t>2</w:t>
            </w:r>
          </w:p>
        </w:tc>
        <w:tc>
          <w:tcPr>
            <w:tcW w:type="dxa" w:w="52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08" w:after="0"/>
              <w:ind w:left="0" w:right="0" w:firstLine="0"/>
              <w:jc w:val="center"/>
            </w:pPr>
            <w:r>
              <w:rPr>
                <w:w w:val="102.12555885314943"/>
                <w:rFonts w:ascii="CIDFont+F2" w:hAnsi="CIDFont+F2" w:eastAsia="CIDFont+F2"/>
                <w:b w:val="0"/>
                <w:i w:val="0"/>
                <w:color w:val="000000"/>
                <w:sz w:val="20"/>
              </w:rPr>
              <w:t>1</w:t>
            </w:r>
          </w:p>
        </w:tc>
        <w:tc>
          <w:tcPr>
            <w:tcW w:type="dxa" w:w="52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08" w:after="0"/>
              <w:ind w:left="0" w:right="0" w:firstLine="0"/>
              <w:jc w:val="center"/>
            </w:pPr>
            <w:r>
              <w:rPr>
                <w:w w:val="102.12555885314943"/>
                <w:rFonts w:ascii="CIDFont+F2" w:hAnsi="CIDFont+F2" w:eastAsia="CIDFont+F2"/>
                <w:b w:val="0"/>
                <w:i w:val="0"/>
                <w:color w:val="000000"/>
                <w:sz w:val="20"/>
              </w:rPr>
              <w:t>2</w:t>
            </w:r>
          </w:p>
        </w:tc>
        <w:tc>
          <w:tcPr>
            <w:tcW w:type="dxa" w:w="544"/>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08" w:after="0"/>
              <w:ind w:left="0" w:right="0" w:firstLine="0"/>
              <w:jc w:val="center"/>
            </w:pPr>
            <w:r>
              <w:rPr>
                <w:w w:val="102.12555885314943"/>
                <w:rFonts w:ascii="CIDFont+F2" w:hAnsi="CIDFont+F2" w:eastAsia="CIDFont+F2"/>
                <w:b w:val="0"/>
                <w:i w:val="0"/>
                <w:color w:val="000000"/>
                <w:sz w:val="20"/>
              </w:rPr>
              <w:t>2</w:t>
            </w:r>
          </w:p>
        </w:tc>
      </w:tr>
      <w:tr>
        <w:trPr>
          <w:trHeight w:hRule="exact" w:val="404"/>
        </w:trPr>
        <w:tc>
          <w:tcPr>
            <w:tcW w:type="dxa" w:w="1558"/>
            <w:tcBorders>
              <w:bottom w:sz="3.8399999141693115" w:val="single" w:color="#000000"/>
            </w:tcBorders>
            <w:tcMar>
              <w:start w:w="0" w:type="dxa"/>
              <w:end w:w="0" w:type="dxa"/>
            </w:tcMar>
          </w:tcPr>
          <w:p>
            <w:pPr>
              <w:autoSpaceDN w:val="0"/>
              <w:autoSpaceDE w:val="0"/>
              <w:widowControl/>
              <w:spacing w:line="204" w:lineRule="exact" w:before="62" w:after="0"/>
              <w:ind w:left="0" w:right="0" w:firstLine="0"/>
              <w:jc w:val="center"/>
            </w:pPr>
            <w:r>
              <w:rPr>
                <w:w w:val="102.12617874145509"/>
                <w:rFonts w:ascii="CIDFont+F1" w:hAnsi="CIDFont+F1" w:eastAsia="CIDFont+F1"/>
                <w:b w:val="0"/>
                <w:i w:val="0"/>
                <w:color w:val="000000"/>
                <w:sz w:val="20"/>
              </w:rPr>
              <w:t>构施工案例</w:t>
            </w:r>
          </w:p>
        </w:tc>
        <w:tc>
          <w:tcPr>
            <w:tcW w:type="dxa" w:w="670"/>
            <w:vMerge/>
            <w:tcBorders>
              <w:bottom w:sz="3.8399999141693115" w:val="single" w:color="#000000"/>
            </w:tcBorders>
          </w:tcPr>
          <w:p/>
        </w:tc>
        <w:tc>
          <w:tcPr>
            <w:tcW w:type="dxa" w:w="670"/>
            <w:vMerge/>
            <w:tcBorders>
              <w:bottom w:sz="3.8399999141693115" w:val="single" w:color="#000000"/>
            </w:tcBorders>
          </w:tcPr>
          <w:p/>
        </w:tc>
        <w:tc>
          <w:tcPr>
            <w:tcW w:type="dxa" w:w="670"/>
            <w:vMerge/>
            <w:tcBorders>
              <w:bottom w:sz="3.8399999141693115" w:val="single" w:color="#000000"/>
            </w:tcBorders>
          </w:tcPr>
          <w:p/>
        </w:tc>
        <w:tc>
          <w:tcPr>
            <w:tcW w:type="dxa" w:w="670"/>
            <w:vMerge/>
            <w:tcBorders>
              <w:bottom w:sz="3.8399999141693115" w:val="single" w:color="#000000"/>
            </w:tcBorders>
          </w:tcPr>
          <w:p/>
        </w:tc>
        <w:tc>
          <w:tcPr>
            <w:tcW w:type="dxa" w:w="670"/>
            <w:vMerge/>
            <w:tcBorders>
              <w:bottom w:sz="3.8399999141693115" w:val="single" w:color="#000000"/>
            </w:tcBorders>
          </w:tcPr>
          <w:p/>
        </w:tc>
        <w:tc>
          <w:tcPr>
            <w:tcW w:type="dxa" w:w="670"/>
            <w:vMerge/>
            <w:tcBorders>
              <w:bottom w:sz="3.8399999141693115" w:val="single" w:color="#000000"/>
            </w:tcBorders>
          </w:tcPr>
          <w:p/>
        </w:tc>
        <w:tc>
          <w:tcPr>
            <w:tcW w:type="dxa" w:w="670"/>
            <w:vMerge/>
            <w:tcBorders>
              <w:bottom w:sz="3.8399999141693115" w:val="single" w:color="#000000"/>
            </w:tcBorders>
          </w:tcPr>
          <w:p/>
        </w:tc>
        <w:tc>
          <w:tcPr>
            <w:tcW w:type="dxa" w:w="670"/>
            <w:vMerge/>
            <w:tcBorders>
              <w:bottom w:sz="3.8399999141693115" w:val="single" w:color="#000000"/>
            </w:tcBorders>
          </w:tcPr>
          <w:p/>
        </w:tc>
        <w:tc>
          <w:tcPr>
            <w:tcW w:type="dxa" w:w="670"/>
            <w:vMerge/>
            <w:tcBorders>
              <w:bottom w:sz="3.8399999141693115" w:val="single" w:color="#000000"/>
            </w:tcBorders>
          </w:tcPr>
          <w:p/>
        </w:tc>
        <w:tc>
          <w:tcPr>
            <w:tcW w:type="dxa" w:w="670"/>
            <w:vMerge/>
            <w:tcBorders>
              <w:bottom w:sz="3.8399999141693115" w:val="single" w:color="#000000"/>
            </w:tcBorders>
          </w:tcPr>
          <w:p/>
        </w:tc>
        <w:tc>
          <w:tcPr>
            <w:tcW w:type="dxa" w:w="670"/>
            <w:vMerge/>
            <w:tcBorders>
              <w:bottom w:sz="3.8399999141693115" w:val="single" w:color="#000000"/>
            </w:tcBorders>
          </w:tcPr>
          <w:p/>
        </w:tc>
        <w:tc>
          <w:tcPr>
            <w:tcW w:type="dxa" w:w="670"/>
            <w:vMerge/>
            <w:tcBorders>
              <w:bottom w:sz="3.8399999141693115" w:val="single" w:color="#000000"/>
            </w:tcBorders>
          </w:tcPr>
          <w:p/>
        </w:tc>
        <w:tc>
          <w:tcPr>
            <w:tcW w:type="dxa" w:w="670"/>
            <w:vMerge/>
            <w:tcBorders>
              <w:bottom w:sz="3.8399999141693115" w:val="single" w:color="#000000"/>
            </w:tcBorders>
          </w:tcPr>
          <w:p/>
        </w:tc>
        <w:tc>
          <w:tcPr>
            <w:tcW w:type="dxa" w:w="670"/>
            <w:vMerge/>
            <w:tcBorders>
              <w:bottom w:sz="3.8399999141693115" w:val="single" w:color="#000000"/>
            </w:tcBorders>
          </w:tcPr>
          <w:p/>
        </w:tc>
      </w:tr>
    </w:tbl>
    <w:p>
      <w:pPr>
        <w:autoSpaceDN w:val="0"/>
        <w:autoSpaceDE w:val="0"/>
        <w:widowControl/>
        <w:spacing w:line="258" w:lineRule="exact" w:before="108" w:after="0"/>
        <w:ind w:left="1798" w:right="0" w:firstLine="0"/>
        <w:jc w:val="left"/>
      </w:pPr>
      <w:r>
        <w:rPr>
          <w:w w:val="101.0690689086914"/>
          <w:rFonts w:ascii="CIDFont+F1" w:hAnsi="CIDFont+F1" w:eastAsia="CIDFont+F1"/>
          <w:b w:val="0"/>
          <w:i w:val="0"/>
          <w:color w:val="000000"/>
          <w:sz w:val="23"/>
        </w:rPr>
        <w:t>由于每个类条件变量和结果变量均包含多个关键要素，为了便于后续</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信息</w:t>
      </w:r>
    </w:p>
    <w:p>
      <w:pPr>
        <w:autoSpaceDN w:val="0"/>
        <w:autoSpaceDE w:val="0"/>
        <w:widowControl/>
        <w:spacing w:line="232" w:lineRule="exact" w:before="206" w:after="0"/>
        <w:ind w:left="1330" w:right="0" w:firstLine="0"/>
        <w:jc w:val="left"/>
      </w:pPr>
      <w:r>
        <w:rPr>
          <w:w w:val="101.0690689086914"/>
          <w:rFonts w:ascii="CIDFont+F1" w:hAnsi="CIDFont+F1" w:eastAsia="CIDFont+F1"/>
          <w:b w:val="0"/>
          <w:i w:val="0"/>
          <w:color w:val="000000"/>
          <w:sz w:val="23"/>
        </w:rPr>
        <w:t>挖掘，利用因子分析对每一类条件变量和结果变量进行降维处理。</w:t>
      </w:r>
    </w:p>
    <w:p>
      <w:pPr>
        <w:autoSpaceDN w:val="0"/>
        <w:autoSpaceDE w:val="0"/>
        <w:widowControl/>
        <w:spacing w:line="226" w:lineRule="exact" w:before="198" w:after="0"/>
        <w:ind w:left="0" w:right="2762" w:firstLine="0"/>
        <w:jc w:val="right"/>
      </w:pPr>
      <w:r>
        <w:rPr>
          <w:w w:val="102.12617874145509"/>
          <w:rFonts w:ascii="CIDFont+F1" w:hAnsi="CIDFont+F1" w:eastAsia="CIDFont+F1"/>
          <w:b w:val="0"/>
          <w:i w:val="0"/>
          <w:color w:val="000000"/>
          <w:sz w:val="20"/>
        </w:rPr>
        <w:t>表</w:t>
      </w:r>
      <w:r>
        <w:rPr>
          <w:w w:val="102.12555885314943"/>
          <w:rFonts w:ascii="CIDFont+F2" w:hAnsi="CIDFont+F2" w:eastAsia="CIDFont+F2"/>
          <w:b w:val="0"/>
          <w:i w:val="0"/>
          <w:color w:val="000000"/>
          <w:sz w:val="20"/>
        </w:rPr>
        <w:t>5-5</w:t>
      </w:r>
      <w:r>
        <w:rPr>
          <w:w w:val="102.12617874145509"/>
          <w:rFonts w:ascii="CIDFont+F1" w:hAnsi="CIDFont+F1" w:eastAsia="CIDFont+F1"/>
          <w:b w:val="0"/>
          <w:i w:val="0"/>
          <w:color w:val="000000"/>
          <w:sz w:val="20"/>
        </w:rPr>
        <w:t xml:space="preserve"> 条件变量的</w:t>
      </w:r>
      <w:r>
        <w:rPr>
          <w:w w:val="102.12555885314943"/>
          <w:rFonts w:ascii="CIDFont+F2" w:hAnsi="CIDFont+F2" w:eastAsia="CIDFont+F2"/>
          <w:b w:val="0"/>
          <w:i w:val="0"/>
          <w:color w:val="000000"/>
          <w:sz w:val="20"/>
        </w:rPr>
        <w:t>KMO</w:t>
      </w:r>
      <w:r>
        <w:rPr>
          <w:w w:val="102.12617874145509"/>
          <w:rFonts w:ascii="CIDFont+F1" w:hAnsi="CIDFont+F1" w:eastAsia="CIDFont+F1"/>
          <w:b w:val="0"/>
          <w:i w:val="0"/>
          <w:color w:val="000000"/>
          <w:sz w:val="20"/>
        </w:rPr>
        <w:t>和巴特利特检验</w:t>
      </w:r>
    </w:p>
    <w:p>
      <w:pPr>
        <w:autoSpaceDN w:val="0"/>
        <w:autoSpaceDE w:val="0"/>
        <w:widowControl/>
        <w:spacing w:line="226" w:lineRule="exact" w:before="168" w:after="82"/>
        <w:ind w:left="0" w:right="2126" w:firstLine="0"/>
        <w:jc w:val="right"/>
      </w:pPr>
      <w:r>
        <w:rPr>
          <w:w w:val="102.12555885314943"/>
          <w:rFonts w:ascii="CIDFont+F2" w:hAnsi="CIDFont+F2" w:eastAsia="CIDFont+F2"/>
          <w:b w:val="0"/>
          <w:i w:val="0"/>
          <w:color w:val="000000"/>
          <w:sz w:val="20"/>
        </w:rPr>
        <w:t>Table5-5 KMO and Bartlett's test for conditional variables</w:t>
      </w:r>
    </w:p>
    <w:tbl>
      <w:tblPr>
        <w:tblW w:type="auto" w:w="0"/>
        <w:tblLayout w:type="fixed"/>
        <w:tblLook w:firstColumn="1" w:firstRow="1" w:lastColumn="0" w:lastRow="0" w:noHBand="0" w:noVBand="1" w:val="04A0"/>
        <w:tblInd w:w="1222.0" w:type="dxa"/>
      </w:tblPr>
      <w:tblGrid>
        <w:gridCol w:w="1256"/>
        <w:gridCol w:w="1256"/>
        <w:gridCol w:w="1256"/>
        <w:gridCol w:w="1256"/>
        <w:gridCol w:w="1256"/>
        <w:gridCol w:w="1256"/>
        <w:gridCol w:w="1256"/>
        <w:gridCol w:w="1256"/>
      </w:tblGrid>
      <w:tr>
        <w:trPr>
          <w:trHeight w:hRule="exact" w:val="288"/>
        </w:trPr>
        <w:tc>
          <w:tcPr>
            <w:tcW w:type="dxa" w:w="1738"/>
            <w:gridSpan w:val="2"/>
            <w:vMerge w:val="restart"/>
            <w:tcBorders>
              <w:top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202" w:after="0"/>
              <w:ind w:left="0" w:right="0" w:firstLine="0"/>
              <w:jc w:val="center"/>
            </w:pPr>
            <w:r>
              <w:rPr>
                <w:w w:val="102.12617874145509"/>
                <w:rFonts w:ascii="CIDFont+F1" w:hAnsi="CIDFont+F1" w:eastAsia="CIDFont+F1"/>
                <w:b w:val="0"/>
                <w:i w:val="0"/>
                <w:color w:val="000000"/>
                <w:sz w:val="20"/>
              </w:rPr>
              <w:t>检验类型</w:t>
            </w:r>
          </w:p>
        </w:tc>
        <w:tc>
          <w:tcPr>
            <w:tcW w:type="dxa" w:w="1100"/>
            <w:tcBorders>
              <w:top w:sz="3.8399999141693115" w:val="single" w:color="#000000"/>
            </w:tcBorders>
            <w:tcMar>
              <w:start w:w="0" w:type="dxa"/>
              <w:end w:w="0" w:type="dxa"/>
            </w:tcMar>
          </w:tcPr>
          <w:p>
            <w:pPr>
              <w:autoSpaceDN w:val="0"/>
              <w:autoSpaceDE w:val="0"/>
              <w:widowControl/>
              <w:spacing w:line="204" w:lineRule="exact" w:before="50" w:after="0"/>
              <w:ind w:left="0" w:right="0" w:firstLine="0"/>
              <w:jc w:val="center"/>
            </w:pPr>
            <w:r>
              <w:rPr>
                <w:w w:val="102.12617874145509"/>
                <w:rFonts w:ascii="CIDFont+F1" w:hAnsi="CIDFont+F1" w:eastAsia="CIDFont+F1"/>
                <w:b w:val="0"/>
                <w:i w:val="0"/>
                <w:color w:val="000000"/>
                <w:sz w:val="20"/>
              </w:rPr>
              <w:t>盾构机技</w:t>
            </w:r>
          </w:p>
        </w:tc>
        <w:tc>
          <w:tcPr>
            <w:tcW w:type="dxa" w:w="920"/>
            <w:tcBorders>
              <w:top w:sz="3.8399999141693115" w:val="single" w:color="#000000"/>
            </w:tcBorders>
            <w:tcMar>
              <w:start w:w="0" w:type="dxa"/>
              <w:end w:w="0" w:type="dxa"/>
            </w:tcMar>
          </w:tcPr>
          <w:p>
            <w:pPr>
              <w:autoSpaceDN w:val="0"/>
              <w:autoSpaceDE w:val="0"/>
              <w:widowControl/>
              <w:spacing w:line="204" w:lineRule="exact" w:before="50" w:after="0"/>
              <w:ind w:left="0" w:right="0" w:firstLine="0"/>
              <w:jc w:val="center"/>
            </w:pPr>
            <w:r>
              <w:rPr>
                <w:w w:val="102.12617874145509"/>
                <w:rFonts w:ascii="CIDFont+F1" w:hAnsi="CIDFont+F1" w:eastAsia="CIDFont+F1"/>
                <w:b w:val="0"/>
                <w:i w:val="0"/>
                <w:color w:val="000000"/>
                <w:sz w:val="20"/>
              </w:rPr>
              <w:t>地质条</w:t>
            </w:r>
          </w:p>
        </w:tc>
        <w:tc>
          <w:tcPr>
            <w:tcW w:type="dxa" w:w="1120"/>
            <w:tcBorders>
              <w:top w:sz="3.8399999141693115" w:val="single" w:color="#000000"/>
            </w:tcBorders>
            <w:tcMar>
              <w:start w:w="0" w:type="dxa"/>
              <w:end w:w="0" w:type="dxa"/>
            </w:tcMar>
          </w:tcPr>
          <w:p>
            <w:pPr>
              <w:autoSpaceDN w:val="0"/>
              <w:autoSpaceDE w:val="0"/>
              <w:widowControl/>
              <w:spacing w:line="204" w:lineRule="exact" w:before="50" w:after="0"/>
              <w:ind w:left="0" w:right="0" w:firstLine="0"/>
              <w:jc w:val="center"/>
            </w:pPr>
            <w:r>
              <w:rPr>
                <w:w w:val="102.12617874145509"/>
                <w:rFonts w:ascii="CIDFont+F1" w:hAnsi="CIDFont+F1" w:eastAsia="CIDFont+F1"/>
                <w:b w:val="0"/>
                <w:i w:val="0"/>
                <w:color w:val="000000"/>
                <w:sz w:val="20"/>
              </w:rPr>
              <w:t>施工环境</w:t>
            </w:r>
          </w:p>
        </w:tc>
        <w:tc>
          <w:tcPr>
            <w:tcW w:type="dxa" w:w="1280"/>
            <w:tcBorders>
              <w:top w:sz="3.8399999141693115" w:val="single" w:color="#000000"/>
            </w:tcBorders>
            <w:tcMar>
              <w:start w:w="0" w:type="dxa"/>
              <w:end w:w="0" w:type="dxa"/>
            </w:tcMar>
          </w:tcPr>
          <w:p>
            <w:pPr>
              <w:autoSpaceDN w:val="0"/>
              <w:autoSpaceDE w:val="0"/>
              <w:widowControl/>
              <w:spacing w:line="204" w:lineRule="exact" w:before="50" w:after="0"/>
              <w:ind w:left="0" w:right="0" w:firstLine="0"/>
              <w:jc w:val="center"/>
            </w:pPr>
            <w:r>
              <w:rPr>
                <w:w w:val="102.12617874145509"/>
                <w:rFonts w:ascii="CIDFont+F1" w:hAnsi="CIDFont+F1" w:eastAsia="CIDFont+F1"/>
                <w:b w:val="0"/>
                <w:i w:val="0"/>
                <w:color w:val="000000"/>
                <w:sz w:val="20"/>
              </w:rPr>
              <w:t>安全设备防</w:t>
            </w:r>
          </w:p>
        </w:tc>
        <w:tc>
          <w:tcPr>
            <w:tcW w:type="dxa" w:w="1300"/>
            <w:tcBorders>
              <w:top w:sz="3.8399999141693115" w:val="single" w:color="#000000"/>
            </w:tcBorders>
            <w:tcMar>
              <w:start w:w="0" w:type="dxa"/>
              <w:end w:w="0" w:type="dxa"/>
            </w:tcMar>
          </w:tcPr>
          <w:p>
            <w:pPr>
              <w:autoSpaceDN w:val="0"/>
              <w:autoSpaceDE w:val="0"/>
              <w:widowControl/>
              <w:spacing w:line="204" w:lineRule="exact" w:before="50" w:after="0"/>
              <w:ind w:left="0" w:right="0" w:firstLine="0"/>
              <w:jc w:val="center"/>
            </w:pPr>
            <w:r>
              <w:rPr>
                <w:w w:val="102.12617874145509"/>
                <w:rFonts w:ascii="CIDFont+F1" w:hAnsi="CIDFont+F1" w:eastAsia="CIDFont+F1"/>
                <w:b w:val="0"/>
                <w:i w:val="0"/>
                <w:color w:val="000000"/>
                <w:sz w:val="20"/>
              </w:rPr>
              <w:t>施工人员培</w:t>
            </w:r>
          </w:p>
        </w:tc>
        <w:tc>
          <w:tcPr>
            <w:tcW w:type="dxa" w:w="1164"/>
            <w:tcBorders>
              <w:top w:sz="3.8399999141693115" w:val="single" w:color="#000000"/>
            </w:tcBorders>
            <w:tcMar>
              <w:start w:w="0" w:type="dxa"/>
              <w:end w:w="0" w:type="dxa"/>
            </w:tcMar>
          </w:tcPr>
          <w:p>
            <w:pPr>
              <w:autoSpaceDN w:val="0"/>
              <w:autoSpaceDE w:val="0"/>
              <w:widowControl/>
              <w:spacing w:line="204" w:lineRule="exact" w:before="50" w:after="0"/>
              <w:ind w:left="0" w:right="0" w:firstLine="0"/>
              <w:jc w:val="center"/>
            </w:pPr>
            <w:r>
              <w:rPr>
                <w:w w:val="102.12617874145509"/>
                <w:rFonts w:ascii="CIDFont+F1" w:hAnsi="CIDFont+F1" w:eastAsia="CIDFont+F1"/>
                <w:b w:val="0"/>
                <w:i w:val="0"/>
                <w:color w:val="000000"/>
                <w:sz w:val="20"/>
              </w:rPr>
              <w:t>事故不利</w:t>
            </w:r>
          </w:p>
        </w:tc>
      </w:tr>
      <w:tr>
        <w:trPr>
          <w:trHeight w:hRule="exact" w:val="332"/>
        </w:trPr>
        <w:tc>
          <w:tcPr>
            <w:tcW w:type="dxa" w:w="2512"/>
            <w:gridSpan w:val="2"/>
            <w:vMerge/>
            <w:tcBorders>
              <w:top w:sz="3.8399999141693115" w:val="single" w:color="#000000"/>
              <w:bottom w:sz="3.8399999141693115" w:val="single" w:color="#000000"/>
            </w:tcBorders>
          </w:tcPr>
          <w:p/>
        </w:tc>
        <w:tc>
          <w:tcPr>
            <w:tcW w:type="dxa" w:w="1100"/>
            <w:tcBorders>
              <w:bottom w:sz="3.8399999141693115" w:val="single" w:color="#000000"/>
            </w:tcBorders>
            <w:tcMar>
              <w:start w:w="0" w:type="dxa"/>
              <w:end w:w="0" w:type="dxa"/>
            </w:tcMar>
          </w:tcPr>
          <w:p>
            <w:pPr>
              <w:autoSpaceDN w:val="0"/>
              <w:autoSpaceDE w:val="0"/>
              <w:widowControl/>
              <w:spacing w:line="204" w:lineRule="exact" w:before="68" w:after="0"/>
              <w:ind w:left="0" w:right="0" w:firstLine="0"/>
              <w:jc w:val="center"/>
            </w:pPr>
            <w:r>
              <w:rPr>
                <w:w w:val="102.12617874145509"/>
                <w:rFonts w:ascii="CIDFont+F1" w:hAnsi="CIDFont+F1" w:eastAsia="CIDFont+F1"/>
                <w:b w:val="0"/>
                <w:i w:val="0"/>
                <w:color w:val="000000"/>
                <w:sz w:val="20"/>
              </w:rPr>
              <w:t>术参数</w:t>
            </w:r>
          </w:p>
        </w:tc>
        <w:tc>
          <w:tcPr>
            <w:tcW w:type="dxa" w:w="920"/>
            <w:tcBorders>
              <w:bottom w:sz="3.8399999141693115" w:val="single" w:color="#000000"/>
            </w:tcBorders>
            <w:tcMar>
              <w:start w:w="0" w:type="dxa"/>
              <w:end w:w="0" w:type="dxa"/>
            </w:tcMar>
          </w:tcPr>
          <w:p>
            <w:pPr>
              <w:autoSpaceDN w:val="0"/>
              <w:autoSpaceDE w:val="0"/>
              <w:widowControl/>
              <w:spacing w:line="204" w:lineRule="exact" w:before="68" w:after="0"/>
              <w:ind w:left="0" w:right="0" w:firstLine="0"/>
              <w:jc w:val="center"/>
            </w:pPr>
            <w:r>
              <w:rPr>
                <w:w w:val="102.12617874145509"/>
                <w:rFonts w:ascii="CIDFont+F1" w:hAnsi="CIDFont+F1" w:eastAsia="CIDFont+F1"/>
                <w:b w:val="0"/>
                <w:i w:val="0"/>
                <w:color w:val="000000"/>
                <w:sz w:val="20"/>
              </w:rPr>
              <w:t>件</w:t>
            </w:r>
          </w:p>
        </w:tc>
        <w:tc>
          <w:tcPr>
            <w:tcW w:type="dxa" w:w="1120"/>
            <w:tcBorders>
              <w:bottom w:sz="3.8399999141693115" w:val="single" w:color="#000000"/>
            </w:tcBorders>
            <w:tcMar>
              <w:start w:w="0" w:type="dxa"/>
              <w:end w:w="0" w:type="dxa"/>
            </w:tcMar>
          </w:tcPr>
          <w:p>
            <w:pPr>
              <w:autoSpaceDN w:val="0"/>
              <w:autoSpaceDE w:val="0"/>
              <w:widowControl/>
              <w:spacing w:line="204" w:lineRule="exact" w:before="68" w:after="0"/>
              <w:ind w:left="0" w:right="0" w:firstLine="0"/>
              <w:jc w:val="center"/>
            </w:pPr>
            <w:r>
              <w:rPr>
                <w:w w:val="102.12617874145509"/>
                <w:rFonts w:ascii="CIDFont+F1" w:hAnsi="CIDFont+F1" w:eastAsia="CIDFont+F1"/>
                <w:b w:val="0"/>
                <w:i w:val="0"/>
                <w:color w:val="000000"/>
                <w:sz w:val="20"/>
              </w:rPr>
              <w:t>管理</w:t>
            </w:r>
          </w:p>
        </w:tc>
        <w:tc>
          <w:tcPr>
            <w:tcW w:type="dxa" w:w="1280"/>
            <w:tcBorders>
              <w:bottom w:sz="3.8399999141693115" w:val="single" w:color="#000000"/>
            </w:tcBorders>
            <w:tcMar>
              <w:start w:w="0" w:type="dxa"/>
              <w:end w:w="0" w:type="dxa"/>
            </w:tcMar>
          </w:tcPr>
          <w:p>
            <w:pPr>
              <w:autoSpaceDN w:val="0"/>
              <w:autoSpaceDE w:val="0"/>
              <w:widowControl/>
              <w:spacing w:line="204" w:lineRule="exact" w:before="68" w:after="0"/>
              <w:ind w:left="0" w:right="0" w:firstLine="0"/>
              <w:jc w:val="center"/>
            </w:pPr>
            <w:r>
              <w:rPr>
                <w:w w:val="102.12617874145509"/>
                <w:rFonts w:ascii="CIDFont+F1" w:hAnsi="CIDFont+F1" w:eastAsia="CIDFont+F1"/>
                <w:b w:val="0"/>
                <w:i w:val="0"/>
                <w:color w:val="000000"/>
                <w:sz w:val="20"/>
              </w:rPr>
              <w:t>护措施</w:t>
            </w:r>
          </w:p>
        </w:tc>
        <w:tc>
          <w:tcPr>
            <w:tcW w:type="dxa" w:w="1300"/>
            <w:tcBorders>
              <w:bottom w:sz="3.8399999141693115" w:val="single" w:color="#000000"/>
            </w:tcBorders>
            <w:tcMar>
              <w:start w:w="0" w:type="dxa"/>
              <w:end w:w="0" w:type="dxa"/>
            </w:tcMar>
          </w:tcPr>
          <w:p>
            <w:pPr>
              <w:autoSpaceDN w:val="0"/>
              <w:autoSpaceDE w:val="0"/>
              <w:widowControl/>
              <w:spacing w:line="204" w:lineRule="exact" w:before="68" w:after="0"/>
              <w:ind w:left="0" w:right="0" w:firstLine="0"/>
              <w:jc w:val="center"/>
            </w:pPr>
            <w:r>
              <w:rPr>
                <w:w w:val="102.12617874145509"/>
                <w:rFonts w:ascii="CIDFont+F1" w:hAnsi="CIDFont+F1" w:eastAsia="CIDFont+F1"/>
                <w:b w:val="0"/>
                <w:i w:val="0"/>
                <w:color w:val="000000"/>
                <w:sz w:val="20"/>
              </w:rPr>
              <w:t>训技能</w:t>
            </w:r>
          </w:p>
        </w:tc>
        <w:tc>
          <w:tcPr>
            <w:tcW w:type="dxa" w:w="1164"/>
            <w:tcBorders>
              <w:bottom w:sz="3.8399999141693115" w:val="single" w:color="#000000"/>
            </w:tcBorders>
            <w:tcMar>
              <w:start w:w="0" w:type="dxa"/>
              <w:end w:w="0" w:type="dxa"/>
            </w:tcMar>
          </w:tcPr>
          <w:p>
            <w:pPr>
              <w:autoSpaceDN w:val="0"/>
              <w:autoSpaceDE w:val="0"/>
              <w:widowControl/>
              <w:spacing w:line="204" w:lineRule="exact" w:before="68" w:after="0"/>
              <w:ind w:left="0" w:right="0" w:firstLine="0"/>
              <w:jc w:val="center"/>
            </w:pPr>
            <w:r>
              <w:rPr>
                <w:w w:val="102.12617874145509"/>
                <w:rFonts w:ascii="CIDFont+F1" w:hAnsi="CIDFont+F1" w:eastAsia="CIDFont+F1"/>
                <w:b w:val="0"/>
                <w:i w:val="0"/>
                <w:color w:val="000000"/>
                <w:sz w:val="20"/>
              </w:rPr>
              <w:t>影响</w:t>
            </w:r>
          </w:p>
        </w:tc>
      </w:tr>
      <w:tr>
        <w:trPr>
          <w:trHeight w:hRule="exact" w:val="308"/>
        </w:trPr>
        <w:tc>
          <w:tcPr>
            <w:tcW w:type="dxa" w:w="1738"/>
            <w:gridSpan w:val="2"/>
            <w:tcBorders>
              <w:top w:sz="3.8399999141693115" w:val="single" w:color="#000000"/>
            </w:tcBorders>
            <w:tcMar>
              <w:start w:w="0" w:type="dxa"/>
              <w:end w:w="0" w:type="dxa"/>
            </w:tcMar>
            <w:tcMar>
              <w:start w:w="0" w:type="dxa"/>
              <w:end w:w="0" w:type="dxa"/>
            </w:tcMar>
          </w:tcPr>
          <w:p>
            <w:pPr>
              <w:autoSpaceDN w:val="0"/>
              <w:autoSpaceDE w:val="0"/>
              <w:widowControl/>
              <w:spacing w:line="226" w:lineRule="exact" w:before="40" w:after="0"/>
              <w:ind w:left="0" w:right="0" w:firstLine="0"/>
              <w:jc w:val="center"/>
            </w:pPr>
            <w:r>
              <w:rPr>
                <w:w w:val="102.12555885314943"/>
                <w:rFonts w:ascii="CIDFont+F2" w:hAnsi="CIDFont+F2" w:eastAsia="CIDFont+F2"/>
                <w:b w:val="0"/>
                <w:i w:val="0"/>
                <w:color w:val="000000"/>
                <w:sz w:val="20"/>
              </w:rPr>
              <w:t>KMO</w:t>
            </w:r>
            <w:r>
              <w:rPr>
                <w:w w:val="102.12617874145509"/>
                <w:rFonts w:ascii="CIDFont+F1" w:hAnsi="CIDFont+F1" w:eastAsia="CIDFont+F1"/>
                <w:b w:val="0"/>
                <w:i w:val="0"/>
                <w:color w:val="000000"/>
                <w:sz w:val="20"/>
              </w:rPr>
              <w:t>取样适切性</w:t>
            </w:r>
          </w:p>
        </w:tc>
        <w:tc>
          <w:tcPr>
            <w:tcW w:type="dxa" w:w="1100"/>
            <w:vMerge w:val="restart"/>
            <w:tcBorders>
              <w:top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0.677</w:t>
            </w:r>
          </w:p>
        </w:tc>
        <w:tc>
          <w:tcPr>
            <w:tcW w:type="dxa" w:w="920"/>
            <w:vMerge w:val="restart"/>
            <w:tcBorders>
              <w:top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0.674</w:t>
            </w:r>
          </w:p>
        </w:tc>
        <w:tc>
          <w:tcPr>
            <w:tcW w:type="dxa" w:w="1120"/>
            <w:vMerge w:val="restart"/>
            <w:tcBorders>
              <w:top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0.526</w:t>
            </w:r>
          </w:p>
        </w:tc>
        <w:tc>
          <w:tcPr>
            <w:tcW w:type="dxa" w:w="1280"/>
            <w:vMerge w:val="restart"/>
            <w:tcBorders>
              <w:top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0.554</w:t>
            </w:r>
          </w:p>
        </w:tc>
        <w:tc>
          <w:tcPr>
            <w:tcW w:type="dxa" w:w="1300"/>
            <w:vMerge w:val="restart"/>
            <w:tcBorders>
              <w:top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0.500</w:t>
            </w:r>
          </w:p>
        </w:tc>
        <w:tc>
          <w:tcPr>
            <w:tcW w:type="dxa" w:w="1164"/>
            <w:vMerge w:val="restart"/>
            <w:tcBorders>
              <w:top w:sz="3.8399999141693115" w:val="single" w:color="#000000"/>
            </w:tcBorders>
            <w:tcMar>
              <w:start w:w="0" w:type="dxa"/>
              <w:end w:w="0" w:type="dxa"/>
            </w:tcMar>
            <w:tcMar>
              <w:start w:w="0" w:type="dxa"/>
              <w:end w:w="0" w:type="dxa"/>
            </w:tcMar>
          </w:tcPr>
          <w:p>
            <w:pPr>
              <w:autoSpaceDN w:val="0"/>
              <w:autoSpaceDE w:val="0"/>
              <w:widowControl/>
              <w:spacing w:line="226" w:lineRule="exact" w:before="192" w:after="0"/>
              <w:ind w:left="0" w:right="0" w:firstLine="0"/>
              <w:jc w:val="center"/>
            </w:pPr>
            <w:r>
              <w:rPr>
                <w:w w:val="102.12555885314943"/>
                <w:rFonts w:ascii="CIDFont+F2" w:hAnsi="CIDFont+F2" w:eastAsia="CIDFont+F2"/>
                <w:b w:val="0"/>
                <w:i w:val="0"/>
                <w:color w:val="000000"/>
                <w:sz w:val="20"/>
              </w:rPr>
              <w:t>0.512</w:t>
            </w:r>
          </w:p>
        </w:tc>
      </w:tr>
      <w:tr>
        <w:trPr>
          <w:trHeight w:hRule="exact" w:val="300"/>
        </w:trPr>
        <w:tc>
          <w:tcPr>
            <w:tcW w:type="dxa" w:w="1738"/>
            <w:gridSpan w:val="2"/>
            <w:tcBorders/>
            <w:tcMar>
              <w:start w:w="0" w:type="dxa"/>
              <w:end w:w="0" w:type="dxa"/>
            </w:tcMar>
            <w:tcMar>
              <w:start w:w="0" w:type="dxa"/>
              <w:end w:w="0" w:type="dxa"/>
            </w:tcMar>
          </w:tcPr>
          <w:p>
            <w:pPr>
              <w:autoSpaceDN w:val="0"/>
              <w:autoSpaceDE w:val="0"/>
              <w:widowControl/>
              <w:spacing w:line="204" w:lineRule="exact" w:before="46" w:after="0"/>
              <w:ind w:left="0" w:right="0" w:firstLine="0"/>
              <w:jc w:val="center"/>
            </w:pPr>
            <w:r>
              <w:rPr>
                <w:w w:val="102.12617874145509"/>
                <w:rFonts w:ascii="CIDFont+F1" w:hAnsi="CIDFont+F1" w:eastAsia="CIDFont+F1"/>
                <w:b w:val="0"/>
                <w:i w:val="0"/>
                <w:color w:val="000000"/>
                <w:sz w:val="20"/>
              </w:rPr>
              <w:t>量数</w:t>
            </w:r>
          </w:p>
        </w:tc>
        <w:tc>
          <w:tcPr>
            <w:tcW w:type="dxa" w:w="1256"/>
            <w:vMerge/>
            <w:tcBorders>
              <w:top w:sz="3.8399999141693115" w:val="single" w:color="#000000"/>
            </w:tcBorders>
          </w:tcPr>
          <w:p/>
        </w:tc>
        <w:tc>
          <w:tcPr>
            <w:tcW w:type="dxa" w:w="1256"/>
            <w:vMerge/>
            <w:tcBorders>
              <w:top w:sz="3.8399999141693115" w:val="single" w:color="#000000"/>
            </w:tcBorders>
          </w:tcPr>
          <w:p/>
        </w:tc>
        <w:tc>
          <w:tcPr>
            <w:tcW w:type="dxa" w:w="1256"/>
            <w:vMerge/>
            <w:tcBorders>
              <w:top w:sz="3.8399999141693115" w:val="single" w:color="#000000"/>
            </w:tcBorders>
          </w:tcPr>
          <w:p/>
        </w:tc>
        <w:tc>
          <w:tcPr>
            <w:tcW w:type="dxa" w:w="1256"/>
            <w:vMerge/>
            <w:tcBorders>
              <w:top w:sz="3.8399999141693115" w:val="single" w:color="#000000"/>
            </w:tcBorders>
          </w:tcPr>
          <w:p/>
        </w:tc>
        <w:tc>
          <w:tcPr>
            <w:tcW w:type="dxa" w:w="1256"/>
            <w:vMerge/>
            <w:tcBorders>
              <w:top w:sz="3.8399999141693115" w:val="single" w:color="#000000"/>
            </w:tcBorders>
          </w:tcPr>
          <w:p/>
        </w:tc>
        <w:tc>
          <w:tcPr>
            <w:tcW w:type="dxa" w:w="1256"/>
            <w:vMerge/>
            <w:tcBorders>
              <w:top w:sz="3.8399999141693115" w:val="single" w:color="#000000"/>
            </w:tcBorders>
          </w:tcPr>
          <w:p/>
        </w:tc>
      </w:tr>
      <w:tr>
        <w:trPr>
          <w:trHeight w:hRule="exact" w:val="300"/>
        </w:trPr>
        <w:tc>
          <w:tcPr>
            <w:tcW w:type="dxa" w:w="1738"/>
            <w:gridSpan w:val="2"/>
            <w:tcBorders/>
            <w:tcMar>
              <w:start w:w="0" w:type="dxa"/>
              <w:end w:w="0" w:type="dxa"/>
            </w:tcMar>
            <w:tcMar>
              <w:start w:w="0" w:type="dxa"/>
              <w:end w:w="0" w:type="dxa"/>
            </w:tcMar>
          </w:tcPr>
          <w:p>
            <w:pPr>
              <w:autoSpaceDN w:val="0"/>
              <w:autoSpaceDE w:val="0"/>
              <w:widowControl/>
              <w:spacing w:line="204" w:lineRule="exact" w:before="50" w:after="0"/>
              <w:ind w:left="0" w:right="224" w:firstLine="0"/>
              <w:jc w:val="right"/>
            </w:pPr>
            <w:r>
              <w:rPr>
                <w:w w:val="102.12617874145509"/>
                <w:rFonts w:ascii="CIDFont+F1" w:hAnsi="CIDFont+F1" w:eastAsia="CIDFont+F1"/>
                <w:b w:val="0"/>
                <w:i w:val="0"/>
                <w:color w:val="000000"/>
                <w:sz w:val="20"/>
              </w:rPr>
              <w:t>近似</w:t>
            </w:r>
          </w:p>
        </w:tc>
        <w:tc>
          <w:tcPr>
            <w:tcW w:type="dxa" w:w="1100"/>
            <w:vMerge w:val="restart"/>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7.612</w:t>
            </w:r>
          </w:p>
        </w:tc>
        <w:tc>
          <w:tcPr>
            <w:tcW w:type="dxa" w:w="920"/>
            <w:vMerge w:val="restart"/>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26.020</w:t>
            </w:r>
          </w:p>
        </w:tc>
        <w:tc>
          <w:tcPr>
            <w:tcW w:type="dxa" w:w="1120"/>
            <w:vMerge w:val="restart"/>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11.0333</w:t>
            </w:r>
          </w:p>
        </w:tc>
        <w:tc>
          <w:tcPr>
            <w:tcW w:type="dxa" w:w="1280"/>
            <w:vMerge w:val="restart"/>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5.900</w:t>
            </w:r>
          </w:p>
        </w:tc>
        <w:tc>
          <w:tcPr>
            <w:tcW w:type="dxa" w:w="1300"/>
            <w:vMerge w:val="restart"/>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14.452</w:t>
            </w:r>
          </w:p>
        </w:tc>
        <w:tc>
          <w:tcPr>
            <w:tcW w:type="dxa" w:w="1164"/>
            <w:vMerge w:val="restart"/>
            <w:tcBorders/>
            <w:tcMar>
              <w:start w:w="0" w:type="dxa"/>
              <w:end w:w="0" w:type="dxa"/>
            </w:tcMar>
            <w:tcMar>
              <w:start w:w="0" w:type="dxa"/>
              <w:end w:w="0" w:type="dxa"/>
            </w:tcMar>
          </w:tcPr>
          <w:p>
            <w:pPr>
              <w:autoSpaceDN w:val="0"/>
              <w:autoSpaceDE w:val="0"/>
              <w:widowControl/>
              <w:spacing w:line="226" w:lineRule="exact" w:before="194" w:after="0"/>
              <w:ind w:left="0" w:right="0" w:firstLine="0"/>
              <w:jc w:val="center"/>
            </w:pPr>
            <w:r>
              <w:rPr>
                <w:w w:val="102.12555885314943"/>
                <w:rFonts w:ascii="CIDFont+F2" w:hAnsi="CIDFont+F2" w:eastAsia="CIDFont+F2"/>
                <w:b w:val="0"/>
                <w:i w:val="0"/>
                <w:color w:val="000000"/>
                <w:sz w:val="20"/>
              </w:rPr>
              <w:t>7.122</w:t>
            </w:r>
          </w:p>
        </w:tc>
      </w:tr>
      <w:tr>
        <w:trPr>
          <w:trHeight w:hRule="exact" w:val="300"/>
        </w:trPr>
        <w:tc>
          <w:tcPr>
            <w:tcW w:type="dxa" w:w="918"/>
            <w:vMerge w:val="restart"/>
            <w:tcBorders/>
            <w:tcMar>
              <w:start w:w="0" w:type="dxa"/>
              <w:end w:w="0" w:type="dxa"/>
            </w:tcMar>
            <w:tcMar>
              <w:start w:w="0" w:type="dxa"/>
              <w:end w:w="0" w:type="dxa"/>
            </w:tcMar>
            <w:tcMar>
              <w:start w:w="0" w:type="dxa"/>
              <w:end w:w="0" w:type="dxa"/>
            </w:tcMar>
          </w:tcPr>
          <w:p>
            <w:pPr>
              <w:autoSpaceDN w:val="0"/>
              <w:autoSpaceDE w:val="0"/>
              <w:widowControl/>
              <w:spacing w:line="304" w:lineRule="exact" w:before="104" w:after="0"/>
              <w:ind w:left="146" w:right="160" w:firstLine="0"/>
              <w:jc w:val="both"/>
            </w:pPr>
            <w:r>
              <w:rPr>
                <w:w w:val="102.12617874145509"/>
                <w:rFonts w:ascii="CIDFont+F1" w:hAnsi="CIDFont+F1" w:eastAsia="CIDFont+F1"/>
                <w:b w:val="0"/>
                <w:i w:val="0"/>
                <w:color w:val="000000"/>
                <w:sz w:val="20"/>
              </w:rPr>
              <w:t>巴特利</w:t>
            </w:r>
            <w:r>
              <w:rPr>
                <w:w w:val="102.12617874145509"/>
                <w:rFonts w:ascii="CIDFont+F1" w:hAnsi="CIDFont+F1" w:eastAsia="CIDFont+F1"/>
                <w:b w:val="0"/>
                <w:i w:val="0"/>
                <w:color w:val="000000"/>
                <w:sz w:val="20"/>
              </w:rPr>
              <w:t>特球形</w:t>
            </w:r>
            <w:r>
              <w:rPr>
                <w:w w:val="102.12617874145509"/>
                <w:rFonts w:ascii="CIDFont+F1" w:hAnsi="CIDFont+F1" w:eastAsia="CIDFont+F1"/>
                <w:b w:val="0"/>
                <w:i w:val="0"/>
                <w:color w:val="000000"/>
                <w:sz w:val="20"/>
              </w:rPr>
              <w:t>度检验</w:t>
            </w:r>
          </w:p>
        </w:tc>
        <w:tc>
          <w:tcPr>
            <w:tcW w:type="dxa" w:w="820"/>
            <w:vMerge w:val="restart"/>
            <w:tcBorders/>
            <w:tcMar>
              <w:start w:w="0" w:type="dxa"/>
              <w:end w:w="0" w:type="dxa"/>
            </w:tcMar>
            <w:tcMar>
              <w:start w:w="0" w:type="dxa"/>
              <w:end w:w="0" w:type="dxa"/>
            </w:tcMar>
            <w:tcMar>
              <w:start w:w="0" w:type="dxa"/>
              <w:end w:w="0" w:type="dxa"/>
            </w:tcMar>
          </w:tcPr>
          <w:p>
            <w:pPr>
              <w:autoSpaceDN w:val="0"/>
              <w:autoSpaceDE w:val="0"/>
              <w:widowControl/>
              <w:spacing w:line="292" w:lineRule="exact" w:before="0" w:after="0"/>
              <w:ind w:left="144" w:right="144" w:firstLine="0"/>
              <w:jc w:val="center"/>
            </w:pPr>
            <w:r>
              <w:rPr>
                <w:w w:val="102.12617874145509"/>
                <w:rFonts w:ascii="CIDFont+F1" w:hAnsi="CIDFont+F1" w:eastAsia="CIDFont+F1"/>
                <w:b w:val="0"/>
                <w:i w:val="0"/>
                <w:color w:val="000000"/>
                <w:sz w:val="20"/>
              </w:rPr>
              <w:t>卡方</w:t>
            </w:r>
            <w:r>
              <w:br/>
            </w:r>
            <w:r>
              <w:rPr>
                <w:w w:val="102.12617874145509"/>
                <w:rFonts w:ascii="CIDFont+F1" w:hAnsi="CIDFont+F1" w:eastAsia="CIDFont+F1"/>
                <w:b w:val="0"/>
                <w:i w:val="0"/>
                <w:color w:val="000000"/>
                <w:sz w:val="20"/>
              </w:rPr>
              <w:t>自由</w:t>
            </w:r>
            <w:r>
              <w:br/>
            </w:r>
            <w:r>
              <w:rPr>
                <w:w w:val="102.12617874145509"/>
                <w:rFonts w:ascii="CIDFont+F1" w:hAnsi="CIDFont+F1" w:eastAsia="CIDFont+F1"/>
                <w:b w:val="0"/>
                <w:i w:val="0"/>
                <w:color w:val="000000"/>
                <w:sz w:val="20"/>
              </w:rPr>
              <w:t>度</w:t>
            </w:r>
            <w:r>
              <w:br/>
            </w:r>
            <w:r>
              <w:rPr>
                <w:w w:val="102.12617874145509"/>
                <w:rFonts w:ascii="CIDFont+F1" w:hAnsi="CIDFont+F1" w:eastAsia="CIDFont+F1"/>
                <w:b w:val="0"/>
                <w:i w:val="0"/>
                <w:color w:val="000000"/>
                <w:sz w:val="20"/>
              </w:rPr>
              <w:t>显著</w:t>
            </w:r>
          </w:p>
        </w:tc>
        <w:tc>
          <w:tcPr>
            <w:tcW w:type="dxa" w:w="1256"/>
            <w:vMerge/>
            <w:tcBorders/>
          </w:tcPr>
          <w:p/>
        </w:tc>
        <w:tc>
          <w:tcPr>
            <w:tcW w:type="dxa" w:w="1256"/>
            <w:vMerge/>
            <w:tcBorders/>
          </w:tcPr>
          <w:p/>
        </w:tc>
        <w:tc>
          <w:tcPr>
            <w:tcW w:type="dxa" w:w="1256"/>
            <w:vMerge/>
            <w:tcBorders/>
          </w:tcPr>
          <w:p/>
        </w:tc>
        <w:tc>
          <w:tcPr>
            <w:tcW w:type="dxa" w:w="1256"/>
            <w:vMerge/>
            <w:tcBorders/>
          </w:tcPr>
          <w:p/>
        </w:tc>
        <w:tc>
          <w:tcPr>
            <w:tcW w:type="dxa" w:w="1256"/>
            <w:vMerge/>
            <w:tcBorders/>
          </w:tcPr>
          <w:p/>
        </w:tc>
        <w:tc>
          <w:tcPr>
            <w:tcW w:type="dxa" w:w="1256"/>
            <w:vMerge/>
            <w:tcBorders/>
          </w:tcPr>
          <w:p/>
        </w:tc>
      </w:tr>
      <w:tr>
        <w:trPr>
          <w:trHeight w:hRule="exact" w:val="600"/>
        </w:trPr>
        <w:tc>
          <w:tcPr>
            <w:tcW w:type="dxa" w:w="1256"/>
            <w:vMerge/>
            <w:tcBorders/>
          </w:tcPr>
          <w:p/>
        </w:tc>
        <w:tc>
          <w:tcPr>
            <w:tcW w:type="dxa" w:w="1256"/>
            <w:vMerge/>
            <w:tcBorders/>
          </w:tcPr>
          <w:p/>
        </w:tc>
        <w:tc>
          <w:tcPr>
            <w:tcW w:type="dxa" w:w="1100"/>
            <w:tcBorders/>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3</w:t>
            </w:r>
          </w:p>
        </w:tc>
        <w:tc>
          <w:tcPr>
            <w:tcW w:type="dxa" w:w="920"/>
            <w:tcBorders/>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3</w:t>
            </w:r>
          </w:p>
        </w:tc>
        <w:tc>
          <w:tcPr>
            <w:tcW w:type="dxa" w:w="1120"/>
            <w:tcBorders/>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3</w:t>
            </w:r>
          </w:p>
        </w:tc>
        <w:tc>
          <w:tcPr>
            <w:tcW w:type="dxa" w:w="1280"/>
            <w:tcBorders/>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3</w:t>
            </w:r>
          </w:p>
        </w:tc>
        <w:tc>
          <w:tcPr>
            <w:tcW w:type="dxa" w:w="1300"/>
            <w:tcBorders/>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1</w:t>
            </w:r>
          </w:p>
        </w:tc>
        <w:tc>
          <w:tcPr>
            <w:tcW w:type="dxa" w:w="1164"/>
            <w:tcBorders/>
            <w:tcMar>
              <w:start w:w="0" w:type="dxa"/>
              <w:end w:w="0" w:type="dxa"/>
            </w:tcMar>
          </w:tcPr>
          <w:p>
            <w:pPr>
              <w:autoSpaceDN w:val="0"/>
              <w:autoSpaceDE w:val="0"/>
              <w:widowControl/>
              <w:spacing w:line="226" w:lineRule="exact" w:before="202" w:after="0"/>
              <w:ind w:left="0" w:right="0" w:firstLine="0"/>
              <w:jc w:val="center"/>
            </w:pPr>
            <w:r>
              <w:rPr>
                <w:w w:val="102.12555885314943"/>
                <w:rFonts w:ascii="CIDFont+F2" w:hAnsi="CIDFont+F2" w:eastAsia="CIDFont+F2"/>
                <w:b w:val="0"/>
                <w:i w:val="0"/>
                <w:color w:val="000000"/>
                <w:sz w:val="20"/>
              </w:rPr>
              <w:t>1</w:t>
            </w:r>
          </w:p>
        </w:tc>
      </w:tr>
      <w:tr>
        <w:trPr>
          <w:trHeight w:hRule="exact" w:val="300"/>
        </w:trPr>
        <w:tc>
          <w:tcPr>
            <w:tcW w:type="dxa" w:w="1256"/>
            <w:vMerge/>
            <w:tcBorders/>
          </w:tcPr>
          <w:p/>
        </w:tc>
        <w:tc>
          <w:tcPr>
            <w:tcW w:type="dxa" w:w="1256"/>
            <w:vMerge/>
            <w:tcBorders/>
          </w:tcPr>
          <w:p/>
        </w:tc>
        <w:tc>
          <w:tcPr>
            <w:tcW w:type="dxa" w:w="110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10" w:after="0"/>
              <w:ind w:left="0" w:right="0" w:firstLine="0"/>
              <w:jc w:val="center"/>
            </w:pPr>
            <w:r>
              <w:rPr>
                <w:w w:val="102.12555885314943"/>
                <w:rFonts w:ascii="CIDFont+F2" w:hAnsi="CIDFont+F2" w:eastAsia="CIDFont+F2"/>
                <w:b w:val="0"/>
                <w:i w:val="0"/>
                <w:color w:val="000000"/>
                <w:sz w:val="20"/>
              </w:rPr>
              <w:t>0.035</w:t>
            </w:r>
          </w:p>
        </w:tc>
        <w:tc>
          <w:tcPr>
            <w:tcW w:type="dxa" w:w="92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10" w:after="0"/>
              <w:ind w:left="0" w:right="0" w:firstLine="0"/>
              <w:jc w:val="center"/>
            </w:pPr>
            <w:r>
              <w:rPr>
                <w:w w:val="102.12555885314943"/>
                <w:rFonts w:ascii="CIDFont+F2" w:hAnsi="CIDFont+F2" w:eastAsia="CIDFont+F2"/>
                <w:b w:val="0"/>
                <w:i w:val="0"/>
                <w:color w:val="000000"/>
                <w:sz w:val="20"/>
              </w:rPr>
              <w:t>0.000</w:t>
            </w:r>
          </w:p>
        </w:tc>
        <w:tc>
          <w:tcPr>
            <w:tcW w:type="dxa" w:w="112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10" w:after="0"/>
              <w:ind w:left="0" w:right="0" w:firstLine="0"/>
              <w:jc w:val="center"/>
            </w:pPr>
            <w:r>
              <w:rPr>
                <w:w w:val="102.12555885314943"/>
                <w:rFonts w:ascii="CIDFont+F2" w:hAnsi="CIDFont+F2" w:eastAsia="CIDFont+F2"/>
                <w:b w:val="0"/>
                <w:i w:val="0"/>
                <w:color w:val="000000"/>
                <w:sz w:val="20"/>
              </w:rPr>
              <w:t>0.012</w:t>
            </w:r>
          </w:p>
        </w:tc>
        <w:tc>
          <w:tcPr>
            <w:tcW w:type="dxa" w:w="128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10" w:after="0"/>
              <w:ind w:left="0" w:right="0" w:firstLine="0"/>
              <w:jc w:val="center"/>
            </w:pPr>
            <w:r>
              <w:rPr>
                <w:w w:val="102.12555885314943"/>
                <w:rFonts w:ascii="CIDFont+F2" w:hAnsi="CIDFont+F2" w:eastAsia="CIDFont+F2"/>
                <w:b w:val="0"/>
                <w:i w:val="0"/>
                <w:color w:val="000000"/>
                <w:sz w:val="20"/>
              </w:rPr>
              <w:t>0.017</w:t>
            </w:r>
          </w:p>
        </w:tc>
        <w:tc>
          <w:tcPr>
            <w:tcW w:type="dxa" w:w="130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10" w:after="0"/>
              <w:ind w:left="0" w:right="0" w:firstLine="0"/>
              <w:jc w:val="center"/>
            </w:pPr>
            <w:r>
              <w:rPr>
                <w:w w:val="102.12555885314943"/>
                <w:rFonts w:ascii="CIDFont+F2" w:hAnsi="CIDFont+F2" w:eastAsia="CIDFont+F2"/>
                <w:b w:val="0"/>
                <w:i w:val="0"/>
                <w:color w:val="000000"/>
                <w:sz w:val="20"/>
              </w:rPr>
              <w:t>0.000</w:t>
            </w:r>
          </w:p>
        </w:tc>
        <w:tc>
          <w:tcPr>
            <w:tcW w:type="dxa" w:w="1164"/>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10" w:after="0"/>
              <w:ind w:left="0" w:right="0" w:firstLine="0"/>
              <w:jc w:val="center"/>
            </w:pPr>
            <w:r>
              <w:rPr>
                <w:w w:val="102.12555885314943"/>
                <w:rFonts w:ascii="CIDFont+F2" w:hAnsi="CIDFont+F2" w:eastAsia="CIDFont+F2"/>
                <w:b w:val="0"/>
                <w:i w:val="0"/>
                <w:color w:val="000000"/>
                <w:sz w:val="20"/>
              </w:rPr>
              <w:t>0.015</w:t>
            </w:r>
          </w:p>
        </w:tc>
      </w:tr>
      <w:tr>
        <w:trPr>
          <w:trHeight w:hRule="exact" w:val="330"/>
        </w:trPr>
        <w:tc>
          <w:tcPr>
            <w:tcW w:type="dxa" w:w="1738"/>
            <w:gridSpan w:val="2"/>
            <w:tcBorders>
              <w:bottom w:sz="3.8399999141693115" w:val="single" w:color="#000000"/>
            </w:tcBorders>
            <w:tcMar>
              <w:start w:w="0" w:type="dxa"/>
              <w:end w:w="0" w:type="dxa"/>
            </w:tcMar>
            <w:tcMar>
              <w:start w:w="0" w:type="dxa"/>
              <w:end w:w="0" w:type="dxa"/>
            </w:tcMar>
          </w:tcPr>
          <w:p>
            <w:pPr>
              <w:autoSpaceDN w:val="0"/>
              <w:autoSpaceDE w:val="0"/>
              <w:widowControl/>
              <w:spacing w:line="204" w:lineRule="exact" w:before="66" w:after="0"/>
              <w:ind w:left="0" w:right="326" w:firstLine="0"/>
              <w:jc w:val="right"/>
            </w:pPr>
            <w:r>
              <w:rPr>
                <w:w w:val="102.12617874145509"/>
                <w:rFonts w:ascii="CIDFont+F1" w:hAnsi="CIDFont+F1" w:eastAsia="CIDFont+F1"/>
                <w:b w:val="0"/>
                <w:i w:val="0"/>
                <w:color w:val="000000"/>
                <w:sz w:val="20"/>
              </w:rPr>
              <w:t>性</w:t>
            </w:r>
          </w:p>
        </w:tc>
        <w:tc>
          <w:tcPr>
            <w:tcW w:type="dxa" w:w="1256"/>
            <w:vMerge/>
            <w:tcBorders>
              <w:bottom w:sz="3.8399999141693115" w:val="single" w:color="#000000"/>
            </w:tcBorders>
          </w:tcPr>
          <w:p/>
        </w:tc>
        <w:tc>
          <w:tcPr>
            <w:tcW w:type="dxa" w:w="1256"/>
            <w:vMerge/>
            <w:tcBorders>
              <w:bottom w:sz="3.8399999141693115" w:val="single" w:color="#000000"/>
            </w:tcBorders>
          </w:tcPr>
          <w:p/>
        </w:tc>
        <w:tc>
          <w:tcPr>
            <w:tcW w:type="dxa" w:w="1256"/>
            <w:vMerge/>
            <w:tcBorders>
              <w:bottom w:sz="3.8399999141693115" w:val="single" w:color="#000000"/>
            </w:tcBorders>
          </w:tcPr>
          <w:p/>
        </w:tc>
        <w:tc>
          <w:tcPr>
            <w:tcW w:type="dxa" w:w="1256"/>
            <w:vMerge/>
            <w:tcBorders>
              <w:bottom w:sz="3.8399999141693115" w:val="single" w:color="#000000"/>
            </w:tcBorders>
          </w:tcPr>
          <w:p/>
        </w:tc>
        <w:tc>
          <w:tcPr>
            <w:tcW w:type="dxa" w:w="1256"/>
            <w:vMerge/>
            <w:tcBorders>
              <w:bottom w:sz="3.8399999141693115" w:val="single" w:color="#000000"/>
            </w:tcBorders>
          </w:tcPr>
          <w:p/>
        </w:tc>
        <w:tc>
          <w:tcPr>
            <w:tcW w:type="dxa" w:w="1256"/>
            <w:vMerge/>
            <w:tcBorders>
              <w:bottom w:sz="3.8399999141693115" w:val="single" w:color="#000000"/>
            </w:tcBorders>
          </w:tcPr>
          <w:p/>
        </w:tc>
      </w:tr>
    </w:tbl>
    <w:p>
      <w:pPr>
        <w:autoSpaceDN w:val="0"/>
        <w:autoSpaceDE w:val="0"/>
        <w:widowControl/>
        <w:spacing w:line="226" w:lineRule="exact" w:before="84" w:after="0"/>
        <w:ind w:left="0" w:right="2996" w:firstLine="0"/>
        <w:jc w:val="right"/>
      </w:pPr>
      <w:r>
        <w:rPr>
          <w:w w:val="102.12617874145509"/>
          <w:rFonts w:ascii="CIDFont+F1" w:hAnsi="CIDFont+F1" w:eastAsia="CIDFont+F1"/>
          <w:b w:val="0"/>
          <w:i w:val="0"/>
          <w:color w:val="000000"/>
          <w:sz w:val="20"/>
        </w:rPr>
        <w:t>表</w:t>
      </w:r>
      <w:r>
        <w:rPr>
          <w:w w:val="102.12555885314943"/>
          <w:rFonts w:ascii="CIDFont+F2" w:hAnsi="CIDFont+F2" w:eastAsia="CIDFont+F2"/>
          <w:b w:val="0"/>
          <w:i w:val="0"/>
          <w:color w:val="000000"/>
          <w:sz w:val="20"/>
        </w:rPr>
        <w:t>5-6</w:t>
      </w:r>
      <w:r>
        <w:rPr>
          <w:w w:val="102.12617874145509"/>
          <w:rFonts w:ascii="CIDFont+F1" w:hAnsi="CIDFont+F1" w:eastAsia="CIDFont+F1"/>
          <w:b w:val="0"/>
          <w:i w:val="0"/>
          <w:color w:val="000000"/>
          <w:sz w:val="20"/>
        </w:rPr>
        <w:t xml:space="preserve"> 项目案例变量因子分析结果</w:t>
      </w:r>
    </w:p>
    <w:p>
      <w:pPr>
        <w:autoSpaceDN w:val="0"/>
        <w:autoSpaceDE w:val="0"/>
        <w:widowControl/>
        <w:spacing w:line="226" w:lineRule="exact" w:before="170" w:after="84"/>
        <w:ind w:left="0" w:right="2080" w:firstLine="0"/>
        <w:jc w:val="right"/>
      </w:pPr>
      <w:r>
        <w:rPr>
          <w:w w:val="102.12555885314943"/>
          <w:rFonts w:ascii="CIDFont+F2" w:hAnsi="CIDFont+F2" w:eastAsia="CIDFont+F2"/>
          <w:b w:val="0"/>
          <w:i w:val="0"/>
          <w:color w:val="000000"/>
          <w:sz w:val="20"/>
        </w:rPr>
        <w:t>Table5-6 Factor Analysis Results of Project Case Variables</w:t>
      </w:r>
    </w:p>
    <w:tbl>
      <w:tblPr>
        <w:tblW w:type="auto" w:w="0"/>
        <w:tblLayout w:type="fixed"/>
        <w:tblLook w:firstColumn="1" w:firstRow="1" w:lastColumn="0" w:lastRow="0" w:noHBand="0" w:noVBand="1" w:val="04A0"/>
        <w:tblInd w:w="1222.0" w:type="dxa"/>
      </w:tblPr>
      <w:tblGrid>
        <w:gridCol w:w="1435"/>
        <w:gridCol w:w="1435"/>
        <w:gridCol w:w="1435"/>
        <w:gridCol w:w="1435"/>
        <w:gridCol w:w="1435"/>
        <w:gridCol w:w="1435"/>
        <w:gridCol w:w="1435"/>
      </w:tblGrid>
      <w:tr>
        <w:trPr>
          <w:trHeight w:hRule="exact" w:val="668"/>
        </w:trPr>
        <w:tc>
          <w:tcPr>
            <w:tcW w:type="dxa" w:w="1970"/>
            <w:vMerge w:val="restart"/>
            <w:tcBorders>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04" w:lineRule="exact" w:before="684" w:after="0"/>
              <w:ind w:left="0" w:right="0" w:firstLine="0"/>
              <w:jc w:val="center"/>
            </w:pPr>
            <w:r>
              <w:rPr>
                <w:w w:val="102.12617874145509"/>
                <w:rFonts w:ascii="CIDFont+F1" w:hAnsi="CIDFont+F1" w:eastAsia="CIDFont+F1"/>
                <w:b w:val="0"/>
                <w:i w:val="0"/>
                <w:color w:val="000000"/>
                <w:sz w:val="20"/>
              </w:rPr>
              <w:t>项目案例</w:t>
            </w:r>
          </w:p>
        </w:tc>
        <w:tc>
          <w:tcPr>
            <w:tcW w:type="dxa" w:w="5266"/>
            <w:gridSpan w:val="5"/>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226" w:after="0"/>
              <w:ind w:left="0" w:right="0" w:firstLine="0"/>
              <w:jc w:val="center"/>
            </w:pPr>
            <w:r>
              <w:rPr>
                <w:w w:val="102.12617874145509"/>
                <w:rFonts w:ascii="CIDFont+F1" w:hAnsi="CIDFont+F1" w:eastAsia="CIDFont+F1"/>
                <w:b w:val="0"/>
                <w:i w:val="0"/>
                <w:color w:val="000000"/>
                <w:sz w:val="20"/>
              </w:rPr>
              <w:t>条件变量</w:t>
            </w:r>
          </w:p>
        </w:tc>
        <w:tc>
          <w:tcPr>
            <w:tcW w:type="dxa" w:w="1178"/>
            <w:tcBorders>
              <w:start w:sz="3.8399999141693115" w:val="single" w:color="#000000"/>
              <w:top w:sz="3.8399999141693115" w:val="single" w:color="#000000"/>
              <w:bottom w:sz="3.8399999141693115" w:val="single" w:color="#000000"/>
            </w:tcBorders>
            <w:tcMar>
              <w:start w:w="0" w:type="dxa"/>
              <w:end w:w="0" w:type="dxa"/>
            </w:tcMar>
          </w:tcPr>
          <w:p>
            <w:pPr>
              <w:autoSpaceDN w:val="0"/>
              <w:autoSpaceDE w:val="0"/>
              <w:widowControl/>
              <w:spacing w:line="204" w:lineRule="exact" w:before="226" w:after="0"/>
              <w:ind w:left="0" w:right="0" w:firstLine="0"/>
              <w:jc w:val="center"/>
            </w:pPr>
            <w:r>
              <w:rPr>
                <w:w w:val="102.12617874145509"/>
                <w:rFonts w:ascii="CIDFont+F1" w:hAnsi="CIDFont+F1" w:eastAsia="CIDFont+F1"/>
                <w:b w:val="0"/>
                <w:i w:val="0"/>
                <w:color w:val="000000"/>
                <w:sz w:val="20"/>
              </w:rPr>
              <w:t>结果变量</w:t>
            </w:r>
          </w:p>
        </w:tc>
      </w:tr>
      <w:tr>
        <w:trPr>
          <w:trHeight w:hRule="exact" w:val="924"/>
        </w:trPr>
        <w:tc>
          <w:tcPr>
            <w:tcW w:type="dxa" w:w="1435"/>
            <w:vMerge/>
            <w:tcBorders>
              <w:top w:sz="3.8399999141693115" w:val="single" w:color="#000000"/>
              <w:end w:sz="3.8399999141693115" w:val="single" w:color="#000000"/>
              <w:bottom w:sz="3.8399999141693115" w:val="single" w:color="#000000"/>
            </w:tcBorders>
          </w:tcPr>
          <w:p/>
        </w:tc>
        <w:tc>
          <w:tcPr>
            <w:tcW w:type="dxa" w:w="10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2" w:lineRule="exact" w:before="104" w:after="0"/>
              <w:ind w:left="0" w:right="0" w:firstLine="0"/>
              <w:jc w:val="center"/>
            </w:pPr>
            <w:r>
              <w:rPr>
                <w:w w:val="102.12617874145509"/>
                <w:rFonts w:ascii="CIDFont+F1" w:hAnsi="CIDFont+F1" w:eastAsia="CIDFont+F1"/>
                <w:b w:val="0"/>
                <w:i w:val="0"/>
                <w:color w:val="000000"/>
                <w:sz w:val="20"/>
              </w:rPr>
              <w:t>盾构机技</w:t>
            </w:r>
            <w:r>
              <w:rPr>
                <w:w w:val="102.12617874145509"/>
                <w:rFonts w:ascii="CIDFont+F1" w:hAnsi="CIDFont+F1" w:eastAsia="CIDFont+F1"/>
                <w:b w:val="0"/>
                <w:i w:val="0"/>
                <w:color w:val="000000"/>
                <w:sz w:val="20"/>
              </w:rPr>
              <w:t>术参数</w:t>
            </w:r>
          </w:p>
        </w:tc>
        <w:tc>
          <w:tcPr>
            <w:tcW w:type="dxa" w:w="10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04" w:lineRule="exact" w:before="352" w:after="0"/>
              <w:ind w:left="0" w:right="0" w:firstLine="0"/>
              <w:jc w:val="center"/>
            </w:pPr>
            <w:r>
              <w:rPr>
                <w:w w:val="102.12617874145509"/>
                <w:rFonts w:ascii="CIDFont+F1" w:hAnsi="CIDFont+F1" w:eastAsia="CIDFont+F1"/>
                <w:b w:val="0"/>
                <w:i w:val="0"/>
                <w:color w:val="000000"/>
                <w:sz w:val="20"/>
              </w:rPr>
              <w:t>地质条件</w:t>
            </w:r>
          </w:p>
        </w:tc>
        <w:tc>
          <w:tcPr>
            <w:tcW w:type="dxa" w:w="10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2" w:lineRule="exact" w:before="104" w:after="0"/>
              <w:ind w:left="0" w:right="0" w:firstLine="0"/>
              <w:jc w:val="center"/>
            </w:pPr>
            <w:r>
              <w:rPr>
                <w:w w:val="102.12617874145509"/>
                <w:rFonts w:ascii="CIDFont+F1" w:hAnsi="CIDFont+F1" w:eastAsia="CIDFont+F1"/>
                <w:b w:val="0"/>
                <w:i w:val="0"/>
                <w:color w:val="000000"/>
                <w:sz w:val="20"/>
              </w:rPr>
              <w:t>施工环境</w:t>
            </w:r>
            <w:r>
              <w:rPr>
                <w:w w:val="102.12617874145509"/>
                <w:rFonts w:ascii="CIDFont+F1" w:hAnsi="CIDFont+F1" w:eastAsia="CIDFont+F1"/>
                <w:b w:val="0"/>
                <w:i w:val="0"/>
                <w:color w:val="000000"/>
                <w:sz w:val="20"/>
              </w:rPr>
              <w:t>与管理</w:t>
            </w:r>
          </w:p>
        </w:tc>
        <w:tc>
          <w:tcPr>
            <w:tcW w:type="dxa" w:w="10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88" w:lineRule="exact" w:before="0" w:after="0"/>
              <w:ind w:left="0" w:right="0" w:firstLine="0"/>
              <w:jc w:val="center"/>
            </w:pPr>
            <w:r>
              <w:rPr>
                <w:w w:val="102.12617874145509"/>
                <w:rFonts w:ascii="CIDFont+F1" w:hAnsi="CIDFont+F1" w:eastAsia="CIDFont+F1"/>
                <w:b w:val="0"/>
                <w:i w:val="0"/>
                <w:color w:val="000000"/>
                <w:sz w:val="20"/>
              </w:rPr>
              <w:t>安全设备</w:t>
            </w:r>
            <w:r>
              <w:rPr>
                <w:w w:val="102.12617874145509"/>
                <w:rFonts w:ascii="CIDFont+F1" w:hAnsi="CIDFont+F1" w:eastAsia="CIDFont+F1"/>
                <w:b w:val="0"/>
                <w:i w:val="0"/>
                <w:color w:val="000000"/>
                <w:sz w:val="20"/>
              </w:rPr>
              <w:t>与防护措</w:t>
            </w:r>
            <w:r>
              <w:rPr>
                <w:w w:val="102.12617874145509"/>
                <w:rFonts w:ascii="CIDFont+F1" w:hAnsi="CIDFont+F1" w:eastAsia="CIDFont+F1"/>
                <w:b w:val="0"/>
                <w:i w:val="0"/>
                <w:color w:val="000000"/>
                <w:sz w:val="20"/>
              </w:rPr>
              <w:t>施</w:t>
            </w:r>
          </w:p>
        </w:tc>
        <w:tc>
          <w:tcPr>
            <w:tcW w:type="dxa" w:w="9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88" w:lineRule="exact" w:before="0" w:after="0"/>
              <w:ind w:left="144" w:right="144" w:firstLine="0"/>
              <w:jc w:val="center"/>
            </w:pPr>
            <w:r>
              <w:rPr>
                <w:w w:val="102.12617874145509"/>
                <w:rFonts w:ascii="CIDFont+F1" w:hAnsi="CIDFont+F1" w:eastAsia="CIDFont+F1"/>
                <w:b w:val="0"/>
                <w:i w:val="0"/>
                <w:color w:val="000000"/>
                <w:sz w:val="20"/>
              </w:rPr>
              <w:t>施工人</w:t>
            </w:r>
            <w:r>
              <w:rPr>
                <w:w w:val="102.12617874145509"/>
                <w:rFonts w:ascii="CIDFont+F1" w:hAnsi="CIDFont+F1" w:eastAsia="CIDFont+F1"/>
                <w:b w:val="0"/>
                <w:i w:val="0"/>
                <w:color w:val="000000"/>
                <w:sz w:val="20"/>
              </w:rPr>
              <w:t>员培训</w:t>
            </w:r>
            <w:r>
              <w:rPr>
                <w:w w:val="102.12617874145509"/>
                <w:rFonts w:ascii="CIDFont+F1" w:hAnsi="CIDFont+F1" w:eastAsia="CIDFont+F1"/>
                <w:b w:val="0"/>
                <w:i w:val="0"/>
                <w:color w:val="000000"/>
                <w:sz w:val="20"/>
              </w:rPr>
              <w:t>技能</w:t>
            </w:r>
          </w:p>
        </w:tc>
        <w:tc>
          <w:tcPr>
            <w:tcW w:type="dxa" w:w="1178"/>
            <w:tcBorders>
              <w:start w:sz="3.8399999141693115" w:val="single" w:color="#000000"/>
              <w:top w:sz="3.8399999141693115" w:val="single" w:color="#000000"/>
              <w:bottom w:sz="3.8399999141693115" w:val="single" w:color="#000000"/>
            </w:tcBorders>
            <w:tcMar>
              <w:start w:w="0" w:type="dxa"/>
              <w:end w:w="0" w:type="dxa"/>
            </w:tcMar>
          </w:tcPr>
          <w:p>
            <w:pPr>
              <w:autoSpaceDN w:val="0"/>
              <w:autoSpaceDE w:val="0"/>
              <w:widowControl/>
              <w:spacing w:line="302" w:lineRule="exact" w:before="104" w:after="0"/>
              <w:ind w:left="144" w:right="144" w:firstLine="0"/>
              <w:jc w:val="center"/>
            </w:pPr>
            <w:r>
              <w:rPr>
                <w:w w:val="102.12617874145509"/>
                <w:rFonts w:ascii="CIDFont+F1" w:hAnsi="CIDFont+F1" w:eastAsia="CIDFont+F1"/>
                <w:b w:val="0"/>
                <w:i w:val="0"/>
                <w:color w:val="000000"/>
                <w:sz w:val="20"/>
              </w:rPr>
              <w:t>事故不利</w:t>
            </w:r>
            <w:r>
              <w:rPr>
                <w:w w:val="102.12617874145509"/>
                <w:rFonts w:ascii="CIDFont+F1" w:hAnsi="CIDFont+F1" w:eastAsia="CIDFont+F1"/>
                <w:b w:val="0"/>
                <w:i w:val="0"/>
                <w:color w:val="000000"/>
                <w:sz w:val="20"/>
              </w:rPr>
              <w:t>影响</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222.0" w:type="dxa"/>
      </w:tblPr>
      <w:tblGrid>
        <w:gridCol w:w="1435"/>
        <w:gridCol w:w="1435"/>
        <w:gridCol w:w="1435"/>
        <w:gridCol w:w="1435"/>
        <w:gridCol w:w="1435"/>
        <w:gridCol w:w="1435"/>
        <w:gridCol w:w="1435"/>
      </w:tblGrid>
      <w:tr>
        <w:trPr>
          <w:trHeight w:hRule="exact" w:val="304"/>
        </w:trPr>
        <w:tc>
          <w:tcPr>
            <w:tcW w:type="dxa" w:w="2038"/>
            <w:tcBorders/>
            <w:tcMar>
              <w:start w:w="0" w:type="dxa"/>
              <w:end w:w="0" w:type="dxa"/>
            </w:tcMar>
          </w:tcPr>
          <w:p>
            <w:pPr>
              <w:autoSpaceDN w:val="0"/>
              <w:autoSpaceDE w:val="0"/>
              <w:widowControl/>
              <w:spacing w:line="204" w:lineRule="exact" w:before="60" w:after="0"/>
              <w:ind w:left="0" w:right="0" w:firstLine="0"/>
              <w:jc w:val="center"/>
            </w:pPr>
            <w:r>
              <w:rPr>
                <w:w w:val="102.12617874145509"/>
                <w:rFonts w:ascii="CIDFont+F1" w:hAnsi="CIDFont+F1" w:eastAsia="CIDFont+F1"/>
                <w:b w:val="0"/>
                <w:i w:val="0"/>
                <w:color w:val="000000"/>
                <w:sz w:val="20"/>
              </w:rPr>
              <w:t>南京某地铁盾构施</w:t>
            </w:r>
          </w:p>
        </w:tc>
        <w:tc>
          <w:tcPr>
            <w:tcW w:type="dxa" w:w="100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06" w:after="0"/>
              <w:ind w:left="0" w:right="0" w:firstLine="0"/>
              <w:jc w:val="center"/>
            </w:pPr>
            <w:r>
              <w:rPr>
                <w:w w:val="102.12555885314943"/>
                <w:rFonts w:ascii="CIDFont+F2" w:hAnsi="CIDFont+F2" w:eastAsia="CIDFont+F2"/>
                <w:b w:val="0"/>
                <w:i w:val="0"/>
                <w:color w:val="000000"/>
                <w:sz w:val="20"/>
              </w:rPr>
              <w:t>-0.51</w:t>
            </w:r>
          </w:p>
        </w:tc>
        <w:tc>
          <w:tcPr>
            <w:tcW w:type="dxa" w:w="108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06" w:after="0"/>
              <w:ind w:left="0" w:right="0" w:firstLine="0"/>
              <w:jc w:val="center"/>
            </w:pPr>
            <w:r>
              <w:rPr>
                <w:w w:val="102.12555885314943"/>
                <w:rFonts w:ascii="CIDFont+F2" w:hAnsi="CIDFont+F2" w:eastAsia="CIDFont+F2"/>
                <w:b w:val="0"/>
                <w:i w:val="0"/>
                <w:color w:val="000000"/>
                <w:sz w:val="20"/>
              </w:rPr>
              <w:t>-0.79</w:t>
            </w:r>
          </w:p>
        </w:tc>
        <w:tc>
          <w:tcPr>
            <w:tcW w:type="dxa" w:w="104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06" w:after="0"/>
              <w:ind w:left="0" w:right="0" w:firstLine="0"/>
              <w:jc w:val="center"/>
            </w:pPr>
            <w:r>
              <w:rPr>
                <w:w w:val="102.12555885314943"/>
                <w:rFonts w:ascii="CIDFont+F2" w:hAnsi="CIDFont+F2" w:eastAsia="CIDFont+F2"/>
                <w:b w:val="0"/>
                <w:i w:val="0"/>
                <w:color w:val="000000"/>
                <w:sz w:val="20"/>
              </w:rPr>
              <w:t>1.20</w:t>
            </w:r>
          </w:p>
        </w:tc>
        <w:tc>
          <w:tcPr>
            <w:tcW w:type="dxa" w:w="108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06" w:after="0"/>
              <w:ind w:left="0" w:right="0" w:firstLine="0"/>
              <w:jc w:val="center"/>
            </w:pPr>
            <w:r>
              <w:rPr>
                <w:w w:val="102.12555885314943"/>
                <w:rFonts w:ascii="CIDFont+F2" w:hAnsi="CIDFont+F2" w:eastAsia="CIDFont+F2"/>
                <w:b w:val="0"/>
                <w:i w:val="0"/>
                <w:color w:val="000000"/>
                <w:sz w:val="20"/>
              </w:rPr>
              <w:t>-0.41</w:t>
            </w:r>
          </w:p>
        </w:tc>
        <w:tc>
          <w:tcPr>
            <w:tcW w:type="dxa" w:w="104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06" w:after="0"/>
              <w:ind w:left="0" w:right="0" w:firstLine="0"/>
              <w:jc w:val="center"/>
            </w:pPr>
            <w:r>
              <w:rPr>
                <w:w w:val="102.12555885314943"/>
                <w:rFonts w:ascii="CIDFont+F2" w:hAnsi="CIDFont+F2" w:eastAsia="CIDFont+F2"/>
                <w:b w:val="0"/>
                <w:i w:val="0"/>
                <w:color w:val="000000"/>
                <w:sz w:val="20"/>
              </w:rPr>
              <w:t>0.27</w:t>
            </w:r>
          </w:p>
        </w:tc>
        <w:tc>
          <w:tcPr>
            <w:tcW w:type="dxa" w:w="1136"/>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06" w:after="0"/>
              <w:ind w:left="0" w:right="0" w:firstLine="0"/>
              <w:jc w:val="center"/>
            </w:pPr>
            <w:r>
              <w:rPr>
                <w:w w:val="102.12555885314943"/>
                <w:rFonts w:ascii="CIDFont+F2" w:hAnsi="CIDFont+F2" w:eastAsia="CIDFont+F2"/>
                <w:b w:val="0"/>
                <w:i w:val="0"/>
                <w:color w:val="000000"/>
                <w:sz w:val="20"/>
              </w:rPr>
              <w:t>0.70</w:t>
            </w:r>
          </w:p>
        </w:tc>
      </w:tr>
      <w:tr>
        <w:trPr>
          <w:trHeight w:hRule="exact" w:val="350"/>
        </w:trPr>
        <w:tc>
          <w:tcPr>
            <w:tcW w:type="dxa" w:w="2038"/>
            <w:tcBorders>
              <w:bottom w:sz="3.8399999141693115" w:val="single" w:color="#000000"/>
            </w:tcBorders>
            <w:tcMar>
              <w:start w:w="0" w:type="dxa"/>
              <w:end w:w="0" w:type="dxa"/>
            </w:tcMar>
          </w:tcPr>
          <w:p>
            <w:pPr>
              <w:autoSpaceDN w:val="0"/>
              <w:autoSpaceDE w:val="0"/>
              <w:widowControl/>
              <w:spacing w:line="206" w:lineRule="exact" w:before="60" w:after="0"/>
              <w:ind w:left="0" w:right="0" w:firstLine="0"/>
              <w:jc w:val="center"/>
            </w:pPr>
            <w:r>
              <w:rPr>
                <w:w w:val="102.12617874145509"/>
                <w:rFonts w:ascii="CIDFont+F1" w:hAnsi="CIDFont+F1" w:eastAsia="CIDFont+F1"/>
                <w:b w:val="0"/>
                <w:i w:val="0"/>
                <w:color w:val="000000"/>
                <w:sz w:val="20"/>
              </w:rPr>
              <w:t>工案例</w:t>
            </w:r>
          </w:p>
        </w:tc>
        <w:tc>
          <w:tcPr>
            <w:tcW w:type="dxa" w:w="1435"/>
            <w:vMerge/>
            <w:tcBorders>
              <w:bottom w:sz="3.8399999141693115" w:val="single" w:color="#000000"/>
            </w:tcBorders>
          </w:tcPr>
          <w:p/>
        </w:tc>
        <w:tc>
          <w:tcPr>
            <w:tcW w:type="dxa" w:w="1435"/>
            <w:vMerge/>
            <w:tcBorders>
              <w:bottom w:sz="3.8399999141693115" w:val="single" w:color="#000000"/>
            </w:tcBorders>
          </w:tcPr>
          <w:p/>
        </w:tc>
        <w:tc>
          <w:tcPr>
            <w:tcW w:type="dxa" w:w="1435"/>
            <w:vMerge/>
            <w:tcBorders>
              <w:bottom w:sz="3.8399999141693115" w:val="single" w:color="#000000"/>
            </w:tcBorders>
          </w:tcPr>
          <w:p/>
        </w:tc>
        <w:tc>
          <w:tcPr>
            <w:tcW w:type="dxa" w:w="1435"/>
            <w:vMerge/>
            <w:tcBorders>
              <w:bottom w:sz="3.8399999141693115" w:val="single" w:color="#000000"/>
            </w:tcBorders>
          </w:tcPr>
          <w:p/>
        </w:tc>
        <w:tc>
          <w:tcPr>
            <w:tcW w:type="dxa" w:w="1435"/>
            <w:vMerge/>
            <w:tcBorders>
              <w:bottom w:sz="3.8399999141693115" w:val="single" w:color="#000000"/>
            </w:tcBorders>
          </w:tcPr>
          <w:p/>
        </w:tc>
        <w:tc>
          <w:tcPr>
            <w:tcW w:type="dxa" w:w="1435"/>
            <w:vMerge/>
            <w:tcBorders>
              <w:bottom w:sz="3.8399999141693115" w:val="single" w:color="#000000"/>
            </w:tcBorders>
          </w:tcPr>
          <w:p/>
        </w:tc>
      </w:tr>
    </w:tbl>
    <w:p>
      <w:pPr>
        <w:autoSpaceDN w:val="0"/>
        <w:autoSpaceDE w:val="0"/>
        <w:widowControl/>
        <w:spacing w:line="258" w:lineRule="exact" w:before="106" w:after="0"/>
        <w:ind w:left="1798" w:right="0" w:firstLine="0"/>
        <w:jc w:val="left"/>
      </w:pPr>
      <w:r>
        <w:rPr>
          <w:w w:val="101.0690689086914"/>
          <w:rFonts w:ascii="CIDFont+F1" w:hAnsi="CIDFont+F1" w:eastAsia="CIDFont+F1"/>
          <w:b w:val="0"/>
          <w:i w:val="0"/>
          <w:color w:val="000000"/>
          <w:sz w:val="23"/>
        </w:rPr>
        <w:t>如表</w:t>
      </w:r>
      <w:r>
        <w:rPr>
          <w:w w:val="101.06933427893597"/>
          <w:rFonts w:ascii="CIDFont+F2" w:hAnsi="CIDFont+F2" w:eastAsia="CIDFont+F2"/>
          <w:b w:val="0"/>
          <w:i w:val="0"/>
          <w:color w:val="000000"/>
          <w:sz w:val="23"/>
        </w:rPr>
        <w:t>5-6</w:t>
      </w:r>
      <w:r>
        <w:rPr>
          <w:w w:val="101.0690689086914"/>
          <w:rFonts w:ascii="CIDFont+F1" w:hAnsi="CIDFont+F1" w:eastAsia="CIDFont+F1"/>
          <w:b w:val="0"/>
          <w:i w:val="0"/>
          <w:color w:val="000000"/>
          <w:sz w:val="23"/>
        </w:rPr>
        <w:t>所示，利用因子分析方法对项目案例的条件变量和结果变量进行降维处</w:t>
      </w:r>
    </w:p>
    <w:p>
      <w:pPr>
        <w:autoSpaceDN w:val="0"/>
        <w:autoSpaceDE w:val="0"/>
        <w:widowControl/>
        <w:spacing w:line="232" w:lineRule="exact" w:before="206" w:after="0"/>
        <w:ind w:left="1330" w:right="0" w:firstLine="0"/>
        <w:jc w:val="left"/>
      </w:pPr>
      <w:r>
        <w:rPr>
          <w:w w:val="101.0690689086914"/>
          <w:rFonts w:ascii="CIDFont+F1" w:hAnsi="CIDFont+F1" w:eastAsia="CIDFont+F1"/>
          <w:b w:val="0"/>
          <w:i w:val="0"/>
          <w:color w:val="000000"/>
          <w:sz w:val="23"/>
        </w:rPr>
        <w:t>理，而且条件变量和结果变量的降维结果包含正值和负值。</w:t>
      </w:r>
    </w:p>
    <w:p>
      <w:pPr>
        <w:autoSpaceDN w:val="0"/>
        <w:autoSpaceDE w:val="0"/>
        <w:widowControl/>
        <w:spacing w:line="194" w:lineRule="exact" w:before="390" w:after="1064"/>
        <w:ind w:left="0" w:right="4324" w:firstLine="0"/>
        <w:jc w:val="right"/>
      </w:pPr>
      <w:r>
        <w:rPr>
          <w:w w:val="97.26361168755425"/>
          <w:rFonts w:ascii="CIDFont+F2" w:hAnsi="CIDFont+F2" w:eastAsia="CIDFont+F2"/>
          <w:b w:val="0"/>
          <w:i w:val="0"/>
          <w:color w:val="000000"/>
          <w:sz w:val="18"/>
        </w:rPr>
        <w:t>- 60 -</w:t>
      </w:r>
    </w:p>
    <w:tbl>
      <w:tblPr>
        <w:tblW w:type="auto" w:w="0"/>
        <w:tblLayout w:type="fixed"/>
        <w:tblLook w:firstColumn="1" w:firstRow="1" w:lastColumn="0" w:lastRow="0" w:noHBand="0" w:noVBand="1" w:val="04A0"/>
        <w:tblInd w:w="0.0" w:type="dxa"/>
      </w:tblPr>
      <w:tblGrid>
        <w:gridCol w:w="5023"/>
        <w:gridCol w:w="5023"/>
      </w:tblGrid>
      <w:tr>
        <w:trPr>
          <w:trHeight w:hRule="exact" w:val="320"/>
        </w:trPr>
        <w:tc>
          <w:tcPr>
            <w:tcW w:type="dxa" w:w="1080"/>
            <w:tcBorders/>
            <w:tcMar>
              <w:start w:w="0" w:type="dxa"/>
              <w:end w:w="0" w:type="dxa"/>
            </w:tcMar>
          </w:tcPr>
          <w:p>
            <w:pPr>
              <w:autoSpaceDN w:val="0"/>
              <w:autoSpaceDE w:val="0"/>
              <w:widowControl/>
              <w:spacing w:line="240" w:lineRule="auto" w:before="60" w:after="0"/>
              <w:ind w:left="0" w:right="0" w:firstLine="0"/>
              <w:jc w:val="left"/>
            </w:pPr>
            <w:r>
              <w:drawing>
                <wp:inline xmlns:a="http://schemas.openxmlformats.org/drawingml/2006/main" xmlns:pic="http://schemas.openxmlformats.org/drawingml/2006/picture">
                  <wp:extent cx="584200" cy="165100"/>
                  <wp:docPr id="276" name="Picture 27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p>
        </w:tc>
        <w:tc>
          <w:tcPr>
            <w:tcW w:type="dxa" w:w="5640"/>
            <w:tcBorders/>
            <w:tcMar>
              <w:start w:w="0" w:type="dxa"/>
              <w:end w:w="0" w:type="dxa"/>
            </w:tcMar>
          </w:tcPr>
          <w:p>
            <w:pPr>
              <w:autoSpaceDN w:val="0"/>
              <w:autoSpaceDE w:val="0"/>
              <w:widowControl/>
              <w:spacing w:line="240" w:lineRule="auto" w:before="100" w:after="0"/>
              <w:ind w:left="160" w:right="0" w:firstLine="0"/>
              <w:jc w:val="left"/>
            </w:pPr>
            <w:r>
              <w:drawing>
                <wp:inline xmlns:a="http://schemas.openxmlformats.org/drawingml/2006/main" xmlns:pic="http://schemas.openxmlformats.org/drawingml/2006/picture">
                  <wp:extent cx="1371600" cy="152400"/>
                  <wp:docPr id="277" name="Picture 27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00" w:firstLine="0"/>
        <w:jc w:val="right"/>
      </w:pPr>
      <w:r>
        <w:rPr>
          <w:w w:val="102.12617874145509"/>
          <w:rFonts w:ascii="CIDFont+F4" w:hAnsi="CIDFont+F4" w:eastAsia="CIDFont+F4"/>
          <w:b w:val="0"/>
          <w:i w:val="0"/>
          <w:color w:val="000000"/>
          <w:sz w:val="20"/>
        </w:rPr>
        <w:t>硕士学位论文</w:t>
      </w:r>
    </w:p>
    <w:p>
      <w:pPr>
        <w:autoSpaceDN w:val="0"/>
        <w:autoSpaceDE w:val="0"/>
        <w:widowControl/>
        <w:spacing w:line="462" w:lineRule="exact" w:before="220" w:after="0"/>
        <w:ind w:left="1330" w:right="312" w:firstLine="468"/>
        <w:jc w:val="both"/>
      </w:pPr>
      <w:r>
        <w:rPr>
          <w:w w:val="101.0690689086914"/>
          <w:rFonts w:ascii="CIDFont+F1" w:hAnsi="CIDFont+F1" w:eastAsia="CIDFont+F1"/>
          <w:b w:val="0"/>
          <w:i w:val="0"/>
          <w:color w:val="000000"/>
          <w:sz w:val="23"/>
        </w:rPr>
        <w:t>针对项目案例的因子分析结果进行最大最小标准化处理，消除不同因子之间的</w:t>
      </w:r>
      <w:r>
        <w:rPr>
          <w:w w:val="101.0690689086914"/>
          <w:rFonts w:ascii="CIDFont+F1" w:hAnsi="CIDFont+F1" w:eastAsia="CIDFont+F1"/>
          <w:b w:val="0"/>
          <w:i w:val="0"/>
          <w:color w:val="000000"/>
          <w:sz w:val="23"/>
        </w:rPr>
        <w:t>量纲差异，并保留原始数据的相对差异，确保数据在比较分析中具备一致性和可比</w:t>
      </w:r>
      <w:r>
        <w:rPr>
          <w:w w:val="101.0690689086914"/>
          <w:rFonts w:ascii="CIDFont+F1" w:hAnsi="CIDFont+F1" w:eastAsia="CIDFont+F1"/>
          <w:b w:val="0"/>
          <w:i w:val="0"/>
          <w:color w:val="000000"/>
          <w:sz w:val="23"/>
        </w:rPr>
        <w:t>性，如公式（</w:t>
      </w:r>
      <w:r>
        <w:rPr>
          <w:w w:val="101.06933427893597"/>
          <w:rFonts w:ascii="CIDFont+F2" w:hAnsi="CIDFont+F2" w:eastAsia="CIDFont+F2"/>
          <w:b w:val="0"/>
          <w:i w:val="0"/>
          <w:color w:val="000000"/>
          <w:sz w:val="23"/>
        </w:rPr>
        <w:t>4-1</w:t>
      </w:r>
      <w:r>
        <w:rPr>
          <w:w w:val="101.0690689086914"/>
          <w:rFonts w:ascii="CIDFont+F1" w:hAnsi="CIDFont+F1" w:eastAsia="CIDFont+F1"/>
          <w:b w:val="0"/>
          <w:i w:val="0"/>
          <w:color w:val="000000"/>
          <w:sz w:val="23"/>
        </w:rPr>
        <w:t>）所示。定性锚点按照完全隶属点</w:t>
      </w:r>
      <w:r>
        <w:rPr>
          <w:w w:val="101.06933427893597"/>
          <w:rFonts w:ascii="CIDFont+F2" w:hAnsi="CIDFont+F2" w:eastAsia="CIDFont+F2"/>
          <w:b w:val="0"/>
          <w:i w:val="0"/>
          <w:color w:val="000000"/>
          <w:sz w:val="23"/>
        </w:rPr>
        <w:t>95%</w:t>
      </w:r>
      <w:r>
        <w:rPr>
          <w:w w:val="101.0690689086914"/>
          <w:rFonts w:ascii="CIDFont+F1" w:hAnsi="CIDFont+F1" w:eastAsia="CIDFont+F1"/>
          <w:b w:val="0"/>
          <w:i w:val="0"/>
          <w:color w:val="000000"/>
          <w:sz w:val="23"/>
        </w:rPr>
        <w:t>、完全不隶属</w:t>
      </w:r>
      <w:r>
        <w:rPr>
          <w:w w:val="101.06933427893597"/>
          <w:rFonts w:ascii="CIDFont+F2" w:hAnsi="CIDFont+F2" w:eastAsia="CIDFont+F2"/>
          <w:b w:val="0"/>
          <w:i w:val="0"/>
          <w:color w:val="000000"/>
          <w:sz w:val="23"/>
        </w:rPr>
        <w:t>5%</w:t>
      </w:r>
      <w:r>
        <w:rPr>
          <w:w w:val="101.0690689086914"/>
          <w:rFonts w:ascii="CIDFont+F1" w:hAnsi="CIDFont+F1" w:eastAsia="CIDFont+F1"/>
          <w:b w:val="0"/>
          <w:i w:val="0"/>
          <w:color w:val="000000"/>
          <w:sz w:val="23"/>
        </w:rPr>
        <w:t>和交叉点</w:t>
      </w:r>
      <w:r>
        <w:rPr>
          <w:w w:val="101.06933427893597"/>
          <w:rFonts w:ascii="CIDFont+F2" w:hAnsi="CIDFont+F2" w:eastAsia="CIDFont+F2"/>
          <w:b w:val="0"/>
          <w:i w:val="0"/>
          <w:color w:val="000000"/>
          <w:sz w:val="23"/>
        </w:rPr>
        <w:t>50%</w:t>
      </w:r>
      <w:r>
        <w:rPr>
          <w:w w:val="101.0690689086914"/>
          <w:rFonts w:ascii="CIDFont+F1" w:hAnsi="CIDFont+F1" w:eastAsia="CIDFont+F1"/>
          <w:b w:val="0"/>
          <w:i w:val="0"/>
          <w:color w:val="000000"/>
          <w:sz w:val="23"/>
        </w:rPr>
        <w:t>对案例的条件变量和结果变量进行数据校准，如表</w:t>
      </w:r>
      <w:r>
        <w:rPr>
          <w:w w:val="101.06933427893597"/>
          <w:rFonts w:ascii="CIDFont+F2" w:hAnsi="CIDFont+F2" w:eastAsia="CIDFont+F2"/>
          <w:b w:val="0"/>
          <w:i w:val="0"/>
          <w:color w:val="000000"/>
          <w:sz w:val="23"/>
        </w:rPr>
        <w:t>5-7</w:t>
      </w:r>
      <w:r>
        <w:rPr>
          <w:w w:val="101.0690689086914"/>
          <w:rFonts w:ascii="CIDFont+F1" w:hAnsi="CIDFont+F1" w:eastAsia="CIDFont+F1"/>
          <w:b w:val="0"/>
          <w:i w:val="0"/>
          <w:color w:val="000000"/>
          <w:sz w:val="23"/>
        </w:rPr>
        <w:t>所示。</w:t>
      </w:r>
    </w:p>
    <w:p>
      <w:pPr>
        <w:autoSpaceDN w:val="0"/>
        <w:autoSpaceDE w:val="0"/>
        <w:widowControl/>
        <w:spacing w:line="392" w:lineRule="exact" w:before="18" w:after="84"/>
        <w:ind w:left="3600" w:right="2592" w:firstLine="0"/>
        <w:jc w:val="center"/>
      </w:pPr>
      <w:r>
        <w:rPr>
          <w:w w:val="102.12617874145509"/>
          <w:rFonts w:ascii="CIDFont+F1" w:hAnsi="CIDFont+F1" w:eastAsia="CIDFont+F1"/>
          <w:b w:val="0"/>
          <w:i w:val="0"/>
          <w:color w:val="000000"/>
          <w:sz w:val="20"/>
        </w:rPr>
        <w:t>表</w:t>
      </w:r>
      <w:r>
        <w:rPr>
          <w:w w:val="102.12555885314943"/>
          <w:rFonts w:ascii="CIDFont+F2" w:hAnsi="CIDFont+F2" w:eastAsia="CIDFont+F2"/>
          <w:b w:val="0"/>
          <w:i w:val="0"/>
          <w:color w:val="000000"/>
          <w:sz w:val="20"/>
        </w:rPr>
        <w:t>5-7</w:t>
      </w:r>
      <w:r>
        <w:rPr>
          <w:w w:val="102.12617874145509"/>
          <w:rFonts w:ascii="CIDFont+F1" w:hAnsi="CIDFont+F1" w:eastAsia="CIDFont+F1"/>
          <w:b w:val="0"/>
          <w:i w:val="0"/>
          <w:color w:val="000000"/>
          <w:sz w:val="20"/>
        </w:rPr>
        <w:t xml:space="preserve"> 案例变量数据校核</w:t>
      </w:r>
      <w:r>
        <w:br/>
      </w:r>
      <w:r>
        <w:rPr>
          <w:w w:val="102.12555885314943"/>
          <w:rFonts w:ascii="CIDFont+F2" w:hAnsi="CIDFont+F2" w:eastAsia="CIDFont+F2"/>
          <w:b w:val="0"/>
          <w:i w:val="0"/>
          <w:color w:val="000000"/>
          <w:sz w:val="20"/>
        </w:rPr>
        <w:t>Table5-7 Verification of Case Variable Data</w:t>
      </w:r>
    </w:p>
    <w:tbl>
      <w:tblPr>
        <w:tblW w:type="auto" w:w="0"/>
        <w:tblLayout w:type="fixed"/>
        <w:tblLook w:firstColumn="1" w:firstRow="1" w:lastColumn="0" w:lastRow="0" w:noHBand="0" w:noVBand="1" w:val="04A0"/>
        <w:tblInd w:w="1222.0" w:type="dxa"/>
      </w:tblPr>
      <w:tblGrid>
        <w:gridCol w:w="1435"/>
        <w:gridCol w:w="1435"/>
        <w:gridCol w:w="1435"/>
        <w:gridCol w:w="1435"/>
        <w:gridCol w:w="1435"/>
        <w:gridCol w:w="1435"/>
        <w:gridCol w:w="1435"/>
      </w:tblGrid>
      <w:tr>
        <w:trPr>
          <w:trHeight w:hRule="exact" w:val="560"/>
        </w:trPr>
        <w:tc>
          <w:tcPr>
            <w:tcW w:type="dxa" w:w="1958"/>
            <w:vMerge w:val="restart"/>
            <w:tcBorders>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04" w:lineRule="exact" w:before="630" w:after="0"/>
              <w:ind w:left="0" w:right="0" w:firstLine="0"/>
              <w:jc w:val="center"/>
            </w:pPr>
            <w:r>
              <w:rPr>
                <w:w w:val="102.12617874145509"/>
                <w:rFonts w:ascii="CIDFont+F1" w:hAnsi="CIDFont+F1" w:eastAsia="CIDFont+F1"/>
                <w:b w:val="0"/>
                <w:i w:val="0"/>
                <w:color w:val="000000"/>
                <w:sz w:val="20"/>
              </w:rPr>
              <w:t>项目案例</w:t>
            </w:r>
          </w:p>
        </w:tc>
        <w:tc>
          <w:tcPr>
            <w:tcW w:type="dxa" w:w="5276"/>
            <w:gridSpan w:val="5"/>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04" w:lineRule="exact" w:before="172" w:after="0"/>
              <w:ind w:left="0" w:right="0" w:firstLine="0"/>
              <w:jc w:val="center"/>
            </w:pPr>
            <w:r>
              <w:rPr>
                <w:w w:val="102.12617874145509"/>
                <w:rFonts w:ascii="CIDFont+F1" w:hAnsi="CIDFont+F1" w:eastAsia="CIDFont+F1"/>
                <w:b w:val="0"/>
                <w:i w:val="0"/>
                <w:color w:val="000000"/>
                <w:sz w:val="20"/>
              </w:rPr>
              <w:t>条件变量</w:t>
            </w:r>
          </w:p>
        </w:tc>
        <w:tc>
          <w:tcPr>
            <w:tcW w:type="dxa" w:w="1180"/>
            <w:tcBorders>
              <w:start w:sz="3.8399999141693115" w:val="single" w:color="#000000"/>
              <w:top w:sz="3.8399999141693115" w:val="single" w:color="#000000"/>
              <w:bottom w:sz="3.8399999141693115" w:val="single" w:color="#000000"/>
            </w:tcBorders>
            <w:tcMar>
              <w:start w:w="0" w:type="dxa"/>
              <w:end w:w="0" w:type="dxa"/>
            </w:tcMar>
          </w:tcPr>
          <w:p>
            <w:pPr>
              <w:autoSpaceDN w:val="0"/>
              <w:autoSpaceDE w:val="0"/>
              <w:widowControl/>
              <w:spacing w:line="204" w:lineRule="exact" w:before="172" w:after="0"/>
              <w:ind w:left="0" w:right="0" w:firstLine="0"/>
              <w:jc w:val="center"/>
            </w:pPr>
            <w:r>
              <w:rPr>
                <w:w w:val="102.12617874145509"/>
                <w:rFonts w:ascii="CIDFont+F1" w:hAnsi="CIDFont+F1" w:eastAsia="CIDFont+F1"/>
                <w:b w:val="0"/>
                <w:i w:val="0"/>
                <w:color w:val="000000"/>
                <w:sz w:val="20"/>
              </w:rPr>
              <w:t>结果变量</w:t>
            </w:r>
          </w:p>
        </w:tc>
      </w:tr>
      <w:tr>
        <w:trPr>
          <w:trHeight w:hRule="exact" w:val="920"/>
        </w:trPr>
        <w:tc>
          <w:tcPr>
            <w:tcW w:type="dxa" w:w="1435"/>
            <w:vMerge/>
            <w:tcBorders>
              <w:top w:sz="3.8399999141693115" w:val="single" w:color="#000000"/>
              <w:end w:sz="3.8399999141693115" w:val="single" w:color="#000000"/>
              <w:bottom w:sz="3.8399999141693115" w:val="single" w:color="#000000"/>
            </w:tcBorders>
          </w:tcPr>
          <w:p/>
        </w:tc>
        <w:tc>
          <w:tcPr>
            <w:tcW w:type="dxa" w:w="10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4" w:lineRule="exact" w:before="100" w:after="0"/>
              <w:ind w:left="0" w:right="0" w:firstLine="0"/>
              <w:jc w:val="center"/>
            </w:pPr>
            <w:r>
              <w:rPr>
                <w:w w:val="102.12617874145509"/>
                <w:rFonts w:ascii="CIDFont+F1" w:hAnsi="CIDFont+F1" w:eastAsia="CIDFont+F1"/>
                <w:b w:val="0"/>
                <w:i w:val="0"/>
                <w:color w:val="000000"/>
                <w:sz w:val="20"/>
              </w:rPr>
              <w:t>盾构机技</w:t>
            </w:r>
            <w:r>
              <w:rPr>
                <w:w w:val="102.12617874145509"/>
                <w:rFonts w:ascii="CIDFont+F1" w:hAnsi="CIDFont+F1" w:eastAsia="CIDFont+F1"/>
                <w:b w:val="0"/>
                <w:i w:val="0"/>
                <w:color w:val="000000"/>
                <w:sz w:val="20"/>
              </w:rPr>
              <w:t>术参数</w:t>
            </w:r>
          </w:p>
        </w:tc>
        <w:tc>
          <w:tcPr>
            <w:tcW w:type="dxa" w:w="10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04" w:lineRule="exact" w:before="352" w:after="0"/>
              <w:ind w:left="0" w:right="0" w:firstLine="0"/>
              <w:jc w:val="center"/>
            </w:pPr>
            <w:r>
              <w:rPr>
                <w:w w:val="102.12617874145509"/>
                <w:rFonts w:ascii="CIDFont+F1" w:hAnsi="CIDFont+F1" w:eastAsia="CIDFont+F1"/>
                <w:b w:val="0"/>
                <w:i w:val="0"/>
                <w:color w:val="000000"/>
                <w:sz w:val="20"/>
              </w:rPr>
              <w:t>地质条件</w:t>
            </w:r>
          </w:p>
        </w:tc>
        <w:tc>
          <w:tcPr>
            <w:tcW w:type="dxa" w:w="10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04" w:lineRule="exact" w:before="100" w:after="0"/>
              <w:ind w:left="0" w:right="0" w:firstLine="0"/>
              <w:jc w:val="center"/>
            </w:pPr>
            <w:r>
              <w:rPr>
                <w:w w:val="102.12617874145509"/>
                <w:rFonts w:ascii="CIDFont+F1" w:hAnsi="CIDFont+F1" w:eastAsia="CIDFont+F1"/>
                <w:b w:val="0"/>
                <w:i w:val="0"/>
                <w:color w:val="000000"/>
                <w:sz w:val="20"/>
              </w:rPr>
              <w:t>施工环境</w:t>
            </w:r>
            <w:r>
              <w:rPr>
                <w:w w:val="102.12617874145509"/>
                <w:rFonts w:ascii="CIDFont+F1" w:hAnsi="CIDFont+F1" w:eastAsia="CIDFont+F1"/>
                <w:b w:val="0"/>
                <w:i w:val="0"/>
                <w:color w:val="000000"/>
                <w:sz w:val="20"/>
              </w:rPr>
              <w:t>与管理</w:t>
            </w:r>
          </w:p>
        </w:tc>
        <w:tc>
          <w:tcPr>
            <w:tcW w:type="dxa" w:w="10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86" w:lineRule="exact" w:before="0" w:after="0"/>
              <w:ind w:left="0" w:right="0" w:firstLine="0"/>
              <w:jc w:val="center"/>
            </w:pPr>
            <w:r>
              <w:rPr>
                <w:w w:val="102.12617874145509"/>
                <w:rFonts w:ascii="CIDFont+F1" w:hAnsi="CIDFont+F1" w:eastAsia="CIDFont+F1"/>
                <w:b w:val="0"/>
                <w:i w:val="0"/>
                <w:color w:val="000000"/>
                <w:sz w:val="20"/>
              </w:rPr>
              <w:t>安全设备</w:t>
            </w:r>
            <w:r>
              <w:rPr>
                <w:w w:val="102.12617874145509"/>
                <w:rFonts w:ascii="CIDFont+F1" w:hAnsi="CIDFont+F1" w:eastAsia="CIDFont+F1"/>
                <w:b w:val="0"/>
                <w:i w:val="0"/>
                <w:color w:val="000000"/>
                <w:sz w:val="20"/>
              </w:rPr>
              <w:t>与防护措</w:t>
            </w:r>
            <w:r>
              <w:rPr>
                <w:w w:val="102.12617874145509"/>
                <w:rFonts w:ascii="CIDFont+F1" w:hAnsi="CIDFont+F1" w:eastAsia="CIDFont+F1"/>
                <w:b w:val="0"/>
                <w:i w:val="0"/>
                <w:color w:val="000000"/>
                <w:sz w:val="20"/>
              </w:rPr>
              <w:t>施</w:t>
            </w:r>
          </w:p>
        </w:tc>
        <w:tc>
          <w:tcPr>
            <w:tcW w:type="dxa" w:w="9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86" w:lineRule="exact" w:before="0" w:after="0"/>
              <w:ind w:left="144" w:right="144" w:firstLine="0"/>
              <w:jc w:val="center"/>
            </w:pPr>
            <w:r>
              <w:rPr>
                <w:w w:val="102.12617874145509"/>
                <w:rFonts w:ascii="CIDFont+F1" w:hAnsi="CIDFont+F1" w:eastAsia="CIDFont+F1"/>
                <w:b w:val="0"/>
                <w:i w:val="0"/>
                <w:color w:val="000000"/>
                <w:sz w:val="20"/>
              </w:rPr>
              <w:t>施工人</w:t>
            </w:r>
            <w:r>
              <w:rPr>
                <w:w w:val="102.12617874145509"/>
                <w:rFonts w:ascii="CIDFont+F1" w:hAnsi="CIDFont+F1" w:eastAsia="CIDFont+F1"/>
                <w:b w:val="0"/>
                <w:i w:val="0"/>
                <w:color w:val="000000"/>
                <w:sz w:val="20"/>
              </w:rPr>
              <w:t>员培训</w:t>
            </w:r>
            <w:r>
              <w:rPr>
                <w:w w:val="102.12617874145509"/>
                <w:rFonts w:ascii="CIDFont+F1" w:hAnsi="CIDFont+F1" w:eastAsia="CIDFont+F1"/>
                <w:b w:val="0"/>
                <w:i w:val="0"/>
                <w:color w:val="000000"/>
                <w:sz w:val="20"/>
              </w:rPr>
              <w:t>技能</w:t>
            </w:r>
          </w:p>
        </w:tc>
        <w:tc>
          <w:tcPr>
            <w:tcW w:type="dxa" w:w="1180"/>
            <w:tcBorders>
              <w:start w:sz="3.8399999141693115" w:val="single" w:color="#000000"/>
              <w:top w:sz="3.8399999141693115" w:val="single" w:color="#000000"/>
              <w:bottom w:sz="3.8399999141693115" w:val="single" w:color="#000000"/>
            </w:tcBorders>
            <w:tcMar>
              <w:start w:w="0" w:type="dxa"/>
              <w:end w:w="0" w:type="dxa"/>
            </w:tcMar>
          </w:tcPr>
          <w:p>
            <w:pPr>
              <w:autoSpaceDN w:val="0"/>
              <w:autoSpaceDE w:val="0"/>
              <w:widowControl/>
              <w:spacing w:line="304" w:lineRule="exact" w:before="100" w:after="0"/>
              <w:ind w:left="144" w:right="144" w:firstLine="0"/>
              <w:jc w:val="center"/>
            </w:pPr>
            <w:r>
              <w:rPr>
                <w:w w:val="102.12617874145509"/>
                <w:rFonts w:ascii="CIDFont+F1" w:hAnsi="CIDFont+F1" w:eastAsia="CIDFont+F1"/>
                <w:b w:val="0"/>
                <w:i w:val="0"/>
                <w:color w:val="000000"/>
                <w:sz w:val="20"/>
              </w:rPr>
              <w:t>事故不利</w:t>
            </w:r>
            <w:r>
              <w:rPr>
                <w:w w:val="102.12617874145509"/>
                <w:rFonts w:ascii="CIDFont+F1" w:hAnsi="CIDFont+F1" w:eastAsia="CIDFont+F1"/>
                <w:b w:val="0"/>
                <w:i w:val="0"/>
                <w:color w:val="000000"/>
                <w:sz w:val="20"/>
              </w:rPr>
              <w:t>影响</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222.0" w:type="dxa"/>
      </w:tblPr>
      <w:tblGrid>
        <w:gridCol w:w="1435"/>
        <w:gridCol w:w="1435"/>
        <w:gridCol w:w="1435"/>
        <w:gridCol w:w="1435"/>
        <w:gridCol w:w="1435"/>
        <w:gridCol w:w="1435"/>
        <w:gridCol w:w="1435"/>
      </w:tblGrid>
      <w:tr>
        <w:trPr>
          <w:trHeight w:hRule="exact" w:val="322"/>
        </w:trPr>
        <w:tc>
          <w:tcPr>
            <w:tcW w:type="dxa" w:w="2038"/>
            <w:tcBorders/>
            <w:tcMar>
              <w:start w:w="0" w:type="dxa"/>
              <w:end w:w="0" w:type="dxa"/>
            </w:tcMar>
          </w:tcPr>
          <w:p>
            <w:pPr>
              <w:autoSpaceDN w:val="0"/>
              <w:autoSpaceDE w:val="0"/>
              <w:widowControl/>
              <w:spacing w:line="226" w:lineRule="exact" w:before="60" w:after="0"/>
              <w:ind w:left="112" w:right="0" w:firstLine="0"/>
              <w:jc w:val="left"/>
            </w:pPr>
            <w:r>
              <w:rPr>
                <w:w w:val="102.12617874145509"/>
                <w:rFonts w:ascii="CIDFont+F1" w:hAnsi="CIDFont+F1" w:eastAsia="CIDFont+F1"/>
                <w:b w:val="0"/>
                <w:i w:val="0"/>
                <w:color w:val="000000"/>
                <w:sz w:val="20"/>
              </w:rPr>
              <w:t>长春地铁</w:t>
            </w:r>
            <w:r>
              <w:rPr>
                <w:w w:val="102.12555885314943"/>
                <w:rFonts w:ascii="CIDFont+F2" w:hAnsi="CIDFont+F2" w:eastAsia="CIDFont+F2"/>
                <w:b w:val="0"/>
                <w:i w:val="0"/>
                <w:color w:val="000000"/>
                <w:sz w:val="20"/>
              </w:rPr>
              <w:t>2</w:t>
            </w:r>
            <w:r>
              <w:rPr>
                <w:w w:val="102.12617874145509"/>
                <w:rFonts w:ascii="CIDFont+F1" w:hAnsi="CIDFont+F1" w:eastAsia="CIDFont+F1"/>
                <w:b w:val="0"/>
                <w:i w:val="0"/>
                <w:color w:val="000000"/>
                <w:sz w:val="20"/>
              </w:rPr>
              <w:t>号线施工</w:t>
            </w:r>
          </w:p>
        </w:tc>
        <w:tc>
          <w:tcPr>
            <w:tcW w:type="dxa" w:w="98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0.301</w:t>
            </w:r>
          </w:p>
        </w:tc>
        <w:tc>
          <w:tcPr>
            <w:tcW w:type="dxa" w:w="108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0.171</w:t>
            </w:r>
          </w:p>
        </w:tc>
        <w:tc>
          <w:tcPr>
            <w:tcW w:type="dxa" w:w="108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0.651</w:t>
            </w:r>
          </w:p>
        </w:tc>
        <w:tc>
          <w:tcPr>
            <w:tcW w:type="dxa" w:w="104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0.221</w:t>
            </w:r>
          </w:p>
        </w:tc>
        <w:tc>
          <w:tcPr>
            <w:tcW w:type="dxa" w:w="1060"/>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0.501</w:t>
            </w:r>
          </w:p>
        </w:tc>
        <w:tc>
          <w:tcPr>
            <w:tcW w:type="dxa" w:w="1136"/>
            <w:vMerge w:val="restart"/>
            <w:tcBorders>
              <w:bottom w:sz="3.8399999141693115" w:val="single" w:color="#000000"/>
            </w:tcBorders>
            <w:tcMar>
              <w:start w:w="0" w:type="dxa"/>
              <w:end w:w="0" w:type="dxa"/>
            </w:tcMar>
            <w:tcMar>
              <w:start w:w="0" w:type="dxa"/>
              <w:end w:w="0" w:type="dxa"/>
            </w:tcMar>
          </w:tcPr>
          <w:p>
            <w:pPr>
              <w:autoSpaceDN w:val="0"/>
              <w:autoSpaceDE w:val="0"/>
              <w:widowControl/>
              <w:spacing w:line="226" w:lineRule="exact" w:before="212" w:after="0"/>
              <w:ind w:left="0" w:right="0" w:firstLine="0"/>
              <w:jc w:val="center"/>
            </w:pPr>
            <w:r>
              <w:rPr>
                <w:w w:val="102.12555885314943"/>
                <w:rFonts w:ascii="CIDFont+F2" w:hAnsi="CIDFont+F2" w:eastAsia="CIDFont+F2"/>
                <w:b w:val="0"/>
                <w:i w:val="0"/>
                <w:color w:val="000000"/>
                <w:sz w:val="20"/>
              </w:rPr>
              <w:t>0.421</w:t>
            </w:r>
          </w:p>
        </w:tc>
      </w:tr>
      <w:tr>
        <w:trPr>
          <w:trHeight w:hRule="exact" w:val="312"/>
        </w:trPr>
        <w:tc>
          <w:tcPr>
            <w:tcW w:type="dxa" w:w="2038"/>
            <w:tcBorders>
              <w:bottom w:sz="3.8399999141693115" w:val="single" w:color="#000000"/>
            </w:tcBorders>
            <w:tcMar>
              <w:start w:w="0" w:type="dxa"/>
              <w:end w:w="0" w:type="dxa"/>
            </w:tcMar>
          </w:tcPr>
          <w:p>
            <w:pPr>
              <w:autoSpaceDN w:val="0"/>
              <w:autoSpaceDE w:val="0"/>
              <w:widowControl/>
              <w:spacing w:line="206" w:lineRule="exact" w:before="48" w:after="0"/>
              <w:ind w:left="0" w:right="854" w:firstLine="0"/>
              <w:jc w:val="right"/>
            </w:pPr>
            <w:r>
              <w:rPr>
                <w:w w:val="102.12617874145509"/>
                <w:rFonts w:ascii="CIDFont+F1" w:hAnsi="CIDFont+F1" w:eastAsia="CIDFont+F1"/>
                <w:b w:val="0"/>
                <w:i w:val="0"/>
                <w:color w:val="000000"/>
                <w:sz w:val="20"/>
              </w:rPr>
              <w:t>事故</w:t>
            </w:r>
          </w:p>
        </w:tc>
        <w:tc>
          <w:tcPr>
            <w:tcW w:type="dxa" w:w="1435"/>
            <w:vMerge/>
            <w:tcBorders>
              <w:bottom w:sz="3.8399999141693115" w:val="single" w:color="#000000"/>
            </w:tcBorders>
          </w:tcPr>
          <w:p/>
        </w:tc>
        <w:tc>
          <w:tcPr>
            <w:tcW w:type="dxa" w:w="1435"/>
            <w:vMerge/>
            <w:tcBorders>
              <w:bottom w:sz="3.8399999141693115" w:val="single" w:color="#000000"/>
            </w:tcBorders>
          </w:tcPr>
          <w:p/>
        </w:tc>
        <w:tc>
          <w:tcPr>
            <w:tcW w:type="dxa" w:w="1435"/>
            <w:vMerge/>
            <w:tcBorders>
              <w:bottom w:sz="3.8399999141693115" w:val="single" w:color="#000000"/>
            </w:tcBorders>
          </w:tcPr>
          <w:p/>
        </w:tc>
        <w:tc>
          <w:tcPr>
            <w:tcW w:type="dxa" w:w="1435"/>
            <w:vMerge/>
            <w:tcBorders>
              <w:bottom w:sz="3.8399999141693115" w:val="single" w:color="#000000"/>
            </w:tcBorders>
          </w:tcPr>
          <w:p/>
        </w:tc>
        <w:tc>
          <w:tcPr>
            <w:tcW w:type="dxa" w:w="1435"/>
            <w:vMerge/>
            <w:tcBorders>
              <w:bottom w:sz="3.8399999141693115" w:val="single" w:color="#000000"/>
            </w:tcBorders>
          </w:tcPr>
          <w:p/>
        </w:tc>
        <w:tc>
          <w:tcPr>
            <w:tcW w:type="dxa" w:w="1435"/>
            <w:vMerge/>
            <w:tcBorders>
              <w:bottom w:sz="3.8399999141693115" w:val="single" w:color="#000000"/>
            </w:tcBorders>
          </w:tcPr>
          <w:p/>
        </w:tc>
      </w:tr>
    </w:tbl>
    <w:p>
      <w:pPr>
        <w:autoSpaceDN w:val="0"/>
        <w:autoSpaceDE w:val="0"/>
        <w:widowControl/>
        <w:spacing w:line="256" w:lineRule="exact" w:before="104" w:after="0"/>
        <w:ind w:left="1798" w:right="0" w:firstLine="0"/>
        <w:jc w:val="left"/>
      </w:pPr>
      <w:r>
        <w:rPr>
          <w:w w:val="101.0690689086914"/>
          <w:rFonts w:ascii="CIDFont+F1" w:hAnsi="CIDFont+F1" w:eastAsia="CIDFont+F1"/>
          <w:b w:val="0"/>
          <w:i w:val="0"/>
          <w:color w:val="000000"/>
          <w:sz w:val="23"/>
        </w:rPr>
        <w:t>针对负向结果变量的单变量必要性，如表</w:t>
      </w:r>
      <w:r>
        <w:rPr>
          <w:w w:val="101.06933427893597"/>
          <w:rFonts w:ascii="CIDFont+F2" w:hAnsi="CIDFont+F2" w:eastAsia="CIDFont+F2"/>
          <w:b w:val="0"/>
          <w:i w:val="0"/>
          <w:color w:val="000000"/>
          <w:sz w:val="23"/>
        </w:rPr>
        <w:t>5-8</w:t>
      </w:r>
      <w:r>
        <w:rPr>
          <w:w w:val="101.0690689086914"/>
          <w:rFonts w:ascii="CIDFont+F1" w:hAnsi="CIDFont+F1" w:eastAsia="CIDFont+F1"/>
          <w:b w:val="0"/>
          <w:i w:val="0"/>
          <w:color w:val="000000"/>
          <w:sz w:val="23"/>
        </w:rPr>
        <w:t>所示。</w:t>
      </w:r>
    </w:p>
    <w:p>
      <w:pPr>
        <w:autoSpaceDN w:val="0"/>
        <w:autoSpaceDE w:val="0"/>
        <w:widowControl/>
        <w:spacing w:line="368" w:lineRule="exact" w:before="0" w:after="82"/>
        <w:ind w:left="2880" w:right="1872" w:firstLine="0"/>
        <w:jc w:val="center"/>
      </w:pPr>
      <w:r>
        <w:rPr>
          <w:w w:val="102.12617874145509"/>
          <w:rFonts w:ascii="CIDFont+F1" w:hAnsi="CIDFont+F1" w:eastAsia="CIDFont+F1"/>
          <w:b w:val="0"/>
          <w:i w:val="0"/>
          <w:color w:val="000000"/>
          <w:sz w:val="20"/>
        </w:rPr>
        <w:t>表</w:t>
      </w:r>
      <w:r>
        <w:rPr>
          <w:w w:val="102.12555885314943"/>
          <w:rFonts w:ascii="CIDFont+F2" w:hAnsi="CIDFont+F2" w:eastAsia="CIDFont+F2"/>
          <w:b w:val="0"/>
          <w:i w:val="0"/>
          <w:color w:val="000000"/>
          <w:sz w:val="20"/>
        </w:rPr>
        <w:t>5-8</w:t>
      </w:r>
      <w:r>
        <w:rPr>
          <w:w w:val="102.12617874145509"/>
          <w:rFonts w:ascii="CIDFont+F1" w:hAnsi="CIDFont+F1" w:eastAsia="CIDFont+F1"/>
          <w:b w:val="0"/>
          <w:i w:val="0"/>
          <w:color w:val="000000"/>
          <w:sz w:val="20"/>
        </w:rPr>
        <w:t xml:space="preserve"> 负向结果下单变量必要性分析表</w:t>
      </w:r>
      <w:r>
        <w:br/>
      </w:r>
      <w:r>
        <w:rPr>
          <w:w w:val="102.12555885314943"/>
          <w:rFonts w:ascii="CIDFont+F2" w:hAnsi="CIDFont+F2" w:eastAsia="CIDFont+F2"/>
          <w:b w:val="0"/>
          <w:i w:val="0"/>
          <w:color w:val="000000"/>
          <w:sz w:val="20"/>
        </w:rPr>
        <w:t>Table5-8 Univariate Necessity Analysis under Negative Results</w:t>
      </w:r>
    </w:p>
    <w:tbl>
      <w:tblPr>
        <w:tblW w:type="auto" w:w="0"/>
        <w:tblLayout w:type="fixed"/>
        <w:tblLook w:firstColumn="1" w:firstRow="1" w:lastColumn="0" w:lastRow="0" w:noHBand="0" w:noVBand="1" w:val="04A0"/>
        <w:tblInd w:w="1222.0" w:type="dxa"/>
      </w:tblPr>
      <w:tblGrid>
        <w:gridCol w:w="3349"/>
        <w:gridCol w:w="3349"/>
        <w:gridCol w:w="3349"/>
      </w:tblGrid>
      <w:tr>
        <w:trPr>
          <w:trHeight w:hRule="exact" w:val="396"/>
        </w:trPr>
        <w:tc>
          <w:tcPr>
            <w:tcW w:type="dxa" w:w="3218"/>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90" w:after="0"/>
              <w:ind w:left="0" w:right="1370" w:firstLine="0"/>
              <w:jc w:val="right"/>
            </w:pPr>
            <w:r>
              <w:rPr>
                <w:w w:val="102.12617874145509"/>
                <w:rFonts w:ascii="CIDFont+F1" w:hAnsi="CIDFont+F1" w:eastAsia="CIDFont+F1"/>
                <w:b w:val="0"/>
                <w:i w:val="0"/>
                <w:color w:val="000000"/>
                <w:sz w:val="20"/>
              </w:rPr>
              <w:t>条件变量</w:t>
            </w:r>
          </w:p>
        </w:tc>
        <w:tc>
          <w:tcPr>
            <w:tcW w:type="dxa" w:w="2520"/>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90" w:after="0"/>
              <w:ind w:left="582" w:right="0" w:firstLine="0"/>
              <w:jc w:val="left"/>
            </w:pPr>
            <w:r>
              <w:rPr>
                <w:w w:val="102.12617874145509"/>
                <w:rFonts w:ascii="CIDFont+F1" w:hAnsi="CIDFont+F1" w:eastAsia="CIDFont+F1"/>
                <w:b w:val="0"/>
                <w:i w:val="0"/>
                <w:color w:val="000000"/>
                <w:sz w:val="20"/>
              </w:rPr>
              <w:t>一致性分数</w:t>
            </w:r>
          </w:p>
        </w:tc>
        <w:tc>
          <w:tcPr>
            <w:tcW w:type="dxa" w:w="2884"/>
            <w:tcBorders>
              <w:top w:sz="3.8399999141693115" w:val="single" w:color="#000000"/>
              <w:bottom w:sz="3.8399999141693115" w:val="single" w:color="#000000"/>
            </w:tcBorders>
            <w:tcMar>
              <w:start w:w="0" w:type="dxa"/>
              <w:end w:w="0" w:type="dxa"/>
            </w:tcMar>
          </w:tcPr>
          <w:p>
            <w:pPr>
              <w:autoSpaceDN w:val="0"/>
              <w:autoSpaceDE w:val="0"/>
              <w:widowControl/>
              <w:spacing w:line="204" w:lineRule="exact" w:before="90" w:after="0"/>
              <w:ind w:left="0" w:right="0" w:firstLine="0"/>
              <w:jc w:val="center"/>
            </w:pPr>
            <w:r>
              <w:rPr>
                <w:w w:val="102.12617874145509"/>
                <w:rFonts w:ascii="CIDFont+F1" w:hAnsi="CIDFont+F1" w:eastAsia="CIDFont+F1"/>
                <w:b w:val="0"/>
                <w:i w:val="0"/>
                <w:color w:val="000000"/>
                <w:sz w:val="20"/>
              </w:rPr>
              <w:t>覆盖度参数</w:t>
            </w:r>
          </w:p>
        </w:tc>
      </w:tr>
      <w:tr>
        <w:trPr>
          <w:trHeight w:hRule="exact" w:val="288"/>
        </w:trPr>
        <w:tc>
          <w:tcPr>
            <w:tcW w:type="dxa" w:w="3218"/>
            <w:tcBorders>
              <w:top w:sz="3.8399999141693115" w:val="single" w:color="#000000"/>
            </w:tcBorders>
            <w:tcMar>
              <w:start w:w="0" w:type="dxa"/>
              <w:end w:w="0" w:type="dxa"/>
            </w:tcMar>
          </w:tcPr>
          <w:p>
            <w:pPr>
              <w:autoSpaceDN w:val="0"/>
              <w:autoSpaceDE w:val="0"/>
              <w:widowControl/>
              <w:spacing w:line="204" w:lineRule="exact" w:before="80" w:after="0"/>
              <w:ind w:left="520" w:right="0" w:firstLine="0"/>
              <w:jc w:val="left"/>
            </w:pPr>
            <w:r>
              <w:rPr>
                <w:w w:val="102.12617874145509"/>
                <w:rFonts w:ascii="CIDFont+F1" w:hAnsi="CIDFont+F1" w:eastAsia="CIDFont+F1"/>
                <w:b w:val="0"/>
                <w:i w:val="0"/>
                <w:color w:val="000000"/>
                <w:sz w:val="20"/>
              </w:rPr>
              <w:t>盾构机技术参数适配</w:t>
            </w:r>
          </w:p>
        </w:tc>
        <w:tc>
          <w:tcPr>
            <w:tcW w:type="dxa" w:w="2520"/>
            <w:vMerge w:val="restart"/>
            <w:tcBorders>
              <w:top w:sz="3.8399999141693115" w:val="single" w:color="#000000"/>
            </w:tcBorders>
            <w:tcMar>
              <w:start w:w="0" w:type="dxa"/>
              <w:end w:w="0" w:type="dxa"/>
            </w:tcMar>
            <w:tcMar>
              <w:start w:w="0" w:type="dxa"/>
              <w:end w:w="0" w:type="dxa"/>
            </w:tcMar>
          </w:tcPr>
          <w:p>
            <w:pPr>
              <w:autoSpaceDN w:val="0"/>
              <w:autoSpaceDE w:val="0"/>
              <w:widowControl/>
              <w:spacing w:line="226" w:lineRule="exact" w:before="82" w:after="0"/>
              <w:ind w:left="0" w:right="1046" w:firstLine="0"/>
              <w:jc w:val="right"/>
            </w:pPr>
            <w:r>
              <w:rPr>
                <w:w w:val="102.12555885314943"/>
                <w:rFonts w:ascii="CIDFont+F2" w:hAnsi="CIDFont+F2" w:eastAsia="CIDFont+F2"/>
                <w:b w:val="0"/>
                <w:i w:val="0"/>
                <w:color w:val="000000"/>
                <w:sz w:val="20"/>
              </w:rPr>
              <w:t>0.478241</w:t>
            </w:r>
          </w:p>
        </w:tc>
        <w:tc>
          <w:tcPr>
            <w:tcW w:type="dxa" w:w="2884"/>
            <w:vMerge w:val="restart"/>
            <w:tcBorders>
              <w:top w:sz="3.8399999141693115" w:val="single" w:color="#000000"/>
            </w:tcBorders>
            <w:tcMar>
              <w:start w:w="0" w:type="dxa"/>
              <w:end w:w="0" w:type="dxa"/>
            </w:tcMar>
            <w:tcMar>
              <w:start w:w="0" w:type="dxa"/>
              <w:end w:w="0" w:type="dxa"/>
            </w:tcMar>
          </w:tcPr>
          <w:p>
            <w:pPr>
              <w:autoSpaceDN w:val="0"/>
              <w:autoSpaceDE w:val="0"/>
              <w:widowControl/>
              <w:spacing w:line="226" w:lineRule="exact" w:before="82" w:after="0"/>
              <w:ind w:left="0" w:right="0" w:firstLine="0"/>
              <w:jc w:val="center"/>
            </w:pPr>
            <w:r>
              <w:rPr>
                <w:w w:val="102.12555885314943"/>
                <w:rFonts w:ascii="CIDFont+F2" w:hAnsi="CIDFont+F2" w:eastAsia="CIDFont+F2"/>
                <w:b w:val="0"/>
                <w:i w:val="0"/>
                <w:color w:val="000000"/>
                <w:sz w:val="20"/>
              </w:rPr>
              <w:t>0.633079</w:t>
            </w:r>
          </w:p>
        </w:tc>
      </w:tr>
      <w:tr>
        <w:trPr>
          <w:trHeight w:hRule="exact" w:val="104"/>
        </w:trPr>
        <w:tc>
          <w:tcPr>
            <w:tcW w:type="dxa" w:w="3218"/>
            <w:vMerge w:val="restart"/>
            <w:tcBorders/>
            <w:tcMar>
              <w:start w:w="0" w:type="dxa"/>
              <w:end w:w="0" w:type="dxa"/>
            </w:tcMar>
            <w:tcMar>
              <w:start w:w="0" w:type="dxa"/>
              <w:end w:w="0" w:type="dxa"/>
            </w:tcMar>
          </w:tcPr>
          <w:p>
            <w:pPr>
              <w:autoSpaceDN w:val="0"/>
              <w:autoSpaceDE w:val="0"/>
              <w:widowControl/>
              <w:spacing w:line="204" w:lineRule="exact" w:before="192" w:after="0"/>
              <w:ind w:left="418" w:right="0" w:firstLine="0"/>
              <w:jc w:val="left"/>
            </w:pPr>
            <w:r>
              <w:rPr>
                <w:w w:val="102.12617874145509"/>
                <w:rFonts w:ascii="CIDFont+F1" w:hAnsi="CIDFont+F1" w:eastAsia="CIDFont+F1"/>
                <w:b w:val="0"/>
                <w:i w:val="0"/>
                <w:color w:val="000000"/>
                <w:sz w:val="20"/>
              </w:rPr>
              <w:t>盾构机技术参数不适配</w:t>
            </w:r>
          </w:p>
        </w:tc>
        <w:tc>
          <w:tcPr>
            <w:tcW w:type="dxa" w:w="3349"/>
            <w:vMerge/>
            <w:tcBorders>
              <w:top w:sz="3.8399999141693115" w:val="single" w:color="#000000"/>
            </w:tcBorders>
          </w:tcPr>
          <w:p/>
        </w:tc>
        <w:tc>
          <w:tcPr>
            <w:tcW w:type="dxa" w:w="3349"/>
            <w:vMerge/>
            <w:tcBorders>
              <w:top w:sz="3.8399999141693115" w:val="single" w:color="#000000"/>
            </w:tcBorders>
          </w:tcPr>
          <w:p/>
        </w:tc>
      </w:tr>
      <w:tr>
        <w:trPr>
          <w:trHeight w:hRule="exact" w:val="296"/>
        </w:trPr>
        <w:tc>
          <w:tcPr>
            <w:tcW w:type="dxa" w:w="3349"/>
            <w:vMerge/>
            <w:tcBorders/>
          </w:tcPr>
          <w:p/>
        </w:tc>
        <w:tc>
          <w:tcPr>
            <w:tcW w:type="dxa" w:w="2520"/>
            <w:tcBorders/>
            <w:tcMar>
              <w:start w:w="0" w:type="dxa"/>
              <w:end w:w="0" w:type="dxa"/>
            </w:tcMar>
          </w:tcPr>
          <w:p>
            <w:pPr>
              <w:autoSpaceDN w:val="0"/>
              <w:autoSpaceDE w:val="0"/>
              <w:widowControl/>
              <w:spacing w:line="226" w:lineRule="exact" w:before="70" w:after="0"/>
              <w:ind w:left="0" w:right="1046" w:firstLine="0"/>
              <w:jc w:val="right"/>
            </w:pPr>
            <w:r>
              <w:rPr>
                <w:w w:val="102.12555885314943"/>
                <w:rFonts w:ascii="CIDFont+F2" w:hAnsi="CIDFont+F2" w:eastAsia="CIDFont+F2"/>
                <w:b w:val="0"/>
                <w:i w:val="0"/>
                <w:color w:val="000000"/>
                <w:sz w:val="20"/>
              </w:rPr>
              <w:t>0.860591</w:t>
            </w:r>
          </w:p>
        </w:tc>
        <w:tc>
          <w:tcPr>
            <w:tcW w:type="dxa" w:w="2884"/>
            <w:tcBorders/>
            <w:tcMar>
              <w:start w:w="0" w:type="dxa"/>
              <w:end w:w="0" w:type="dxa"/>
            </w:tcMar>
          </w:tcPr>
          <w:p>
            <w:pPr>
              <w:autoSpaceDN w:val="0"/>
              <w:autoSpaceDE w:val="0"/>
              <w:widowControl/>
              <w:spacing w:line="226" w:lineRule="exact" w:before="70" w:after="0"/>
              <w:ind w:left="0" w:right="0" w:firstLine="0"/>
              <w:jc w:val="center"/>
            </w:pPr>
            <w:r>
              <w:rPr>
                <w:w w:val="102.12555885314943"/>
                <w:rFonts w:ascii="CIDFont+F2" w:hAnsi="CIDFont+F2" w:eastAsia="CIDFont+F2"/>
                <w:b w:val="0"/>
                <w:i w:val="0"/>
                <w:color w:val="000000"/>
                <w:sz w:val="20"/>
              </w:rPr>
              <w:t>0.811583</w:t>
            </w:r>
          </w:p>
        </w:tc>
      </w:tr>
      <w:tr>
        <w:trPr>
          <w:trHeight w:hRule="exact" w:val="380"/>
        </w:trPr>
        <w:tc>
          <w:tcPr>
            <w:tcW w:type="dxa" w:w="3218"/>
            <w:tcBorders/>
            <w:tcMar>
              <w:start w:w="0" w:type="dxa"/>
              <w:end w:w="0" w:type="dxa"/>
            </w:tcMar>
          </w:tcPr>
          <w:p>
            <w:pPr>
              <w:autoSpaceDN w:val="0"/>
              <w:autoSpaceDE w:val="0"/>
              <w:widowControl/>
              <w:spacing w:line="204" w:lineRule="exact" w:before="176" w:after="0"/>
              <w:ind w:left="0" w:right="1164" w:firstLine="0"/>
              <w:jc w:val="right"/>
            </w:pPr>
            <w:r>
              <w:rPr>
                <w:w w:val="102.12617874145509"/>
                <w:rFonts w:ascii="CIDFont+F1" w:hAnsi="CIDFont+F1" w:eastAsia="CIDFont+F1"/>
                <w:b w:val="0"/>
                <w:i w:val="0"/>
                <w:color w:val="000000"/>
                <w:sz w:val="20"/>
              </w:rPr>
              <w:t>地质条件稳定</w:t>
            </w:r>
          </w:p>
        </w:tc>
        <w:tc>
          <w:tcPr>
            <w:tcW w:type="dxa" w:w="2520"/>
            <w:tcBorders/>
            <w:tcMar>
              <w:start w:w="0" w:type="dxa"/>
              <w:end w:w="0" w:type="dxa"/>
            </w:tcMar>
          </w:tcPr>
          <w:p>
            <w:pPr>
              <w:autoSpaceDN w:val="0"/>
              <w:autoSpaceDE w:val="0"/>
              <w:widowControl/>
              <w:spacing w:line="226" w:lineRule="exact" w:before="154" w:after="0"/>
              <w:ind w:left="0" w:right="1046" w:firstLine="0"/>
              <w:jc w:val="right"/>
            </w:pPr>
            <w:r>
              <w:rPr>
                <w:w w:val="102.12555885314943"/>
                <w:rFonts w:ascii="CIDFont+F2" w:hAnsi="CIDFont+F2" w:eastAsia="CIDFont+F2"/>
                <w:b w:val="0"/>
                <w:i w:val="0"/>
                <w:color w:val="000000"/>
                <w:sz w:val="20"/>
              </w:rPr>
              <w:t>0.347957</w:t>
            </w:r>
          </w:p>
        </w:tc>
        <w:tc>
          <w:tcPr>
            <w:tcW w:type="dxa" w:w="2884"/>
            <w:tcBorders/>
            <w:tcMar>
              <w:start w:w="0" w:type="dxa"/>
              <w:end w:w="0" w:type="dxa"/>
            </w:tcMar>
          </w:tcPr>
          <w:p>
            <w:pPr>
              <w:autoSpaceDN w:val="0"/>
              <w:autoSpaceDE w:val="0"/>
              <w:widowControl/>
              <w:spacing w:line="226" w:lineRule="exact" w:before="154" w:after="0"/>
              <w:ind w:left="0" w:right="0" w:firstLine="0"/>
              <w:jc w:val="center"/>
            </w:pPr>
            <w:r>
              <w:rPr>
                <w:w w:val="102.12555885314943"/>
                <w:rFonts w:ascii="CIDFont+F2" w:hAnsi="CIDFont+F2" w:eastAsia="CIDFont+F2"/>
                <w:b w:val="0"/>
                <w:i w:val="0"/>
                <w:color w:val="000000"/>
                <w:sz w:val="20"/>
              </w:rPr>
              <w:t>0.567209</w:t>
            </w:r>
          </w:p>
        </w:tc>
      </w:tr>
      <w:tr>
        <w:trPr>
          <w:trHeight w:hRule="exact" w:val="380"/>
        </w:trPr>
        <w:tc>
          <w:tcPr>
            <w:tcW w:type="dxa" w:w="3218"/>
            <w:tcBorders/>
            <w:tcMar>
              <w:start w:w="0" w:type="dxa"/>
              <w:end w:w="0" w:type="dxa"/>
            </w:tcMar>
          </w:tcPr>
          <w:p>
            <w:pPr>
              <w:autoSpaceDN w:val="0"/>
              <w:autoSpaceDE w:val="0"/>
              <w:widowControl/>
              <w:spacing w:line="204" w:lineRule="exact" w:before="176" w:after="0"/>
              <w:ind w:left="724" w:right="0" w:firstLine="0"/>
              <w:jc w:val="left"/>
            </w:pPr>
            <w:r>
              <w:rPr>
                <w:w w:val="102.12617874145509"/>
                <w:rFonts w:ascii="CIDFont+F1" w:hAnsi="CIDFont+F1" w:eastAsia="CIDFont+F1"/>
                <w:b w:val="0"/>
                <w:i w:val="0"/>
                <w:color w:val="000000"/>
                <w:sz w:val="20"/>
              </w:rPr>
              <w:t>地质条件不稳定</w:t>
            </w:r>
          </w:p>
        </w:tc>
        <w:tc>
          <w:tcPr>
            <w:tcW w:type="dxa" w:w="2520"/>
            <w:vMerge w:val="restart"/>
            <w:tcBorders/>
            <w:tcMar>
              <w:start w:w="0" w:type="dxa"/>
              <w:end w:w="0" w:type="dxa"/>
            </w:tcMar>
            <w:tcMar>
              <w:start w:w="0" w:type="dxa"/>
              <w:end w:w="0" w:type="dxa"/>
            </w:tcMar>
          </w:tcPr>
          <w:p>
            <w:pPr>
              <w:autoSpaceDN w:val="0"/>
              <w:autoSpaceDE w:val="0"/>
              <w:widowControl/>
              <w:spacing w:line="226" w:lineRule="exact" w:before="178" w:after="0"/>
              <w:ind w:left="0" w:right="1046" w:firstLine="0"/>
              <w:jc w:val="right"/>
            </w:pPr>
            <w:r>
              <w:rPr>
                <w:w w:val="102.12555885314943"/>
                <w:rFonts w:ascii="CIDFont+F2" w:hAnsi="CIDFont+F2" w:eastAsia="CIDFont+F2"/>
                <w:b w:val="0"/>
                <w:i w:val="0"/>
                <w:color w:val="000000"/>
                <w:sz w:val="20"/>
              </w:rPr>
              <w:t>0.912131</w:t>
            </w:r>
          </w:p>
        </w:tc>
        <w:tc>
          <w:tcPr>
            <w:tcW w:type="dxa" w:w="2884"/>
            <w:vMerge w:val="restart"/>
            <w:tcBorders/>
            <w:tcMar>
              <w:start w:w="0" w:type="dxa"/>
              <w:end w:w="0" w:type="dxa"/>
            </w:tcMar>
            <w:tcMar>
              <w:start w:w="0" w:type="dxa"/>
              <w:end w:w="0" w:type="dxa"/>
            </w:tcMar>
          </w:tcPr>
          <w:p>
            <w:pPr>
              <w:autoSpaceDN w:val="0"/>
              <w:autoSpaceDE w:val="0"/>
              <w:widowControl/>
              <w:spacing w:line="226" w:lineRule="exact" w:before="178" w:after="0"/>
              <w:ind w:left="0" w:right="0" w:firstLine="0"/>
              <w:jc w:val="center"/>
            </w:pPr>
            <w:r>
              <w:rPr>
                <w:w w:val="102.12555885314943"/>
                <w:rFonts w:ascii="CIDFont+F2" w:hAnsi="CIDFont+F2" w:eastAsia="CIDFont+F2"/>
                <w:b w:val="0"/>
                <w:i w:val="0"/>
                <w:color w:val="000000"/>
                <w:sz w:val="20"/>
              </w:rPr>
              <w:t>0.774436</w:t>
            </w:r>
          </w:p>
        </w:tc>
      </w:tr>
      <w:tr>
        <w:trPr>
          <w:trHeight w:hRule="exact" w:val="104"/>
        </w:trPr>
        <w:tc>
          <w:tcPr>
            <w:tcW w:type="dxa" w:w="3218"/>
            <w:vMerge w:val="restart"/>
            <w:tcBorders/>
            <w:tcMar>
              <w:start w:w="0" w:type="dxa"/>
              <w:end w:w="0" w:type="dxa"/>
            </w:tcMar>
            <w:tcMar>
              <w:start w:w="0" w:type="dxa"/>
              <w:end w:w="0" w:type="dxa"/>
            </w:tcMar>
          </w:tcPr>
          <w:p>
            <w:pPr>
              <w:autoSpaceDN w:val="0"/>
              <w:autoSpaceDE w:val="0"/>
              <w:widowControl/>
              <w:spacing w:line="204" w:lineRule="exact" w:before="190" w:after="0"/>
              <w:ind w:left="520" w:right="0" w:firstLine="0"/>
              <w:jc w:val="left"/>
            </w:pPr>
            <w:r>
              <w:rPr>
                <w:w w:val="102.12617874145509"/>
                <w:rFonts w:ascii="CIDFont+F1" w:hAnsi="CIDFont+F1" w:eastAsia="CIDFont+F1"/>
                <w:b w:val="0"/>
                <w:i w:val="0"/>
                <w:color w:val="000000"/>
                <w:sz w:val="20"/>
              </w:rPr>
              <w:t>施工环境与管理落地</w:t>
            </w:r>
          </w:p>
        </w:tc>
        <w:tc>
          <w:tcPr>
            <w:tcW w:type="dxa" w:w="3349"/>
            <w:vMerge/>
            <w:tcBorders/>
          </w:tcPr>
          <w:p/>
        </w:tc>
        <w:tc>
          <w:tcPr>
            <w:tcW w:type="dxa" w:w="3349"/>
            <w:vMerge/>
            <w:tcBorders/>
          </w:tcPr>
          <w:p/>
        </w:tc>
      </w:tr>
      <w:tr>
        <w:trPr>
          <w:trHeight w:hRule="exact" w:val="296"/>
        </w:trPr>
        <w:tc>
          <w:tcPr>
            <w:tcW w:type="dxa" w:w="3349"/>
            <w:vMerge/>
            <w:tcBorders/>
          </w:tcPr>
          <w:p/>
        </w:tc>
        <w:tc>
          <w:tcPr>
            <w:tcW w:type="dxa" w:w="2520"/>
            <w:tcBorders/>
            <w:tcMar>
              <w:start w:w="0" w:type="dxa"/>
              <w:end w:w="0" w:type="dxa"/>
            </w:tcMar>
          </w:tcPr>
          <w:p>
            <w:pPr>
              <w:autoSpaceDN w:val="0"/>
              <w:autoSpaceDE w:val="0"/>
              <w:widowControl/>
              <w:spacing w:line="226" w:lineRule="exact" w:before="70" w:after="0"/>
              <w:ind w:left="0" w:right="1046" w:firstLine="0"/>
              <w:jc w:val="right"/>
            </w:pPr>
            <w:r>
              <w:rPr>
                <w:w w:val="102.12555885314943"/>
                <w:rFonts w:ascii="CIDFont+F2" w:hAnsi="CIDFont+F2" w:eastAsia="CIDFont+F2"/>
                <w:b w:val="0"/>
                <w:i w:val="0"/>
                <w:color w:val="000000"/>
                <w:sz w:val="20"/>
              </w:rPr>
              <w:t>0.614959</w:t>
            </w:r>
          </w:p>
        </w:tc>
        <w:tc>
          <w:tcPr>
            <w:tcW w:type="dxa" w:w="2884"/>
            <w:tcBorders/>
            <w:tcMar>
              <w:start w:w="0" w:type="dxa"/>
              <w:end w:w="0" w:type="dxa"/>
            </w:tcMar>
          </w:tcPr>
          <w:p>
            <w:pPr>
              <w:autoSpaceDN w:val="0"/>
              <w:autoSpaceDE w:val="0"/>
              <w:widowControl/>
              <w:spacing w:line="226" w:lineRule="exact" w:before="70" w:after="0"/>
              <w:ind w:left="0" w:right="0" w:firstLine="0"/>
              <w:jc w:val="center"/>
            </w:pPr>
            <w:r>
              <w:rPr>
                <w:w w:val="102.12555885314943"/>
                <w:rFonts w:ascii="CIDFont+F2" w:hAnsi="CIDFont+F2" w:eastAsia="CIDFont+F2"/>
                <w:b w:val="0"/>
                <w:i w:val="0"/>
                <w:color w:val="000000"/>
                <w:sz w:val="20"/>
              </w:rPr>
              <w:t>0.476679</w:t>
            </w:r>
          </w:p>
        </w:tc>
      </w:tr>
      <w:tr>
        <w:trPr>
          <w:trHeight w:hRule="exact" w:val="380"/>
        </w:trPr>
        <w:tc>
          <w:tcPr>
            <w:tcW w:type="dxa" w:w="3218"/>
            <w:tcBorders/>
            <w:tcMar>
              <w:start w:w="0" w:type="dxa"/>
              <w:end w:w="0" w:type="dxa"/>
            </w:tcMar>
          </w:tcPr>
          <w:p>
            <w:pPr>
              <w:autoSpaceDN w:val="0"/>
              <w:autoSpaceDE w:val="0"/>
              <w:widowControl/>
              <w:spacing w:line="204" w:lineRule="exact" w:before="176" w:after="0"/>
              <w:ind w:left="418" w:right="0" w:firstLine="0"/>
              <w:jc w:val="left"/>
            </w:pPr>
            <w:r>
              <w:rPr>
                <w:w w:val="102.12617874145509"/>
                <w:rFonts w:ascii="CIDFont+F1" w:hAnsi="CIDFont+F1" w:eastAsia="CIDFont+F1"/>
                <w:b w:val="0"/>
                <w:i w:val="0"/>
                <w:color w:val="000000"/>
                <w:sz w:val="20"/>
              </w:rPr>
              <w:t>施工环境与管理不落地</w:t>
            </w:r>
          </w:p>
        </w:tc>
        <w:tc>
          <w:tcPr>
            <w:tcW w:type="dxa" w:w="2520"/>
            <w:tcBorders/>
            <w:tcMar>
              <w:start w:w="0" w:type="dxa"/>
              <w:end w:w="0" w:type="dxa"/>
            </w:tcMar>
          </w:tcPr>
          <w:p>
            <w:pPr>
              <w:autoSpaceDN w:val="0"/>
              <w:autoSpaceDE w:val="0"/>
              <w:widowControl/>
              <w:spacing w:line="226" w:lineRule="exact" w:before="154" w:after="0"/>
              <w:ind w:left="0" w:right="1046" w:firstLine="0"/>
              <w:jc w:val="right"/>
            </w:pPr>
            <w:r>
              <w:rPr>
                <w:w w:val="102.12555885314943"/>
                <w:rFonts w:ascii="CIDFont+F2" w:hAnsi="CIDFont+F2" w:eastAsia="CIDFont+F2"/>
                <w:b w:val="0"/>
                <w:i w:val="0"/>
                <w:color w:val="000000"/>
                <w:sz w:val="20"/>
              </w:rPr>
              <w:t>0.564236</w:t>
            </w:r>
          </w:p>
        </w:tc>
        <w:tc>
          <w:tcPr>
            <w:tcW w:type="dxa" w:w="2884"/>
            <w:tcBorders/>
            <w:tcMar>
              <w:start w:w="0" w:type="dxa"/>
              <w:end w:w="0" w:type="dxa"/>
            </w:tcMar>
          </w:tcPr>
          <w:p>
            <w:pPr>
              <w:autoSpaceDN w:val="0"/>
              <w:autoSpaceDE w:val="0"/>
              <w:widowControl/>
              <w:spacing w:line="226" w:lineRule="exact" w:before="154" w:after="0"/>
              <w:ind w:left="0" w:right="0" w:firstLine="0"/>
              <w:jc w:val="center"/>
            </w:pPr>
            <w:r>
              <w:rPr>
                <w:w w:val="102.12555885314943"/>
                <w:rFonts w:ascii="CIDFont+F2" w:hAnsi="CIDFont+F2" w:eastAsia="CIDFont+F2"/>
                <w:b w:val="0"/>
                <w:i w:val="0"/>
                <w:color w:val="000000"/>
                <w:sz w:val="20"/>
              </w:rPr>
              <w:t>0.851393</w:t>
            </w:r>
          </w:p>
        </w:tc>
      </w:tr>
      <w:tr>
        <w:trPr>
          <w:trHeight w:hRule="exact" w:val="380"/>
        </w:trPr>
        <w:tc>
          <w:tcPr>
            <w:tcW w:type="dxa" w:w="3218"/>
            <w:tcBorders/>
            <w:tcMar>
              <w:start w:w="0" w:type="dxa"/>
              <w:end w:w="0" w:type="dxa"/>
            </w:tcMar>
          </w:tcPr>
          <w:p>
            <w:pPr>
              <w:autoSpaceDN w:val="0"/>
              <w:autoSpaceDE w:val="0"/>
              <w:widowControl/>
              <w:spacing w:line="204" w:lineRule="exact" w:before="176" w:after="0"/>
              <w:ind w:left="316" w:right="0" w:firstLine="0"/>
              <w:jc w:val="left"/>
            </w:pPr>
            <w:r>
              <w:rPr>
                <w:w w:val="102.12617874145509"/>
                <w:rFonts w:ascii="CIDFont+F1" w:hAnsi="CIDFont+F1" w:eastAsia="CIDFont+F1"/>
                <w:b w:val="0"/>
                <w:i w:val="0"/>
                <w:color w:val="000000"/>
                <w:sz w:val="20"/>
              </w:rPr>
              <w:t>安全设备与防护措施充分</w:t>
            </w:r>
          </w:p>
        </w:tc>
        <w:tc>
          <w:tcPr>
            <w:tcW w:type="dxa" w:w="2520"/>
            <w:tcBorders/>
            <w:tcMar>
              <w:start w:w="0" w:type="dxa"/>
              <w:end w:w="0" w:type="dxa"/>
            </w:tcMar>
          </w:tcPr>
          <w:p>
            <w:pPr>
              <w:autoSpaceDN w:val="0"/>
              <w:autoSpaceDE w:val="0"/>
              <w:widowControl/>
              <w:spacing w:line="226" w:lineRule="exact" w:before="154" w:after="0"/>
              <w:ind w:left="0" w:right="1044" w:firstLine="0"/>
              <w:jc w:val="right"/>
            </w:pPr>
            <w:r>
              <w:rPr>
                <w:w w:val="102.12555885314943"/>
                <w:rFonts w:ascii="CIDFont+F2" w:hAnsi="CIDFont+F2" w:eastAsia="CIDFont+F2"/>
                <w:b w:val="0"/>
                <w:i w:val="0"/>
                <w:color w:val="000000"/>
                <w:sz w:val="20"/>
              </w:rPr>
              <w:t>0.406914</w:t>
            </w:r>
          </w:p>
        </w:tc>
        <w:tc>
          <w:tcPr>
            <w:tcW w:type="dxa" w:w="2884"/>
            <w:tcBorders/>
            <w:tcMar>
              <w:start w:w="0" w:type="dxa"/>
              <w:end w:w="0" w:type="dxa"/>
            </w:tcMar>
          </w:tcPr>
          <w:p>
            <w:pPr>
              <w:autoSpaceDN w:val="0"/>
              <w:autoSpaceDE w:val="0"/>
              <w:widowControl/>
              <w:spacing w:line="226" w:lineRule="exact" w:before="154" w:after="0"/>
              <w:ind w:left="0" w:right="0" w:firstLine="0"/>
              <w:jc w:val="center"/>
            </w:pPr>
            <w:r>
              <w:rPr>
                <w:w w:val="102.12555885314943"/>
                <w:rFonts w:ascii="CIDFont+F2" w:hAnsi="CIDFont+F2" w:eastAsia="CIDFont+F2"/>
                <w:b w:val="0"/>
                <w:i w:val="0"/>
                <w:color w:val="000000"/>
                <w:sz w:val="20"/>
              </w:rPr>
              <w:t>0.451780</w:t>
            </w:r>
          </w:p>
        </w:tc>
      </w:tr>
      <w:tr>
        <w:trPr>
          <w:trHeight w:hRule="exact" w:val="400"/>
        </w:trPr>
        <w:tc>
          <w:tcPr>
            <w:tcW w:type="dxa" w:w="3218"/>
            <w:tcBorders/>
            <w:tcMar>
              <w:start w:w="0" w:type="dxa"/>
              <w:end w:w="0" w:type="dxa"/>
            </w:tcMar>
          </w:tcPr>
          <w:p>
            <w:pPr>
              <w:autoSpaceDN w:val="0"/>
              <w:autoSpaceDE w:val="0"/>
              <w:widowControl/>
              <w:spacing w:line="204" w:lineRule="exact" w:before="188" w:after="0"/>
              <w:ind w:left="214" w:right="0" w:firstLine="0"/>
              <w:jc w:val="left"/>
            </w:pPr>
            <w:r>
              <w:rPr>
                <w:w w:val="102.12617874145509"/>
                <w:rFonts w:ascii="CIDFont+F1" w:hAnsi="CIDFont+F1" w:eastAsia="CIDFont+F1"/>
                <w:b w:val="0"/>
                <w:i w:val="0"/>
                <w:color w:val="000000"/>
                <w:sz w:val="20"/>
              </w:rPr>
              <w:t>安全设备与防护措施不充分</w:t>
            </w:r>
          </w:p>
        </w:tc>
        <w:tc>
          <w:tcPr>
            <w:tcW w:type="dxa" w:w="2520"/>
            <w:tcBorders/>
            <w:tcMar>
              <w:start w:w="0" w:type="dxa"/>
              <w:end w:w="0" w:type="dxa"/>
            </w:tcMar>
          </w:tcPr>
          <w:p>
            <w:pPr>
              <w:autoSpaceDN w:val="0"/>
              <w:autoSpaceDE w:val="0"/>
              <w:widowControl/>
              <w:spacing w:line="226" w:lineRule="exact" w:before="174" w:after="0"/>
              <w:ind w:left="0" w:right="1046" w:firstLine="0"/>
              <w:jc w:val="right"/>
            </w:pPr>
            <w:r>
              <w:rPr>
                <w:w w:val="102.12555885314943"/>
                <w:rFonts w:ascii="CIDFont+F2" w:hAnsi="CIDFont+F2" w:eastAsia="CIDFont+F2"/>
                <w:b w:val="0"/>
                <w:i w:val="0"/>
                <w:color w:val="000000"/>
                <w:sz w:val="20"/>
              </w:rPr>
              <w:t>0.862118</w:t>
            </w:r>
          </w:p>
        </w:tc>
        <w:tc>
          <w:tcPr>
            <w:tcW w:type="dxa" w:w="2884"/>
            <w:tcBorders/>
            <w:tcMar>
              <w:start w:w="0" w:type="dxa"/>
              <w:end w:w="0" w:type="dxa"/>
            </w:tcMar>
          </w:tcPr>
          <w:p>
            <w:pPr>
              <w:autoSpaceDN w:val="0"/>
              <w:autoSpaceDE w:val="0"/>
              <w:widowControl/>
              <w:spacing w:line="226" w:lineRule="exact" w:before="174" w:after="0"/>
              <w:ind w:left="0" w:right="0" w:firstLine="0"/>
              <w:jc w:val="center"/>
            </w:pPr>
            <w:r>
              <w:rPr>
                <w:w w:val="102.12555885314943"/>
                <w:rFonts w:ascii="CIDFont+F2" w:hAnsi="CIDFont+F2" w:eastAsia="CIDFont+F2"/>
                <w:b w:val="0"/>
                <w:i w:val="0"/>
                <w:color w:val="000000"/>
                <w:sz w:val="20"/>
              </w:rPr>
              <w:t>0.946394</w:t>
            </w:r>
          </w:p>
        </w:tc>
      </w:tr>
      <w:tr>
        <w:trPr>
          <w:trHeight w:hRule="exact" w:val="380"/>
        </w:trPr>
        <w:tc>
          <w:tcPr>
            <w:tcW w:type="dxa" w:w="3218"/>
            <w:tcBorders/>
            <w:tcMar>
              <w:start w:w="0" w:type="dxa"/>
              <w:end w:w="0" w:type="dxa"/>
            </w:tcMar>
          </w:tcPr>
          <w:p>
            <w:pPr>
              <w:autoSpaceDN w:val="0"/>
              <w:autoSpaceDE w:val="0"/>
              <w:widowControl/>
              <w:spacing w:line="204" w:lineRule="exact" w:before="174" w:after="0"/>
              <w:ind w:left="418" w:right="0" w:firstLine="0"/>
              <w:jc w:val="left"/>
            </w:pPr>
            <w:r>
              <w:rPr>
                <w:w w:val="102.12617874145509"/>
                <w:rFonts w:ascii="CIDFont+F1" w:hAnsi="CIDFont+F1" w:eastAsia="CIDFont+F1"/>
                <w:b w:val="0"/>
                <w:i w:val="0"/>
                <w:color w:val="000000"/>
                <w:sz w:val="20"/>
              </w:rPr>
              <w:t>施工人员培训技能到位</w:t>
            </w:r>
          </w:p>
        </w:tc>
        <w:tc>
          <w:tcPr>
            <w:tcW w:type="dxa" w:w="2520"/>
            <w:tcBorders/>
            <w:tcMar>
              <w:start w:w="0" w:type="dxa"/>
              <w:end w:w="0" w:type="dxa"/>
            </w:tcMar>
          </w:tcPr>
          <w:p>
            <w:pPr>
              <w:autoSpaceDN w:val="0"/>
              <w:autoSpaceDE w:val="0"/>
              <w:widowControl/>
              <w:spacing w:line="226" w:lineRule="exact" w:before="154" w:after="0"/>
              <w:ind w:left="0" w:right="1046" w:firstLine="0"/>
              <w:jc w:val="right"/>
            </w:pPr>
            <w:r>
              <w:rPr>
                <w:w w:val="102.12555885314943"/>
                <w:rFonts w:ascii="CIDFont+F2" w:hAnsi="CIDFont+F2" w:eastAsia="CIDFont+F2"/>
                <w:b w:val="0"/>
                <w:i w:val="0"/>
                <w:color w:val="000000"/>
                <w:sz w:val="20"/>
              </w:rPr>
              <w:t>0.726828</w:t>
            </w:r>
          </w:p>
        </w:tc>
        <w:tc>
          <w:tcPr>
            <w:tcW w:type="dxa" w:w="2884"/>
            <w:tcBorders/>
            <w:tcMar>
              <w:start w:w="0" w:type="dxa"/>
              <w:end w:w="0" w:type="dxa"/>
            </w:tcMar>
          </w:tcPr>
          <w:p>
            <w:pPr>
              <w:autoSpaceDN w:val="0"/>
              <w:autoSpaceDE w:val="0"/>
              <w:widowControl/>
              <w:spacing w:line="226" w:lineRule="exact" w:before="154" w:after="0"/>
              <w:ind w:left="0" w:right="0" w:firstLine="0"/>
              <w:jc w:val="center"/>
            </w:pPr>
            <w:r>
              <w:rPr>
                <w:w w:val="102.12555885314943"/>
                <w:rFonts w:ascii="CIDFont+F2" w:hAnsi="CIDFont+F2" w:eastAsia="CIDFont+F2"/>
                <w:b w:val="0"/>
                <w:i w:val="0"/>
                <w:color w:val="000000"/>
                <w:sz w:val="20"/>
              </w:rPr>
              <w:t>0.683285</w:t>
            </w:r>
          </w:p>
        </w:tc>
      </w:tr>
      <w:tr>
        <w:trPr>
          <w:trHeight w:hRule="exact" w:val="482"/>
        </w:trPr>
        <w:tc>
          <w:tcPr>
            <w:tcW w:type="dxa" w:w="3218"/>
            <w:tcBorders>
              <w:bottom w:sz="3.8399999141693115" w:val="single" w:color="#000000"/>
            </w:tcBorders>
            <w:tcMar>
              <w:start w:w="0" w:type="dxa"/>
              <w:end w:w="0" w:type="dxa"/>
            </w:tcMar>
          </w:tcPr>
          <w:p>
            <w:pPr>
              <w:autoSpaceDN w:val="0"/>
              <w:autoSpaceDE w:val="0"/>
              <w:widowControl/>
              <w:spacing w:line="204" w:lineRule="exact" w:before="180" w:after="0"/>
              <w:ind w:left="316" w:right="0" w:firstLine="0"/>
              <w:jc w:val="left"/>
            </w:pPr>
            <w:r>
              <w:rPr>
                <w:w w:val="102.12617874145509"/>
                <w:rFonts w:ascii="CIDFont+F1" w:hAnsi="CIDFont+F1" w:eastAsia="CIDFont+F1"/>
                <w:b w:val="0"/>
                <w:i w:val="0"/>
                <w:color w:val="000000"/>
                <w:sz w:val="20"/>
              </w:rPr>
              <w:t>施工人员培训技能不到位</w:t>
            </w:r>
          </w:p>
        </w:tc>
        <w:tc>
          <w:tcPr>
            <w:tcW w:type="dxa" w:w="2520"/>
            <w:tcBorders>
              <w:bottom w:sz="3.8399999141693115" w:val="single" w:color="#000000"/>
            </w:tcBorders>
            <w:tcMar>
              <w:start w:w="0" w:type="dxa"/>
              <w:end w:w="0" w:type="dxa"/>
            </w:tcMar>
          </w:tcPr>
          <w:p>
            <w:pPr>
              <w:autoSpaceDN w:val="0"/>
              <w:autoSpaceDE w:val="0"/>
              <w:widowControl/>
              <w:spacing w:line="226" w:lineRule="exact" w:before="174" w:after="0"/>
              <w:ind w:left="0" w:right="1046" w:firstLine="0"/>
              <w:jc w:val="right"/>
            </w:pPr>
            <w:r>
              <w:rPr>
                <w:w w:val="102.12555885314943"/>
                <w:rFonts w:ascii="CIDFont+F2" w:hAnsi="CIDFont+F2" w:eastAsia="CIDFont+F2"/>
                <w:b w:val="0"/>
                <w:i w:val="0"/>
                <w:color w:val="000000"/>
                <w:sz w:val="20"/>
              </w:rPr>
              <w:t>0.665791</w:t>
            </w:r>
          </w:p>
        </w:tc>
        <w:tc>
          <w:tcPr>
            <w:tcW w:type="dxa" w:w="2884"/>
            <w:tcBorders>
              <w:bottom w:sz="3.8399999141693115" w:val="single" w:color="#000000"/>
            </w:tcBorders>
            <w:tcMar>
              <w:start w:w="0" w:type="dxa"/>
              <w:end w:w="0" w:type="dxa"/>
            </w:tcMar>
          </w:tcPr>
          <w:p>
            <w:pPr>
              <w:autoSpaceDN w:val="0"/>
              <w:autoSpaceDE w:val="0"/>
              <w:widowControl/>
              <w:spacing w:line="226" w:lineRule="exact" w:before="174" w:after="0"/>
              <w:ind w:left="0" w:right="0" w:firstLine="0"/>
              <w:jc w:val="center"/>
            </w:pPr>
            <w:r>
              <w:rPr>
                <w:w w:val="102.12555885314943"/>
                <w:rFonts w:ascii="CIDFont+F2" w:hAnsi="CIDFont+F2" w:eastAsia="CIDFont+F2"/>
                <w:b w:val="0"/>
                <w:i w:val="0"/>
                <w:color w:val="000000"/>
                <w:sz w:val="20"/>
              </w:rPr>
              <w:t>0.702017</w:t>
            </w:r>
          </w:p>
        </w:tc>
      </w:tr>
    </w:tbl>
    <w:p>
      <w:pPr>
        <w:autoSpaceDN w:val="0"/>
        <w:autoSpaceDE w:val="0"/>
        <w:widowControl/>
        <w:spacing w:line="418" w:lineRule="exact" w:before="0" w:after="0"/>
        <w:ind w:left="1330" w:right="310" w:firstLine="468"/>
        <w:jc w:val="both"/>
      </w:pPr>
      <w:r>
        <w:rPr>
          <w:w w:val="101.0690689086914"/>
          <w:rFonts w:ascii="CIDFont+F1" w:hAnsi="CIDFont+F1" w:eastAsia="CIDFont+F1"/>
          <w:b w:val="0"/>
          <w:i w:val="0"/>
          <w:color w:val="000000"/>
          <w:sz w:val="23"/>
        </w:rPr>
        <w:t>如表</w:t>
      </w:r>
      <w:r>
        <w:rPr>
          <w:w w:val="101.06933427893597"/>
          <w:rFonts w:ascii="CIDFont+F2" w:hAnsi="CIDFont+F2" w:eastAsia="CIDFont+F2"/>
          <w:b w:val="0"/>
          <w:i w:val="0"/>
          <w:color w:val="000000"/>
          <w:sz w:val="23"/>
        </w:rPr>
        <w:t>5-8</w:t>
      </w:r>
      <w:r>
        <w:rPr>
          <w:w w:val="101.0690689086914"/>
          <w:rFonts w:ascii="CIDFont+F1" w:hAnsi="CIDFont+F1" w:eastAsia="CIDFont+F1"/>
          <w:b w:val="0"/>
          <w:i w:val="0"/>
          <w:color w:val="000000"/>
          <w:sz w:val="23"/>
        </w:rPr>
        <w:t>所示，盾构机技术、地质条件、安全设备与防护措施的一致性系数大于</w:t>
      </w:r>
      <w:r>
        <w:rPr>
          <w:w w:val="101.06933427893597"/>
          <w:rFonts w:ascii="CIDFont+F2" w:hAnsi="CIDFont+F2" w:eastAsia="CIDFont+F2"/>
          <w:b w:val="0"/>
          <w:i w:val="0"/>
          <w:color w:val="000000"/>
          <w:sz w:val="23"/>
        </w:rPr>
        <w:t>0.85</w:t>
      </w:r>
      <w:r>
        <w:rPr>
          <w:w w:val="101.0690689086914"/>
          <w:rFonts w:ascii="CIDFont+F1" w:hAnsi="CIDFont+F1" w:eastAsia="CIDFont+F1"/>
          <w:b w:val="0"/>
          <w:i w:val="0"/>
          <w:color w:val="000000"/>
          <w:sz w:val="23"/>
        </w:rPr>
        <w:t>，说明盾构机技术、地质条件、安全设备与防护措施等条件变量对地铁隧道盾</w:t>
      </w:r>
      <w:r>
        <w:rPr>
          <w:w w:val="101.0690689086914"/>
          <w:rFonts w:ascii="CIDFont+F1" w:hAnsi="CIDFont+F1" w:eastAsia="CIDFont+F1"/>
          <w:b w:val="0"/>
          <w:i w:val="0"/>
          <w:color w:val="000000"/>
          <w:sz w:val="23"/>
        </w:rPr>
        <w:t>构施工事故的影响最直接，属于必要条件。</w:t>
      </w:r>
    </w:p>
    <w:p>
      <w:pPr>
        <w:autoSpaceDN w:val="0"/>
        <w:tabs>
          <w:tab w:pos="1798" w:val="left"/>
        </w:tabs>
        <w:autoSpaceDE w:val="0"/>
        <w:widowControl/>
        <w:spacing w:line="454" w:lineRule="exact" w:before="2" w:after="0"/>
        <w:ind w:left="1330" w:right="288" w:firstLine="0"/>
        <w:jc w:val="left"/>
      </w:pPr>
      <w:r>
        <w:tab/>
      </w:r>
      <w:r>
        <w:rPr>
          <w:w w:val="101.0690689086914"/>
          <w:rFonts w:ascii="CIDFont+F1" w:hAnsi="CIDFont+F1" w:eastAsia="CIDFont+F1"/>
          <w:b w:val="0"/>
          <w:i w:val="0"/>
          <w:color w:val="000000"/>
          <w:sz w:val="23"/>
        </w:rPr>
        <w:t>经过条件变量组合的整理合并，得出地铁隧道盾构施工发生事故的组态路径类</w:t>
      </w:r>
      <w:r>
        <w:rPr>
          <w:w w:val="101.0690689086914"/>
          <w:rFonts w:ascii="CIDFont+F1" w:hAnsi="CIDFont+F1" w:eastAsia="CIDFont+F1"/>
          <w:b w:val="0"/>
          <w:i w:val="0"/>
          <w:color w:val="000000"/>
          <w:sz w:val="23"/>
        </w:rPr>
        <w:t>型分别为现场管理混乱型。</w:t>
      </w:r>
    </w:p>
    <w:p>
      <w:pPr>
        <w:autoSpaceDN w:val="0"/>
        <w:autoSpaceDE w:val="0"/>
        <w:widowControl/>
        <w:spacing w:line="194" w:lineRule="exact" w:before="188" w:after="1326"/>
        <w:ind w:left="0" w:right="4424" w:firstLine="0"/>
        <w:jc w:val="right"/>
      </w:pPr>
      <w:r>
        <w:rPr>
          <w:w w:val="97.26361168755425"/>
          <w:rFonts w:ascii="CIDFont+F2" w:hAnsi="CIDFont+F2" w:eastAsia="CIDFont+F2"/>
          <w:b w:val="0"/>
          <w:i w:val="0"/>
          <w:color w:val="000000"/>
          <w:sz w:val="18"/>
        </w:rPr>
        <w:t>61</w:t>
      </w:r>
    </w:p>
    <w:tbl>
      <w:tblPr>
        <w:tblW w:type="auto" w:w="0"/>
        <w:tblLayout w:type="fixed"/>
        <w:tblLook w:firstColumn="1" w:firstRow="1" w:lastColumn="0" w:lastRow="0" w:noHBand="0" w:noVBand="1" w:val="04A0"/>
        <w:tblInd w:w="0.0" w:type="dxa"/>
      </w:tblPr>
      <w:tblGrid>
        <w:gridCol w:w="5023"/>
        <w:gridCol w:w="5023"/>
      </w:tblGrid>
      <w:tr>
        <w:trPr>
          <w:trHeight w:hRule="exact" w:val="320"/>
        </w:trPr>
        <w:tc>
          <w:tcPr>
            <w:tcW w:type="dxa" w:w="1080"/>
            <w:tcBorders/>
            <w:tcMar>
              <w:start w:w="0" w:type="dxa"/>
              <w:end w:w="0" w:type="dxa"/>
            </w:tcMar>
          </w:tcPr>
          <w:p>
            <w:pPr>
              <w:autoSpaceDN w:val="0"/>
              <w:autoSpaceDE w:val="0"/>
              <w:widowControl/>
              <w:spacing w:line="240" w:lineRule="auto" w:before="60" w:after="0"/>
              <w:ind w:left="0" w:right="0" w:firstLine="0"/>
              <w:jc w:val="left"/>
            </w:pPr>
            <w:r>
              <w:drawing>
                <wp:inline xmlns:a="http://schemas.openxmlformats.org/drawingml/2006/main" xmlns:pic="http://schemas.openxmlformats.org/drawingml/2006/picture">
                  <wp:extent cx="584200" cy="165100"/>
                  <wp:docPr id="278" name="Picture 27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p>
        </w:tc>
        <w:tc>
          <w:tcPr>
            <w:tcW w:type="dxa" w:w="5640"/>
            <w:tcBorders/>
            <w:tcMar>
              <w:start w:w="0" w:type="dxa"/>
              <w:end w:w="0" w:type="dxa"/>
            </w:tcMar>
          </w:tcPr>
          <w:p>
            <w:pPr>
              <w:autoSpaceDN w:val="0"/>
              <w:autoSpaceDE w:val="0"/>
              <w:widowControl/>
              <w:spacing w:line="240" w:lineRule="auto" w:before="100" w:after="0"/>
              <w:ind w:left="160" w:right="0" w:firstLine="0"/>
              <w:jc w:val="left"/>
            </w:pPr>
            <w:r>
              <w:drawing>
                <wp:inline xmlns:a="http://schemas.openxmlformats.org/drawingml/2006/main" xmlns:pic="http://schemas.openxmlformats.org/drawingml/2006/picture">
                  <wp:extent cx="1371600" cy="152400"/>
                  <wp:docPr id="279" name="Picture 27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tc>
      </w:tr>
    </w:tbl>
    <w:p>
      <w:pPr>
        <w:autoSpaceDN w:val="0"/>
        <w:autoSpaceDE w:val="0"/>
        <w:widowControl/>
        <w:spacing w:line="14" w:lineRule="exact" w:before="0" w:after="0"/>
        <w:ind w:left="0" w:right="0"/>
      </w:pP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2314" w:firstLine="0"/>
        <w:jc w:val="right"/>
      </w:pPr>
      <w:r>
        <w:rPr>
          <w:w w:val="102.12617874145509"/>
          <w:rFonts w:ascii="CIDFont+F4" w:hAnsi="CIDFont+F4" w:eastAsia="CIDFont+F4"/>
          <w:b w:val="0"/>
          <w:i w:val="0"/>
          <w:color w:val="000000"/>
          <w:sz w:val="20"/>
        </w:rPr>
        <w:t>第五章地铁隧道盾构施工案例施工风险管控措施</w:t>
      </w:r>
    </w:p>
    <w:p>
      <w:pPr>
        <w:autoSpaceDN w:val="0"/>
        <w:autoSpaceDE w:val="0"/>
        <w:widowControl/>
        <w:spacing w:line="300" w:lineRule="exact" w:before="370" w:after="0"/>
        <w:ind w:left="1330" w:right="0" w:firstLine="0"/>
        <w:jc w:val="left"/>
      </w:pPr>
      <w:r>
        <w:rPr>
          <w:rFonts w:ascii="CIDFont+F5" w:hAnsi="CIDFont+F5" w:eastAsia="CIDFont+F5"/>
          <w:b/>
          <w:i w:val="0"/>
          <w:color w:val="000000"/>
          <w:sz w:val="27"/>
        </w:rPr>
        <w:t>5.4</w:t>
      </w:r>
      <w:r>
        <w:rPr>
          <w:rFonts w:ascii="CIDFont+F1" w:hAnsi="CIDFont+F1" w:eastAsia="CIDFont+F1"/>
          <w:b w:val="0"/>
          <w:i w:val="0"/>
          <w:color w:val="000000"/>
          <w:sz w:val="27"/>
        </w:rPr>
        <w:t xml:space="preserve"> 地铁隧道盾构施工风险管控方案</w:t>
      </w:r>
    </w:p>
    <w:p>
      <w:pPr>
        <w:autoSpaceDN w:val="0"/>
        <w:tabs>
          <w:tab w:pos="1798" w:val="left"/>
        </w:tabs>
        <w:autoSpaceDE w:val="0"/>
        <w:widowControl/>
        <w:spacing w:line="438" w:lineRule="exact" w:before="296" w:after="0"/>
        <w:ind w:left="1330" w:right="288" w:firstLine="0"/>
        <w:jc w:val="left"/>
      </w:pPr>
      <w:r>
        <w:tab/>
      </w:r>
      <w:r>
        <w:rPr>
          <w:w w:val="101.0690689086914"/>
          <w:rFonts w:ascii="CIDFont+F1" w:hAnsi="CIDFont+F1" w:eastAsia="CIDFont+F1"/>
          <w:b w:val="0"/>
          <w:i w:val="0"/>
          <w:color w:val="000000"/>
          <w:sz w:val="23"/>
        </w:rPr>
        <w:t>根据对案例的</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分析结果，针对现场管理混乱型制定风险管控方案，主要从</w:t>
      </w:r>
      <w:r>
        <w:rPr>
          <w:w w:val="101.0690689086914"/>
          <w:rFonts w:ascii="CIDFont+F1" w:hAnsi="CIDFont+F1" w:eastAsia="CIDFont+F1"/>
          <w:b w:val="0"/>
          <w:i w:val="0"/>
          <w:color w:val="000000"/>
          <w:sz w:val="23"/>
        </w:rPr>
        <w:t>施工环境与管理、安全设备与防护措施方面着手。</w:t>
      </w:r>
    </w:p>
    <w:p>
      <w:pPr>
        <w:autoSpaceDN w:val="0"/>
        <w:autoSpaceDE w:val="0"/>
        <w:widowControl/>
        <w:spacing w:line="256" w:lineRule="exact" w:before="366" w:after="0"/>
        <w:ind w:left="1330" w:right="0" w:firstLine="0"/>
        <w:jc w:val="left"/>
      </w:pPr>
      <w:r>
        <w:rPr>
          <w:w w:val="101.06933427893597"/>
          <w:rFonts w:ascii="CIDFont+F5" w:hAnsi="CIDFont+F5" w:eastAsia="CIDFont+F5"/>
          <w:b/>
          <w:i w:val="0"/>
          <w:color w:val="000000"/>
          <w:sz w:val="23"/>
        </w:rPr>
        <w:t>5.4.1</w:t>
      </w:r>
      <w:r>
        <w:rPr>
          <w:w w:val="101.0690689086914"/>
          <w:rFonts w:ascii="CIDFont+F1" w:hAnsi="CIDFont+F1" w:eastAsia="CIDFont+F1"/>
          <w:b w:val="0"/>
          <w:i w:val="0"/>
          <w:color w:val="000000"/>
          <w:sz w:val="23"/>
        </w:rPr>
        <w:t xml:space="preserve"> 地质施工风险</w:t>
      </w:r>
    </w:p>
    <w:p>
      <w:pPr>
        <w:autoSpaceDN w:val="0"/>
        <w:tabs>
          <w:tab w:pos="1798" w:val="left"/>
        </w:tabs>
        <w:autoSpaceDE w:val="0"/>
        <w:widowControl/>
        <w:spacing w:line="450" w:lineRule="exact" w:before="158" w:after="0"/>
        <w:ind w:left="1330" w:right="144"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）岩层变异施工风险</w:t>
      </w:r>
      <w:r>
        <w:br/>
      </w:r>
      <w:r>
        <w:tab/>
      </w:r>
      <w:r>
        <w:rPr>
          <w:w w:val="101.0690689086914"/>
          <w:rFonts w:ascii="CIDFont+F1" w:hAnsi="CIDFont+F1" w:eastAsia="CIDFont+F1"/>
          <w:b w:val="0"/>
          <w:i w:val="0"/>
          <w:color w:val="000000"/>
          <w:sz w:val="23"/>
        </w:rPr>
        <w:t>岩层变异是地铁隧道施工中常见的地质施工风险之一。为了管控这一施工风险，</w:t>
      </w:r>
      <w:r>
        <w:rPr>
          <w:w w:val="101.0690689086914"/>
          <w:rFonts w:ascii="CIDFont+F1" w:hAnsi="CIDFont+F1" w:eastAsia="CIDFont+F1"/>
          <w:b w:val="0"/>
          <w:i w:val="0"/>
          <w:color w:val="000000"/>
          <w:sz w:val="23"/>
        </w:rPr>
        <w:t>需要进行详细的地质勘察和地质预测，通过岩层分类和地质预报，准确识别岩层的</w:t>
      </w:r>
      <w:r>
        <w:rPr>
          <w:w w:val="101.0690689086914"/>
          <w:rFonts w:ascii="CIDFont+F1" w:hAnsi="CIDFont+F1" w:eastAsia="CIDFont+F1"/>
          <w:b w:val="0"/>
          <w:i w:val="0"/>
          <w:color w:val="000000"/>
          <w:sz w:val="23"/>
        </w:rPr>
        <w:t>变异情况。</w:t>
      </w:r>
    </w:p>
    <w:p>
      <w:pPr>
        <w:autoSpaceDN w:val="0"/>
        <w:tabs>
          <w:tab w:pos="1798" w:val="left"/>
        </w:tabs>
        <w:autoSpaceDE w:val="0"/>
        <w:widowControl/>
        <w:spacing w:line="456" w:lineRule="exact" w:before="0" w:after="0"/>
        <w:ind w:left="1330" w:right="288" w:firstLine="0"/>
        <w:jc w:val="left"/>
      </w:pPr>
      <w:r>
        <w:tab/>
      </w:r>
      <w:r>
        <w:rPr>
          <w:w w:val="101.0690689086914"/>
          <w:rFonts w:ascii="CIDFont+F1" w:hAnsi="CIDFont+F1" w:eastAsia="CIDFont+F1"/>
          <w:b w:val="0"/>
          <w:i w:val="0"/>
          <w:color w:val="000000"/>
          <w:sz w:val="23"/>
        </w:rPr>
        <w:t>方案步骤</w:t>
      </w:r>
      <w:r>
        <w:br/>
      </w:r>
      <w:r>
        <w:tab/>
      </w:r>
      <w:r>
        <w:rPr>
          <w:w w:val="101.0690689086914"/>
          <w:rFonts w:ascii="CIDFont+F1" w:hAnsi="CIDFont+F1" w:eastAsia="CIDFont+F1"/>
          <w:b w:val="0"/>
          <w:i w:val="0"/>
          <w:color w:val="000000"/>
          <w:sz w:val="23"/>
        </w:rPr>
        <w:t>地质勘察：对隧道施工区域进行详细的地质勘察，包括岩层的性质、厚度、倾</w:t>
      </w:r>
      <w:r>
        <w:rPr>
          <w:w w:val="101.0690689086914"/>
          <w:rFonts w:ascii="CIDFont+F1" w:hAnsi="CIDFont+F1" w:eastAsia="CIDFont+F1"/>
          <w:b w:val="0"/>
          <w:i w:val="0"/>
          <w:color w:val="000000"/>
          <w:sz w:val="23"/>
        </w:rPr>
        <w:t>角、断层等地质信息的获取。</w:t>
      </w:r>
    </w:p>
    <w:p>
      <w:pPr>
        <w:autoSpaceDN w:val="0"/>
        <w:tabs>
          <w:tab w:pos="1798" w:val="left"/>
        </w:tabs>
        <w:autoSpaceDE w:val="0"/>
        <w:widowControl/>
        <w:spacing w:line="456" w:lineRule="exact" w:before="0" w:after="0"/>
        <w:ind w:left="1330" w:right="288" w:firstLine="0"/>
        <w:jc w:val="left"/>
      </w:pPr>
      <w:r>
        <w:tab/>
      </w:r>
      <w:r>
        <w:rPr>
          <w:w w:val="101.0690689086914"/>
          <w:rFonts w:ascii="CIDFont+F1" w:hAnsi="CIDFont+F1" w:eastAsia="CIDFont+F1"/>
          <w:b w:val="0"/>
          <w:i w:val="0"/>
          <w:color w:val="000000"/>
          <w:sz w:val="23"/>
        </w:rPr>
        <w:t>岩层分类：根据地质勘察结果，将岩层划分为不同的类别，确定岩层的稳定性</w:t>
      </w:r>
      <w:r>
        <w:rPr>
          <w:w w:val="101.0690689086914"/>
          <w:rFonts w:ascii="CIDFont+F1" w:hAnsi="CIDFont+F1" w:eastAsia="CIDFont+F1"/>
          <w:b w:val="0"/>
          <w:i w:val="0"/>
          <w:color w:val="000000"/>
          <w:sz w:val="23"/>
        </w:rPr>
        <w:t>和变异性。</w:t>
      </w:r>
    </w:p>
    <w:p>
      <w:pPr>
        <w:autoSpaceDN w:val="0"/>
        <w:tabs>
          <w:tab w:pos="1798" w:val="left"/>
        </w:tabs>
        <w:autoSpaceDE w:val="0"/>
        <w:widowControl/>
        <w:spacing w:line="452" w:lineRule="exact" w:before="4" w:after="0"/>
        <w:ind w:left="1330" w:right="288" w:firstLine="0"/>
        <w:jc w:val="left"/>
      </w:pPr>
      <w:r>
        <w:tab/>
      </w:r>
      <w:r>
        <w:rPr>
          <w:w w:val="101.0690689086914"/>
          <w:rFonts w:ascii="CIDFont+F1" w:hAnsi="CIDFont+F1" w:eastAsia="CIDFont+F1"/>
          <w:b w:val="0"/>
          <w:i w:val="0"/>
          <w:color w:val="000000"/>
          <w:sz w:val="23"/>
        </w:rPr>
        <w:t>地质预报：根据岩层的分类和已有的地质数据，预测隧道掘进过程中可能遇到</w:t>
      </w:r>
      <w:r>
        <w:rPr>
          <w:w w:val="101.0690689086914"/>
          <w:rFonts w:ascii="CIDFont+F1" w:hAnsi="CIDFont+F1" w:eastAsia="CIDFont+F1"/>
          <w:b w:val="0"/>
          <w:i w:val="0"/>
          <w:color w:val="000000"/>
          <w:sz w:val="23"/>
        </w:rPr>
        <w:t>的岩层变异情况，包括断层带、脆弱岩层等。</w:t>
      </w:r>
    </w:p>
    <w:p>
      <w:pPr>
        <w:autoSpaceDN w:val="0"/>
        <w:tabs>
          <w:tab w:pos="1798" w:val="left"/>
        </w:tabs>
        <w:autoSpaceDE w:val="0"/>
        <w:widowControl/>
        <w:spacing w:line="456" w:lineRule="exact" w:before="2" w:after="0"/>
        <w:ind w:left="1330" w:right="288" w:firstLine="0"/>
        <w:jc w:val="left"/>
      </w:pPr>
      <w:r>
        <w:tab/>
      </w:r>
      <w:r>
        <w:rPr>
          <w:w w:val="101.0690689086914"/>
          <w:rFonts w:ascii="CIDFont+F1" w:hAnsi="CIDFont+F1" w:eastAsia="CIDFont+F1"/>
          <w:b w:val="0"/>
          <w:i w:val="0"/>
          <w:color w:val="000000"/>
          <w:sz w:val="23"/>
        </w:rPr>
        <w:t>岩层支护设计：根据地质预报结果，设计合适的岩层支护方案，采取适当的支</w:t>
      </w:r>
      <w:r>
        <w:rPr>
          <w:w w:val="101.0690689086914"/>
          <w:rFonts w:ascii="CIDFont+F1" w:hAnsi="CIDFont+F1" w:eastAsia="CIDFont+F1"/>
          <w:b w:val="0"/>
          <w:i w:val="0"/>
          <w:color w:val="000000"/>
          <w:sz w:val="23"/>
        </w:rPr>
        <w:t>护措施，如喷射混凝土衬砌、锚杆支护等，确保隧道的稳定性和安全性。</w:t>
      </w:r>
    </w:p>
    <w:p>
      <w:pPr>
        <w:autoSpaceDN w:val="0"/>
        <w:tabs>
          <w:tab w:pos="1798" w:val="left"/>
        </w:tabs>
        <w:autoSpaceDE w:val="0"/>
        <w:widowControl/>
        <w:spacing w:line="454" w:lineRule="exact" w:before="0" w:after="0"/>
        <w:ind w:left="1330" w:right="288" w:firstLine="0"/>
        <w:jc w:val="left"/>
      </w:pPr>
      <w:r>
        <w:tab/>
      </w:r>
      <w:r>
        <w:rPr>
          <w:w w:val="101.0690689086914"/>
          <w:rFonts w:ascii="CIDFont+F1" w:hAnsi="CIDFont+F1" w:eastAsia="CIDFont+F1"/>
          <w:b w:val="0"/>
          <w:i w:val="0"/>
          <w:color w:val="000000"/>
          <w:sz w:val="23"/>
        </w:rPr>
        <w:t>方案效果</w:t>
      </w:r>
      <w:r>
        <w:br/>
      </w:r>
      <w:r>
        <w:tab/>
      </w:r>
      <w:r>
        <w:rPr>
          <w:w w:val="101.0690689086914"/>
          <w:rFonts w:ascii="CIDFont+F1" w:hAnsi="CIDFont+F1" w:eastAsia="CIDFont+F1"/>
          <w:b w:val="0"/>
          <w:i w:val="0"/>
          <w:color w:val="000000"/>
          <w:sz w:val="23"/>
        </w:rPr>
        <w:t>通过细致的地质勘察和地质预报，能够准确识别岩层的变异情况，采取相应的</w:t>
      </w:r>
      <w:r>
        <w:rPr>
          <w:w w:val="101.0690689086914"/>
          <w:rFonts w:ascii="CIDFont+F1" w:hAnsi="CIDFont+F1" w:eastAsia="CIDFont+F1"/>
          <w:b w:val="0"/>
          <w:i w:val="0"/>
          <w:color w:val="000000"/>
          <w:sz w:val="23"/>
        </w:rPr>
        <w:t>岩层支护措施，降低岩层变异带来的地质施工风险，确保隧道掘进的稳定性和安全</w:t>
      </w:r>
      <w:r>
        <w:rPr>
          <w:w w:val="101.0690689086914"/>
          <w:rFonts w:ascii="CIDFont+F1" w:hAnsi="CIDFont+F1" w:eastAsia="CIDFont+F1"/>
          <w:b w:val="0"/>
          <w:i w:val="0"/>
          <w:color w:val="000000"/>
          <w:sz w:val="23"/>
        </w:rPr>
        <w:t>性。</w:t>
      </w:r>
    </w:p>
    <w:p>
      <w:pPr>
        <w:autoSpaceDN w:val="0"/>
        <w:tabs>
          <w:tab w:pos="1798" w:val="left"/>
        </w:tabs>
        <w:autoSpaceDE w:val="0"/>
        <w:widowControl/>
        <w:spacing w:line="446" w:lineRule="exact" w:before="28" w:after="0"/>
        <w:ind w:left="1330" w:right="288"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）地下水问题施工风险</w:t>
      </w:r>
      <w:r>
        <w:br/>
      </w:r>
      <w:r>
        <w:tab/>
      </w:r>
      <w:r>
        <w:rPr>
          <w:w w:val="101.0690689086914"/>
          <w:rFonts w:ascii="CIDFont+F1" w:hAnsi="CIDFont+F1" w:eastAsia="CIDFont+F1"/>
          <w:b w:val="0"/>
          <w:i w:val="0"/>
          <w:color w:val="000000"/>
          <w:sz w:val="23"/>
        </w:rPr>
        <w:t>地下水位变化较大是地铁隧道施工中常见的施工风险之一。为了管控这一施工</w:t>
      </w:r>
      <w:r>
        <w:rPr>
          <w:w w:val="101.0690689086914"/>
          <w:rFonts w:ascii="CIDFont+F1" w:hAnsi="CIDFont+F1" w:eastAsia="CIDFont+F1"/>
          <w:b w:val="0"/>
          <w:i w:val="0"/>
          <w:color w:val="000000"/>
          <w:sz w:val="23"/>
        </w:rPr>
        <w:t>风险，需要采取合理的地下水控制措施，降低地下水位并控制地下水的涌入。</w:t>
      </w:r>
    </w:p>
    <w:p>
      <w:pPr>
        <w:autoSpaceDN w:val="0"/>
        <w:autoSpaceDE w:val="0"/>
        <w:widowControl/>
        <w:spacing w:line="456" w:lineRule="exact" w:before="0" w:after="0"/>
        <w:ind w:left="1798" w:right="288" w:firstLine="0"/>
        <w:jc w:val="left"/>
      </w:pPr>
      <w:r>
        <w:rPr>
          <w:w w:val="101.0690689086914"/>
          <w:rFonts w:ascii="CIDFont+F1" w:hAnsi="CIDFont+F1" w:eastAsia="CIDFont+F1"/>
          <w:b w:val="0"/>
          <w:i w:val="0"/>
          <w:color w:val="000000"/>
          <w:sz w:val="23"/>
        </w:rPr>
        <w:t>方案步骤</w:t>
      </w:r>
      <w:r>
        <w:br/>
      </w:r>
      <w:r>
        <w:rPr>
          <w:w w:val="101.0690689086914"/>
          <w:rFonts w:ascii="CIDFont+F1" w:hAnsi="CIDFont+F1" w:eastAsia="CIDFont+F1"/>
          <w:b w:val="0"/>
          <w:i w:val="0"/>
          <w:color w:val="000000"/>
          <w:sz w:val="23"/>
        </w:rPr>
        <w:t>地下水勘察：对施工区域的地下水情况进行详细勘察，包括地下水位、水质等</w:t>
      </w:r>
    </w:p>
    <w:p>
      <w:pPr>
        <w:autoSpaceDN w:val="0"/>
        <w:autoSpaceDE w:val="0"/>
        <w:widowControl/>
        <w:spacing w:line="194" w:lineRule="exact" w:before="510" w:after="0"/>
        <w:ind w:left="0" w:right="4324" w:firstLine="0"/>
        <w:jc w:val="right"/>
      </w:pPr>
      <w:r>
        <w:rPr>
          <w:w w:val="97.26361168755425"/>
          <w:rFonts w:ascii="CIDFont+F2" w:hAnsi="CIDFont+F2" w:eastAsia="CIDFont+F2"/>
          <w:b w:val="0"/>
          <w:i w:val="0"/>
          <w:color w:val="000000"/>
          <w:sz w:val="18"/>
        </w:rPr>
        <w:t>- 62 -</w:t>
      </w:r>
    </w:p>
    <w:p>
      <w:pPr>
        <w:autoSpaceDN w:val="0"/>
        <w:tabs>
          <w:tab w:pos="1240" w:val="left"/>
        </w:tabs>
        <w:autoSpaceDE w:val="0"/>
        <w:widowControl/>
        <w:spacing w:line="240" w:lineRule="auto" w:before="1124" w:after="0"/>
        <w:ind w:left="0" w:right="0" w:firstLine="0"/>
        <w:jc w:val="left"/>
      </w:pPr>
      <w:r>
        <w:drawing>
          <wp:inline xmlns:a="http://schemas.openxmlformats.org/drawingml/2006/main" xmlns:pic="http://schemas.openxmlformats.org/drawingml/2006/picture">
            <wp:extent cx="584200" cy="165100"/>
            <wp:docPr id="280" name="Picture 28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81" name="Picture 28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00" w:firstLine="0"/>
        <w:jc w:val="right"/>
      </w:pPr>
      <w:r>
        <w:rPr>
          <w:w w:val="102.12617874145509"/>
          <w:rFonts w:ascii="CIDFont+F4" w:hAnsi="CIDFont+F4" w:eastAsia="CIDFont+F4"/>
          <w:b w:val="0"/>
          <w:i w:val="0"/>
          <w:color w:val="000000"/>
          <w:sz w:val="20"/>
        </w:rPr>
        <w:t>硕士学位论文</w:t>
      </w:r>
    </w:p>
    <w:p>
      <w:pPr>
        <w:autoSpaceDN w:val="0"/>
        <w:autoSpaceDE w:val="0"/>
        <w:widowControl/>
        <w:spacing w:line="232" w:lineRule="exact" w:before="450" w:after="0"/>
        <w:ind w:left="1330" w:right="0" w:firstLine="0"/>
        <w:jc w:val="left"/>
      </w:pPr>
      <w:r>
        <w:rPr>
          <w:w w:val="101.0690689086914"/>
          <w:rFonts w:ascii="CIDFont+F1" w:hAnsi="CIDFont+F1" w:eastAsia="CIDFont+F1"/>
          <w:b w:val="0"/>
          <w:i w:val="0"/>
          <w:color w:val="000000"/>
          <w:sz w:val="23"/>
        </w:rPr>
        <w:t>参数的测定和分析。</w:t>
      </w:r>
    </w:p>
    <w:p>
      <w:pPr>
        <w:autoSpaceDN w:val="0"/>
        <w:tabs>
          <w:tab w:pos="1798" w:val="left"/>
        </w:tabs>
        <w:autoSpaceDE w:val="0"/>
        <w:widowControl/>
        <w:spacing w:line="456" w:lineRule="exact" w:before="0" w:after="0"/>
        <w:ind w:left="1330" w:right="288" w:firstLine="0"/>
        <w:jc w:val="left"/>
      </w:pPr>
      <w:r>
        <w:tab/>
      </w:r>
      <w:r>
        <w:rPr>
          <w:w w:val="101.0690689086914"/>
          <w:rFonts w:ascii="CIDFont+F1" w:hAnsi="CIDFont+F1" w:eastAsia="CIDFont+F1"/>
          <w:b w:val="0"/>
          <w:i w:val="0"/>
          <w:color w:val="000000"/>
          <w:sz w:val="23"/>
        </w:rPr>
        <w:t>地下水控制设计：根据地下水勘察结果，设计合理的地下水控制方案，包括抽</w:t>
      </w:r>
      <w:r>
        <w:rPr>
          <w:w w:val="101.0690689086914"/>
          <w:rFonts w:ascii="CIDFont+F1" w:hAnsi="CIDFont+F1" w:eastAsia="CIDFont+F1"/>
          <w:b w:val="0"/>
          <w:i w:val="0"/>
          <w:color w:val="000000"/>
          <w:sz w:val="23"/>
        </w:rPr>
        <w:t>水井的建设和排水管网的布置等。</w:t>
      </w:r>
    </w:p>
    <w:p>
      <w:pPr>
        <w:autoSpaceDN w:val="0"/>
        <w:tabs>
          <w:tab w:pos="1798" w:val="left"/>
        </w:tabs>
        <w:autoSpaceDE w:val="0"/>
        <w:widowControl/>
        <w:spacing w:line="456" w:lineRule="exact" w:before="0" w:after="0"/>
        <w:ind w:left="1330" w:right="288" w:firstLine="0"/>
        <w:jc w:val="left"/>
      </w:pPr>
      <w:r>
        <w:tab/>
      </w:r>
      <w:r>
        <w:rPr>
          <w:w w:val="101.0690689086914"/>
          <w:rFonts w:ascii="CIDFont+F1" w:hAnsi="CIDFont+F1" w:eastAsia="CIDFont+F1"/>
          <w:b w:val="0"/>
          <w:i w:val="0"/>
          <w:color w:val="000000"/>
          <w:sz w:val="23"/>
        </w:rPr>
        <w:t>抽水井建设：根据地下水控制方案，在施工区域设置抽水井，通过抽水降低地</w:t>
      </w:r>
      <w:r>
        <w:rPr>
          <w:w w:val="101.0690689086914"/>
          <w:rFonts w:ascii="CIDFont+F1" w:hAnsi="CIDFont+F1" w:eastAsia="CIDFont+F1"/>
          <w:b w:val="0"/>
          <w:i w:val="0"/>
          <w:color w:val="000000"/>
          <w:sz w:val="23"/>
        </w:rPr>
        <w:t>下水位，减少地下水对隧道掘进面的涌入。</w:t>
      </w:r>
    </w:p>
    <w:p>
      <w:pPr>
        <w:autoSpaceDN w:val="0"/>
        <w:tabs>
          <w:tab w:pos="1798" w:val="left"/>
        </w:tabs>
        <w:autoSpaceDE w:val="0"/>
        <w:widowControl/>
        <w:spacing w:line="454" w:lineRule="exact" w:before="2" w:after="0"/>
        <w:ind w:left="1330" w:right="288" w:firstLine="0"/>
        <w:jc w:val="left"/>
      </w:pPr>
      <w:r>
        <w:tab/>
      </w:r>
      <w:r>
        <w:rPr>
          <w:w w:val="101.0690689086914"/>
          <w:rFonts w:ascii="CIDFont+F1" w:hAnsi="CIDFont+F1" w:eastAsia="CIDFont+F1"/>
          <w:b w:val="0"/>
          <w:i w:val="0"/>
          <w:color w:val="000000"/>
          <w:sz w:val="23"/>
        </w:rPr>
        <w:t>排水管网布置：在隧道掘进过程中，布置排水管网，及时排除施工面的积水，</w:t>
      </w:r>
      <w:r>
        <w:rPr>
          <w:w w:val="101.0690689086914"/>
          <w:rFonts w:ascii="CIDFont+F1" w:hAnsi="CIDFont+F1" w:eastAsia="CIDFont+F1"/>
          <w:b w:val="0"/>
          <w:i w:val="0"/>
          <w:color w:val="000000"/>
          <w:sz w:val="23"/>
        </w:rPr>
        <w:t>保持施工面的干燥和稳定。</w:t>
      </w:r>
    </w:p>
    <w:p>
      <w:pPr>
        <w:autoSpaceDN w:val="0"/>
        <w:tabs>
          <w:tab w:pos="1798" w:val="left"/>
        </w:tabs>
        <w:autoSpaceDE w:val="0"/>
        <w:widowControl/>
        <w:spacing w:line="456" w:lineRule="exact" w:before="2" w:after="0"/>
        <w:ind w:left="1330" w:right="288" w:firstLine="0"/>
        <w:jc w:val="left"/>
      </w:pPr>
      <w:r>
        <w:tab/>
      </w:r>
      <w:r>
        <w:rPr>
          <w:w w:val="101.0690689086914"/>
          <w:rFonts w:ascii="CIDFont+F1" w:hAnsi="CIDFont+F1" w:eastAsia="CIDFont+F1"/>
          <w:b w:val="0"/>
          <w:i w:val="0"/>
          <w:color w:val="000000"/>
          <w:sz w:val="23"/>
        </w:rPr>
        <w:t>方案效果</w:t>
      </w:r>
      <w:r>
        <w:br/>
      </w:r>
      <w:r>
        <w:tab/>
      </w:r>
      <w:r>
        <w:rPr>
          <w:w w:val="101.0690689086914"/>
          <w:rFonts w:ascii="CIDFont+F1" w:hAnsi="CIDFont+F1" w:eastAsia="CIDFont+F1"/>
          <w:b w:val="0"/>
          <w:i w:val="0"/>
          <w:color w:val="000000"/>
          <w:sz w:val="23"/>
        </w:rPr>
        <w:t>通过合理的地下水控制措施，能够有效控制地下水位，减少涌水施工风险，确</w:t>
      </w:r>
      <w:r>
        <w:rPr>
          <w:w w:val="101.0690689086914"/>
          <w:rFonts w:ascii="CIDFont+F1" w:hAnsi="CIDFont+F1" w:eastAsia="CIDFont+F1"/>
          <w:b w:val="0"/>
          <w:i w:val="0"/>
          <w:color w:val="000000"/>
          <w:sz w:val="23"/>
        </w:rPr>
        <w:t>保施工面的干燥和稳定，保障隧道的施工安全。</w:t>
      </w:r>
    </w:p>
    <w:p>
      <w:pPr>
        <w:autoSpaceDN w:val="0"/>
        <w:tabs>
          <w:tab w:pos="1798" w:val="left"/>
        </w:tabs>
        <w:autoSpaceDE w:val="0"/>
        <w:widowControl/>
        <w:spacing w:line="450" w:lineRule="exact" w:before="24" w:after="0"/>
        <w:ind w:left="1330" w:right="144"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3</w:t>
      </w:r>
      <w:r>
        <w:rPr>
          <w:w w:val="101.0690689086914"/>
          <w:rFonts w:ascii="CIDFont+F1" w:hAnsi="CIDFont+F1" w:eastAsia="CIDFont+F1"/>
          <w:b w:val="0"/>
          <w:i w:val="0"/>
          <w:color w:val="000000"/>
          <w:sz w:val="23"/>
        </w:rPr>
        <w:t>）地下岩溶施工风险</w:t>
      </w:r>
      <w:r>
        <w:br/>
      </w:r>
      <w:r>
        <w:tab/>
      </w:r>
      <w:r>
        <w:rPr>
          <w:w w:val="101.0690689086914"/>
          <w:rFonts w:ascii="CIDFont+F1" w:hAnsi="CIDFont+F1" w:eastAsia="CIDFont+F1"/>
          <w:b w:val="0"/>
          <w:i w:val="0"/>
          <w:color w:val="000000"/>
          <w:sz w:val="23"/>
        </w:rPr>
        <w:t>南京地区部分地区存在地下岩溶洞穴，岩溶地质条件复杂，容易引发隧道掘进</w:t>
      </w:r>
      <w:r>
        <w:rPr>
          <w:w w:val="101.0690689086914"/>
          <w:rFonts w:ascii="CIDFont+F1" w:hAnsi="CIDFont+F1" w:eastAsia="CIDFont+F1"/>
          <w:b w:val="0"/>
          <w:i w:val="0"/>
          <w:color w:val="000000"/>
          <w:sz w:val="23"/>
        </w:rPr>
        <w:t>过程中的地层塌陷和沉降。为了管控这一施工风险，需要进行详细的岩溶地质勘察，</w:t>
      </w:r>
      <w:r>
        <w:rPr>
          <w:w w:val="101.0690689086914"/>
          <w:rFonts w:ascii="CIDFont+F1" w:hAnsi="CIDFont+F1" w:eastAsia="CIDFont+F1"/>
          <w:b w:val="0"/>
          <w:i w:val="0"/>
          <w:color w:val="000000"/>
          <w:sz w:val="23"/>
        </w:rPr>
        <w:t>加强地层加固和隧道支护，并采取控制地下水位的措施。</w:t>
      </w:r>
    </w:p>
    <w:p>
      <w:pPr>
        <w:autoSpaceDN w:val="0"/>
        <w:tabs>
          <w:tab w:pos="1798" w:val="left"/>
        </w:tabs>
        <w:autoSpaceDE w:val="0"/>
        <w:widowControl/>
        <w:spacing w:line="456" w:lineRule="exact" w:before="2" w:after="0"/>
        <w:ind w:left="1330" w:right="288" w:firstLine="0"/>
        <w:jc w:val="left"/>
      </w:pPr>
      <w:r>
        <w:tab/>
      </w:r>
      <w:r>
        <w:rPr>
          <w:w w:val="101.0690689086914"/>
          <w:rFonts w:ascii="CIDFont+F1" w:hAnsi="CIDFont+F1" w:eastAsia="CIDFont+F1"/>
          <w:b w:val="0"/>
          <w:i w:val="0"/>
          <w:color w:val="000000"/>
          <w:sz w:val="23"/>
        </w:rPr>
        <w:t>方案步骤</w:t>
      </w:r>
      <w:r>
        <w:br/>
      </w:r>
      <w:r>
        <w:tab/>
      </w:r>
      <w:r>
        <w:rPr>
          <w:w w:val="101.0690689086914"/>
          <w:rFonts w:ascii="CIDFont+F1" w:hAnsi="CIDFont+F1" w:eastAsia="CIDFont+F1"/>
          <w:b w:val="0"/>
          <w:i w:val="0"/>
          <w:color w:val="000000"/>
          <w:sz w:val="23"/>
        </w:rPr>
        <w:t>岩溶地质勘察：对施工区域的岩溶地质情况进行详细勘察，包括地下岩溶洞穴</w:t>
      </w:r>
      <w:r>
        <w:rPr>
          <w:w w:val="101.0690689086914"/>
          <w:rFonts w:ascii="CIDFont+F1" w:hAnsi="CIDFont+F1" w:eastAsia="CIDFont+F1"/>
          <w:b w:val="0"/>
          <w:i w:val="0"/>
          <w:color w:val="000000"/>
          <w:sz w:val="23"/>
        </w:rPr>
        <w:t>的位置、规模、稳定性等。</w:t>
      </w:r>
    </w:p>
    <w:p>
      <w:pPr>
        <w:autoSpaceDN w:val="0"/>
        <w:tabs>
          <w:tab w:pos="1798" w:val="left"/>
        </w:tabs>
        <w:autoSpaceDE w:val="0"/>
        <w:widowControl/>
        <w:spacing w:line="452" w:lineRule="exact" w:before="4" w:after="0"/>
        <w:ind w:left="1330" w:right="288" w:firstLine="0"/>
        <w:jc w:val="left"/>
      </w:pPr>
      <w:r>
        <w:tab/>
      </w:r>
      <w:r>
        <w:rPr>
          <w:w w:val="101.0690689086914"/>
          <w:rFonts w:ascii="CIDFont+F1" w:hAnsi="CIDFont+F1" w:eastAsia="CIDFont+F1"/>
          <w:b w:val="0"/>
          <w:i w:val="0"/>
          <w:color w:val="000000"/>
          <w:sz w:val="23"/>
        </w:rPr>
        <w:t>地层加固和隧道支护：根据岩溶地质勘察结果，设计合适的地层加固和隧道支</w:t>
      </w:r>
      <w:r>
        <w:rPr>
          <w:w w:val="101.0690689086914"/>
          <w:rFonts w:ascii="CIDFont+F1" w:hAnsi="CIDFont+F1" w:eastAsia="CIDFont+F1"/>
          <w:b w:val="0"/>
          <w:i w:val="0"/>
          <w:color w:val="000000"/>
          <w:sz w:val="23"/>
        </w:rPr>
        <w:t>护方案，如灌浆加固、预应力锚杆等。</w:t>
      </w:r>
    </w:p>
    <w:p>
      <w:pPr>
        <w:autoSpaceDN w:val="0"/>
        <w:tabs>
          <w:tab w:pos="1798" w:val="left"/>
        </w:tabs>
        <w:autoSpaceDE w:val="0"/>
        <w:widowControl/>
        <w:spacing w:line="456" w:lineRule="exact" w:before="0" w:after="0"/>
        <w:ind w:left="1330" w:right="288" w:firstLine="0"/>
        <w:jc w:val="left"/>
      </w:pPr>
      <w:r>
        <w:tab/>
      </w:r>
      <w:r>
        <w:rPr>
          <w:w w:val="101.0690689086914"/>
          <w:rFonts w:ascii="CIDFont+F1" w:hAnsi="CIDFont+F1" w:eastAsia="CIDFont+F1"/>
          <w:b w:val="0"/>
          <w:i w:val="0"/>
          <w:color w:val="000000"/>
          <w:sz w:val="23"/>
        </w:rPr>
        <w:t>控制地下水位：在岩溶地区，通过井筒封堵等措施，控制地下水位，减少地下</w:t>
      </w:r>
      <w:r>
        <w:rPr>
          <w:w w:val="101.0690689086914"/>
          <w:rFonts w:ascii="CIDFont+F1" w:hAnsi="CIDFont+F1" w:eastAsia="CIDFont+F1"/>
          <w:b w:val="0"/>
          <w:i w:val="0"/>
          <w:color w:val="000000"/>
          <w:sz w:val="23"/>
        </w:rPr>
        <w:t>水对隧道掘进面的侵蚀。</w:t>
      </w:r>
    </w:p>
    <w:p>
      <w:pPr>
        <w:autoSpaceDN w:val="0"/>
        <w:tabs>
          <w:tab w:pos="1798" w:val="left"/>
        </w:tabs>
        <w:autoSpaceDE w:val="0"/>
        <w:widowControl/>
        <w:spacing w:line="456" w:lineRule="exact" w:before="0" w:after="0"/>
        <w:ind w:left="1330" w:right="288" w:firstLine="0"/>
        <w:jc w:val="left"/>
      </w:pPr>
      <w:r>
        <w:tab/>
      </w:r>
      <w:r>
        <w:rPr>
          <w:w w:val="101.0690689086914"/>
          <w:rFonts w:ascii="CIDFont+F1" w:hAnsi="CIDFont+F1" w:eastAsia="CIDFont+F1"/>
          <w:b w:val="0"/>
          <w:i w:val="0"/>
          <w:color w:val="000000"/>
          <w:sz w:val="23"/>
        </w:rPr>
        <w:t>方案效果</w:t>
      </w:r>
      <w:r>
        <w:br/>
      </w:r>
      <w:r>
        <w:tab/>
      </w:r>
      <w:r>
        <w:rPr>
          <w:w w:val="101.0690689086914"/>
          <w:rFonts w:ascii="CIDFont+F1" w:hAnsi="CIDFont+F1" w:eastAsia="CIDFont+F1"/>
          <w:b w:val="0"/>
          <w:i w:val="0"/>
          <w:color w:val="000000"/>
          <w:sz w:val="23"/>
        </w:rPr>
        <w:t>通过详细的岩溶地质勘察和合理的地层加固和隧道支护措施，能够减少地下岩</w:t>
      </w:r>
      <w:r>
        <w:rPr>
          <w:w w:val="101.0690689086914"/>
          <w:rFonts w:ascii="CIDFont+F1" w:hAnsi="CIDFont+F1" w:eastAsia="CIDFont+F1"/>
          <w:b w:val="0"/>
          <w:i w:val="0"/>
          <w:color w:val="000000"/>
          <w:sz w:val="23"/>
        </w:rPr>
        <w:t>溶施工风险，确保隧道的稳定性和安全性。控制地下水位能够减少地下水对隧道的</w:t>
      </w:r>
      <w:r>
        <w:rPr>
          <w:w w:val="101.0690689086914"/>
          <w:rFonts w:ascii="CIDFont+F1" w:hAnsi="CIDFont+F1" w:eastAsia="CIDFont+F1"/>
          <w:b w:val="0"/>
          <w:i w:val="0"/>
          <w:color w:val="000000"/>
          <w:sz w:val="23"/>
        </w:rPr>
        <w:t>侵蚀和涌入，进一步降低岩溶地质施工风险。</w:t>
      </w:r>
    </w:p>
    <w:p>
      <w:pPr>
        <w:autoSpaceDN w:val="0"/>
        <w:autoSpaceDE w:val="0"/>
        <w:widowControl/>
        <w:spacing w:line="256" w:lineRule="exact" w:before="368" w:after="0"/>
        <w:ind w:left="1330" w:right="0" w:firstLine="0"/>
        <w:jc w:val="left"/>
      </w:pPr>
      <w:r>
        <w:rPr>
          <w:w w:val="101.06933427893597"/>
          <w:rFonts w:ascii="CIDFont+F5" w:hAnsi="CIDFont+F5" w:eastAsia="CIDFont+F5"/>
          <w:b/>
          <w:i w:val="0"/>
          <w:color w:val="000000"/>
          <w:sz w:val="23"/>
        </w:rPr>
        <w:t>5.4.2</w:t>
      </w:r>
      <w:r>
        <w:rPr>
          <w:w w:val="101.0690689086914"/>
          <w:rFonts w:ascii="CIDFont+F1" w:hAnsi="CIDFont+F1" w:eastAsia="CIDFont+F1"/>
          <w:b w:val="0"/>
          <w:i w:val="0"/>
          <w:color w:val="000000"/>
          <w:sz w:val="23"/>
        </w:rPr>
        <w:t xml:space="preserve"> 施工设备风险</w:t>
      </w:r>
    </w:p>
    <w:p>
      <w:pPr>
        <w:autoSpaceDN w:val="0"/>
        <w:tabs>
          <w:tab w:pos="5446" w:val="left"/>
        </w:tabs>
        <w:autoSpaceDE w:val="0"/>
        <w:widowControl/>
        <w:spacing w:line="218" w:lineRule="exact" w:before="390" w:after="0"/>
        <w:ind w:left="1798" w:right="4320" w:firstLine="0"/>
        <w:jc w:val="left"/>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）盾构机故障施工风险</w:t>
      </w:r>
      <w:r>
        <w:br/>
      </w:r>
      <w:r>
        <w:tab/>
      </w:r>
      <w:r>
        <w:rPr>
          <w:w w:val="97.26361168755425"/>
          <w:rFonts w:ascii="CIDFont+F2" w:hAnsi="CIDFont+F2" w:eastAsia="CIDFont+F2"/>
          <w:b w:val="0"/>
          <w:i w:val="0"/>
          <w:color w:val="000000"/>
          <w:sz w:val="18"/>
        </w:rPr>
        <w:t>63</w:t>
      </w:r>
    </w:p>
    <w:p>
      <w:pPr>
        <w:autoSpaceDN w:val="0"/>
        <w:tabs>
          <w:tab w:pos="1240" w:val="left"/>
        </w:tabs>
        <w:autoSpaceDE w:val="0"/>
        <w:widowControl/>
        <w:spacing w:line="240" w:lineRule="auto" w:before="1386" w:after="0"/>
        <w:ind w:left="0" w:right="0" w:firstLine="0"/>
        <w:jc w:val="left"/>
      </w:pPr>
      <w:r>
        <w:drawing>
          <wp:inline xmlns:a="http://schemas.openxmlformats.org/drawingml/2006/main" xmlns:pic="http://schemas.openxmlformats.org/drawingml/2006/picture">
            <wp:extent cx="584200" cy="165100"/>
            <wp:docPr id="282" name="Picture 28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83" name="Picture 28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2314" w:firstLine="0"/>
        <w:jc w:val="right"/>
      </w:pPr>
      <w:r>
        <w:rPr>
          <w:w w:val="102.12617874145509"/>
          <w:rFonts w:ascii="CIDFont+F4" w:hAnsi="CIDFont+F4" w:eastAsia="CIDFont+F4"/>
          <w:b w:val="0"/>
          <w:i w:val="0"/>
          <w:color w:val="000000"/>
          <w:sz w:val="20"/>
        </w:rPr>
        <w:t>第五章地铁隧道盾构施工案例施工风险管控措施</w:t>
      </w:r>
    </w:p>
    <w:p>
      <w:pPr>
        <w:autoSpaceDN w:val="0"/>
        <w:tabs>
          <w:tab w:pos="1798" w:val="left"/>
        </w:tabs>
        <w:autoSpaceDE w:val="0"/>
        <w:widowControl/>
        <w:spacing w:line="456" w:lineRule="exact" w:before="226" w:after="0"/>
        <w:ind w:left="1330" w:right="144" w:firstLine="0"/>
        <w:jc w:val="left"/>
      </w:pPr>
      <w:r>
        <w:tab/>
      </w:r>
      <w:r>
        <w:rPr>
          <w:w w:val="101.0690689086914"/>
          <w:rFonts w:ascii="CIDFont+F1" w:hAnsi="CIDFont+F1" w:eastAsia="CIDFont+F1"/>
          <w:b w:val="0"/>
          <w:i w:val="0"/>
          <w:color w:val="000000"/>
          <w:sz w:val="23"/>
        </w:rPr>
        <w:t>盾构机故障是地铁隧道施工中常见的施工风险之一。为了管控这一施工风险，</w:t>
      </w:r>
      <w:r>
        <w:rPr>
          <w:w w:val="101.0690689086914"/>
          <w:rFonts w:ascii="CIDFont+F1" w:hAnsi="CIDFont+F1" w:eastAsia="CIDFont+F1"/>
          <w:b w:val="0"/>
          <w:i w:val="0"/>
          <w:color w:val="000000"/>
          <w:sz w:val="23"/>
        </w:rPr>
        <w:t>需要进行盾构机的充分检测和维护，制定完善的应急预案，确保盾构机的稳定运行。</w:t>
      </w:r>
    </w:p>
    <w:p>
      <w:pPr>
        <w:autoSpaceDN w:val="0"/>
        <w:tabs>
          <w:tab w:pos="1798" w:val="left"/>
        </w:tabs>
        <w:autoSpaceDE w:val="0"/>
        <w:widowControl/>
        <w:spacing w:line="456" w:lineRule="exact" w:before="2" w:after="0"/>
        <w:ind w:left="1330" w:right="288" w:firstLine="0"/>
        <w:jc w:val="left"/>
      </w:pPr>
      <w:r>
        <w:tab/>
      </w:r>
      <w:r>
        <w:rPr>
          <w:w w:val="101.0690689086914"/>
          <w:rFonts w:ascii="CIDFont+F1" w:hAnsi="CIDFont+F1" w:eastAsia="CIDFont+F1"/>
          <w:b w:val="0"/>
          <w:i w:val="0"/>
          <w:color w:val="000000"/>
          <w:sz w:val="23"/>
        </w:rPr>
        <w:t>方案步骤</w:t>
      </w:r>
      <w:r>
        <w:br/>
      </w:r>
      <w:r>
        <w:tab/>
      </w:r>
      <w:r>
        <w:rPr>
          <w:w w:val="101.0690689086914"/>
          <w:rFonts w:ascii="CIDFont+F1" w:hAnsi="CIDFont+F1" w:eastAsia="CIDFont+F1"/>
          <w:b w:val="0"/>
          <w:i w:val="0"/>
          <w:color w:val="000000"/>
          <w:sz w:val="23"/>
        </w:rPr>
        <w:t>盾构机检测和维护：在施工前进行全面的盾构机检测，包括机械部分、电气部</w:t>
      </w:r>
      <w:r>
        <w:rPr>
          <w:w w:val="101.0690689086914"/>
          <w:rFonts w:ascii="CIDFont+F1" w:hAnsi="CIDFont+F1" w:eastAsia="CIDFont+F1"/>
          <w:b w:val="0"/>
          <w:i w:val="0"/>
          <w:color w:val="000000"/>
          <w:sz w:val="23"/>
        </w:rPr>
        <w:t>分和控制系统等的检查和测试。定期进行盾构机的维护和保养，确保其正常运行。</w:t>
      </w:r>
    </w:p>
    <w:p>
      <w:pPr>
        <w:autoSpaceDN w:val="0"/>
        <w:tabs>
          <w:tab w:pos="1798" w:val="left"/>
        </w:tabs>
        <w:autoSpaceDE w:val="0"/>
        <w:widowControl/>
        <w:spacing w:line="454" w:lineRule="exact" w:before="2" w:after="0"/>
        <w:ind w:left="1330" w:right="288" w:firstLine="0"/>
        <w:jc w:val="left"/>
      </w:pPr>
      <w:r>
        <w:tab/>
      </w:r>
      <w:r>
        <w:rPr>
          <w:w w:val="101.0690689086914"/>
          <w:rFonts w:ascii="CIDFont+F1" w:hAnsi="CIDFont+F1" w:eastAsia="CIDFont+F1"/>
          <w:b w:val="0"/>
          <w:i w:val="0"/>
          <w:color w:val="000000"/>
          <w:sz w:val="23"/>
        </w:rPr>
        <w:t>应急预案制定：制定盾构机故障应急预案，包括故障诊断、紧急处理措施、备</w:t>
      </w:r>
      <w:r>
        <w:rPr>
          <w:w w:val="101.0690689086914"/>
          <w:rFonts w:ascii="CIDFont+F1" w:hAnsi="CIDFont+F1" w:eastAsia="CIDFont+F1"/>
          <w:b w:val="0"/>
          <w:i w:val="0"/>
          <w:color w:val="000000"/>
          <w:sz w:val="23"/>
        </w:rPr>
        <w:t>件储备等。培训工作人员熟悉应急预案并进行模拟演练。</w:t>
      </w:r>
    </w:p>
    <w:p>
      <w:pPr>
        <w:autoSpaceDN w:val="0"/>
        <w:tabs>
          <w:tab w:pos="1798" w:val="left"/>
        </w:tabs>
        <w:autoSpaceDE w:val="0"/>
        <w:widowControl/>
        <w:spacing w:line="456" w:lineRule="exact" w:before="0" w:after="0"/>
        <w:ind w:left="1330" w:right="288" w:firstLine="0"/>
        <w:jc w:val="left"/>
      </w:pPr>
      <w:r>
        <w:tab/>
      </w:r>
      <w:r>
        <w:rPr>
          <w:w w:val="101.0690689086914"/>
          <w:rFonts w:ascii="CIDFont+F1" w:hAnsi="CIDFont+F1" w:eastAsia="CIDFont+F1"/>
          <w:b w:val="0"/>
          <w:i w:val="0"/>
          <w:color w:val="000000"/>
          <w:sz w:val="23"/>
        </w:rPr>
        <w:t>监控系统设置：安装盾构机的实时监控系统，监测盾构机的工作参数和状态，</w:t>
      </w:r>
      <w:r>
        <w:rPr>
          <w:w w:val="101.0690689086914"/>
          <w:rFonts w:ascii="CIDFont+F1" w:hAnsi="CIDFont+F1" w:eastAsia="CIDFont+F1"/>
          <w:b w:val="0"/>
          <w:i w:val="0"/>
          <w:color w:val="000000"/>
          <w:sz w:val="23"/>
        </w:rPr>
        <w:t>及时发现异常情况并采取相应的措施。</w:t>
      </w:r>
    </w:p>
    <w:p>
      <w:pPr>
        <w:autoSpaceDN w:val="0"/>
        <w:tabs>
          <w:tab w:pos="1798" w:val="left"/>
        </w:tabs>
        <w:autoSpaceDE w:val="0"/>
        <w:widowControl/>
        <w:spacing w:line="456" w:lineRule="exact" w:before="0" w:after="0"/>
        <w:ind w:left="1330" w:right="288" w:firstLine="0"/>
        <w:jc w:val="left"/>
      </w:pPr>
      <w:r>
        <w:tab/>
      </w:r>
      <w:r>
        <w:rPr>
          <w:w w:val="101.0690689086914"/>
          <w:rFonts w:ascii="CIDFont+F1" w:hAnsi="CIDFont+F1" w:eastAsia="CIDFont+F1"/>
          <w:b w:val="0"/>
          <w:i w:val="0"/>
          <w:color w:val="000000"/>
          <w:sz w:val="23"/>
        </w:rPr>
        <w:t>方案效果</w:t>
      </w:r>
      <w:r>
        <w:br/>
      </w:r>
      <w:r>
        <w:tab/>
      </w:r>
      <w:r>
        <w:rPr>
          <w:w w:val="101.0690689086914"/>
          <w:rFonts w:ascii="CIDFont+F1" w:hAnsi="CIDFont+F1" w:eastAsia="CIDFont+F1"/>
          <w:b w:val="0"/>
          <w:i w:val="0"/>
          <w:color w:val="000000"/>
          <w:sz w:val="23"/>
        </w:rPr>
        <w:t>通过充分检测和维护盾构机，制定完善的应急预案，以及安装实时监控系统，</w:t>
      </w:r>
      <w:r>
        <w:rPr>
          <w:w w:val="101.0690689086914"/>
          <w:rFonts w:ascii="CIDFont+F1" w:hAnsi="CIDFont+F1" w:eastAsia="CIDFont+F1"/>
          <w:b w:val="0"/>
          <w:i w:val="0"/>
          <w:color w:val="000000"/>
          <w:sz w:val="23"/>
        </w:rPr>
        <w:t>能够及时发现盾构机故障，并采取相应措施，确保施工的顺利进行。</w:t>
      </w:r>
    </w:p>
    <w:p>
      <w:pPr>
        <w:autoSpaceDN w:val="0"/>
        <w:tabs>
          <w:tab w:pos="1798" w:val="left"/>
        </w:tabs>
        <w:autoSpaceDE w:val="0"/>
        <w:widowControl/>
        <w:spacing w:line="446" w:lineRule="exact" w:before="26" w:after="0"/>
        <w:ind w:left="1330" w:right="144"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）地下空洞施工风险</w:t>
      </w:r>
      <w:r>
        <w:br/>
      </w:r>
      <w:r>
        <w:tab/>
      </w:r>
      <w:r>
        <w:rPr>
          <w:w w:val="101.0690689086914"/>
          <w:rFonts w:ascii="CIDFont+F1" w:hAnsi="CIDFont+F1" w:eastAsia="CIDFont+F1"/>
          <w:b w:val="0"/>
          <w:i w:val="0"/>
          <w:color w:val="000000"/>
          <w:sz w:val="23"/>
        </w:rPr>
        <w:t>在地铁隧道盾构施工过程中，地下空洞的形成可能导致地表塌陷和隧道的沉降。</w:t>
      </w:r>
      <w:r>
        <w:rPr>
          <w:w w:val="101.0690689086914"/>
          <w:rFonts w:ascii="CIDFont+F1" w:hAnsi="CIDFont+F1" w:eastAsia="CIDFont+F1"/>
          <w:b w:val="0"/>
          <w:i w:val="0"/>
          <w:color w:val="000000"/>
          <w:sz w:val="23"/>
        </w:rPr>
        <w:t>为了管控施工风险，需要进行地层加固和隧道支护，并进行监测和控制空洞的形成。</w:t>
      </w:r>
    </w:p>
    <w:p>
      <w:pPr>
        <w:autoSpaceDN w:val="0"/>
        <w:tabs>
          <w:tab w:pos="1798" w:val="left"/>
        </w:tabs>
        <w:autoSpaceDE w:val="0"/>
        <w:widowControl/>
        <w:spacing w:line="456" w:lineRule="exact" w:before="0" w:after="0"/>
        <w:ind w:left="1330" w:right="288" w:firstLine="0"/>
        <w:jc w:val="left"/>
      </w:pPr>
      <w:r>
        <w:tab/>
      </w:r>
      <w:r>
        <w:rPr>
          <w:w w:val="101.0690689086914"/>
          <w:rFonts w:ascii="CIDFont+F1" w:hAnsi="CIDFont+F1" w:eastAsia="CIDFont+F1"/>
          <w:b w:val="0"/>
          <w:i w:val="0"/>
          <w:color w:val="000000"/>
          <w:sz w:val="23"/>
        </w:rPr>
        <w:t>方案步骤</w:t>
      </w:r>
      <w:r>
        <w:br/>
      </w:r>
      <w:r>
        <w:tab/>
      </w:r>
      <w:r>
        <w:rPr>
          <w:w w:val="101.0690689086914"/>
          <w:rFonts w:ascii="CIDFont+F1" w:hAnsi="CIDFont+F1" w:eastAsia="CIDFont+F1"/>
          <w:b w:val="0"/>
          <w:i w:val="0"/>
          <w:color w:val="000000"/>
          <w:sz w:val="23"/>
        </w:rPr>
        <w:t>地层加固和隧道支护：根据地质勘察和预测结果，设计合适的地层加固和隧道</w:t>
      </w:r>
      <w:r>
        <w:rPr>
          <w:w w:val="101.0690689086914"/>
          <w:rFonts w:ascii="CIDFont+F1" w:hAnsi="CIDFont+F1" w:eastAsia="CIDFont+F1"/>
          <w:b w:val="0"/>
          <w:i w:val="0"/>
          <w:color w:val="000000"/>
          <w:sz w:val="23"/>
        </w:rPr>
        <w:t>支护方案，包括喷射混凝土衬砌、锚杆支护等。</w:t>
      </w:r>
    </w:p>
    <w:p>
      <w:pPr>
        <w:autoSpaceDN w:val="0"/>
        <w:tabs>
          <w:tab w:pos="1798" w:val="left"/>
        </w:tabs>
        <w:autoSpaceDE w:val="0"/>
        <w:widowControl/>
        <w:spacing w:line="454" w:lineRule="exact" w:before="0" w:after="0"/>
        <w:ind w:left="1330" w:right="288" w:firstLine="0"/>
        <w:jc w:val="left"/>
      </w:pPr>
      <w:r>
        <w:tab/>
      </w:r>
      <w:r>
        <w:rPr>
          <w:w w:val="101.0690689086914"/>
          <w:rFonts w:ascii="CIDFont+F1" w:hAnsi="CIDFont+F1" w:eastAsia="CIDFont+F1"/>
          <w:b w:val="0"/>
          <w:i w:val="0"/>
          <w:color w:val="000000"/>
          <w:sz w:val="23"/>
        </w:rPr>
        <w:t>空洞监测：在施工过程中设置地表和隧道内部的监测点，监测地下空洞的形成</w:t>
      </w:r>
      <w:r>
        <w:rPr>
          <w:w w:val="101.0690689086914"/>
          <w:rFonts w:ascii="CIDFont+F1" w:hAnsi="CIDFont+F1" w:eastAsia="CIDFont+F1"/>
          <w:b w:val="0"/>
          <w:i w:val="0"/>
          <w:color w:val="000000"/>
          <w:sz w:val="23"/>
        </w:rPr>
        <w:t>和变化。使用合适的监测仪器和技术，及时发现空洞的存在和扩展。</w:t>
      </w:r>
    </w:p>
    <w:p>
      <w:pPr>
        <w:autoSpaceDN w:val="0"/>
        <w:tabs>
          <w:tab w:pos="1798" w:val="left"/>
        </w:tabs>
        <w:autoSpaceDE w:val="0"/>
        <w:widowControl/>
        <w:spacing w:line="454" w:lineRule="exact" w:before="2" w:after="0"/>
        <w:ind w:left="1330" w:right="288" w:firstLine="0"/>
        <w:jc w:val="left"/>
      </w:pPr>
      <w:r>
        <w:tab/>
      </w:r>
      <w:r>
        <w:rPr>
          <w:w w:val="101.0690689086914"/>
          <w:rFonts w:ascii="CIDFont+F1" w:hAnsi="CIDFont+F1" w:eastAsia="CIDFont+F1"/>
          <w:b w:val="0"/>
          <w:i w:val="0"/>
          <w:color w:val="000000"/>
          <w:sz w:val="23"/>
        </w:rPr>
        <w:t>空洞控制：一旦发现空洞存在或扩大的迹象，采取相应的控制措施，如灌浆加</w:t>
      </w:r>
      <w:r>
        <w:rPr>
          <w:w w:val="101.0690689086914"/>
          <w:rFonts w:ascii="CIDFont+F1" w:hAnsi="CIDFont+F1" w:eastAsia="CIDFont+F1"/>
          <w:b w:val="0"/>
          <w:i w:val="0"/>
          <w:color w:val="000000"/>
          <w:sz w:val="23"/>
        </w:rPr>
        <w:t>固、加强支护等，防止地表塌陷和隧道沉降。</w:t>
      </w:r>
    </w:p>
    <w:p>
      <w:pPr>
        <w:autoSpaceDN w:val="0"/>
        <w:tabs>
          <w:tab w:pos="1798" w:val="left"/>
        </w:tabs>
        <w:autoSpaceDE w:val="0"/>
        <w:widowControl/>
        <w:spacing w:line="456" w:lineRule="exact" w:before="2" w:after="0"/>
        <w:ind w:left="1330" w:right="288" w:firstLine="0"/>
        <w:jc w:val="left"/>
      </w:pPr>
      <w:r>
        <w:tab/>
      </w:r>
      <w:r>
        <w:rPr>
          <w:w w:val="101.0690689086914"/>
          <w:rFonts w:ascii="CIDFont+F1" w:hAnsi="CIDFont+F1" w:eastAsia="CIDFont+F1"/>
          <w:b w:val="0"/>
          <w:i w:val="0"/>
          <w:color w:val="000000"/>
          <w:sz w:val="23"/>
        </w:rPr>
        <w:t>方案效果</w:t>
      </w:r>
      <w:r>
        <w:br/>
      </w:r>
      <w:r>
        <w:tab/>
      </w:r>
      <w:r>
        <w:rPr>
          <w:w w:val="101.0690689086914"/>
          <w:rFonts w:ascii="CIDFont+F1" w:hAnsi="CIDFont+F1" w:eastAsia="CIDFont+F1"/>
          <w:b w:val="0"/>
          <w:i w:val="0"/>
          <w:color w:val="000000"/>
          <w:sz w:val="23"/>
        </w:rPr>
        <w:t>通过地层加固和隧道支护，以及监测和控制地下空洞的形成，能够有效管控地</w:t>
      </w:r>
      <w:r>
        <w:rPr>
          <w:w w:val="101.0690689086914"/>
          <w:rFonts w:ascii="CIDFont+F1" w:hAnsi="CIDFont+F1" w:eastAsia="CIDFont+F1"/>
          <w:b w:val="0"/>
          <w:i w:val="0"/>
          <w:color w:val="000000"/>
          <w:sz w:val="23"/>
        </w:rPr>
        <w:t>下空洞施工风险，减少地表塌陷和隧道沉降的发生。</w:t>
      </w:r>
    </w:p>
    <w:p>
      <w:pPr>
        <w:autoSpaceDN w:val="0"/>
        <w:autoSpaceDE w:val="0"/>
        <w:widowControl/>
        <w:spacing w:line="256" w:lineRule="exact" w:before="368" w:after="0"/>
        <w:ind w:left="1330" w:right="0" w:firstLine="0"/>
        <w:jc w:val="left"/>
      </w:pPr>
      <w:r>
        <w:rPr>
          <w:w w:val="101.06933427893597"/>
          <w:rFonts w:ascii="CIDFont+F5" w:hAnsi="CIDFont+F5" w:eastAsia="CIDFont+F5"/>
          <w:b/>
          <w:i w:val="0"/>
          <w:color w:val="000000"/>
          <w:sz w:val="23"/>
        </w:rPr>
        <w:t>5.4.3</w:t>
      </w:r>
      <w:r>
        <w:rPr>
          <w:w w:val="101.0690689086914"/>
          <w:rFonts w:ascii="CIDFont+F1" w:hAnsi="CIDFont+F1" w:eastAsia="CIDFont+F1"/>
          <w:b w:val="0"/>
          <w:i w:val="0"/>
          <w:color w:val="000000"/>
          <w:sz w:val="23"/>
        </w:rPr>
        <w:t xml:space="preserve"> 环境施工风险</w:t>
      </w:r>
    </w:p>
    <w:p>
      <w:pPr>
        <w:autoSpaceDN w:val="0"/>
        <w:autoSpaceDE w:val="0"/>
        <w:widowControl/>
        <w:spacing w:line="258" w:lineRule="exact" w:before="350" w:after="0"/>
        <w:ind w:left="1798" w:right="0" w:firstLine="0"/>
        <w:jc w:val="left"/>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）噪音和振动施工风险</w:t>
      </w:r>
    </w:p>
    <w:p>
      <w:pPr>
        <w:autoSpaceDN w:val="0"/>
        <w:autoSpaceDE w:val="0"/>
        <w:widowControl/>
        <w:spacing w:line="194" w:lineRule="exact" w:before="286" w:after="0"/>
        <w:ind w:left="0" w:right="4324" w:firstLine="0"/>
        <w:jc w:val="right"/>
      </w:pPr>
      <w:r>
        <w:rPr>
          <w:w w:val="97.26361168755425"/>
          <w:rFonts w:ascii="CIDFont+F2" w:hAnsi="CIDFont+F2" w:eastAsia="CIDFont+F2"/>
          <w:b w:val="0"/>
          <w:i w:val="0"/>
          <w:color w:val="000000"/>
          <w:sz w:val="18"/>
        </w:rPr>
        <w:t>- 64 -</w:t>
      </w:r>
    </w:p>
    <w:p>
      <w:pPr>
        <w:autoSpaceDN w:val="0"/>
        <w:tabs>
          <w:tab w:pos="1240" w:val="left"/>
        </w:tabs>
        <w:autoSpaceDE w:val="0"/>
        <w:widowControl/>
        <w:spacing w:line="240" w:lineRule="auto" w:before="1124" w:after="0"/>
        <w:ind w:left="0" w:right="0" w:firstLine="0"/>
        <w:jc w:val="left"/>
      </w:pPr>
      <w:r>
        <w:drawing>
          <wp:inline xmlns:a="http://schemas.openxmlformats.org/drawingml/2006/main" xmlns:pic="http://schemas.openxmlformats.org/drawingml/2006/picture">
            <wp:extent cx="584200" cy="165100"/>
            <wp:docPr id="284" name="Picture 28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85" name="Picture 28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00" w:firstLine="0"/>
        <w:jc w:val="right"/>
      </w:pPr>
      <w:r>
        <w:rPr>
          <w:w w:val="102.12617874145509"/>
          <w:rFonts w:ascii="CIDFont+F4" w:hAnsi="CIDFont+F4" w:eastAsia="CIDFont+F4"/>
          <w:b w:val="0"/>
          <w:i w:val="0"/>
          <w:color w:val="000000"/>
          <w:sz w:val="20"/>
        </w:rPr>
        <w:t>硕士学位论文</w:t>
      </w:r>
    </w:p>
    <w:p>
      <w:pPr>
        <w:autoSpaceDN w:val="0"/>
        <w:tabs>
          <w:tab w:pos="1798" w:val="left"/>
        </w:tabs>
        <w:autoSpaceDE w:val="0"/>
        <w:widowControl/>
        <w:spacing w:line="456" w:lineRule="exact" w:before="226" w:after="0"/>
        <w:ind w:left="1330" w:right="288" w:firstLine="0"/>
        <w:jc w:val="left"/>
      </w:pPr>
      <w:r>
        <w:tab/>
      </w:r>
      <w:r>
        <w:rPr>
          <w:w w:val="101.0690689086914"/>
          <w:rFonts w:ascii="CIDFont+F1" w:hAnsi="CIDFont+F1" w:eastAsia="CIDFont+F1"/>
          <w:b w:val="0"/>
          <w:i w:val="0"/>
          <w:color w:val="000000"/>
          <w:sz w:val="23"/>
        </w:rPr>
        <w:t>盾构施工过程中，噪音和振动对周围环境和居民造成不良影响。为了管控这一</w:t>
      </w:r>
      <w:r>
        <w:rPr>
          <w:w w:val="101.0690689086914"/>
          <w:rFonts w:ascii="CIDFont+F1" w:hAnsi="CIDFont+F1" w:eastAsia="CIDFont+F1"/>
          <w:b w:val="0"/>
          <w:i w:val="0"/>
          <w:color w:val="000000"/>
          <w:sz w:val="23"/>
        </w:rPr>
        <w:t>施工风险，需要采取合理的噪音和振动控制措施。</w:t>
      </w:r>
    </w:p>
    <w:p>
      <w:pPr>
        <w:autoSpaceDN w:val="0"/>
        <w:tabs>
          <w:tab w:pos="1798" w:val="left"/>
        </w:tabs>
        <w:autoSpaceDE w:val="0"/>
        <w:widowControl/>
        <w:spacing w:line="456" w:lineRule="exact" w:before="2" w:after="0"/>
        <w:ind w:left="1330" w:right="288" w:firstLine="0"/>
        <w:jc w:val="left"/>
      </w:pPr>
      <w:r>
        <w:tab/>
      </w:r>
      <w:r>
        <w:rPr>
          <w:w w:val="101.0690689086914"/>
          <w:rFonts w:ascii="CIDFont+F1" w:hAnsi="CIDFont+F1" w:eastAsia="CIDFont+F1"/>
          <w:b w:val="0"/>
          <w:i w:val="0"/>
          <w:color w:val="000000"/>
          <w:sz w:val="23"/>
        </w:rPr>
        <w:t>方案步骤</w:t>
      </w:r>
      <w:r>
        <w:br/>
      </w:r>
      <w:r>
        <w:tab/>
      </w:r>
      <w:r>
        <w:rPr>
          <w:w w:val="101.0690689086914"/>
          <w:rFonts w:ascii="CIDFont+F1" w:hAnsi="CIDFont+F1" w:eastAsia="CIDFont+F1"/>
          <w:b w:val="0"/>
          <w:i w:val="0"/>
          <w:color w:val="000000"/>
          <w:sz w:val="23"/>
        </w:rPr>
        <w:t>噪音和振动预测：根据盾构施工参数和周围环境的特点，进行噪音和振动的预</w:t>
      </w:r>
      <w:r>
        <w:rPr>
          <w:w w:val="101.0690689086914"/>
          <w:rFonts w:ascii="CIDFont+F1" w:hAnsi="CIDFont+F1" w:eastAsia="CIDFont+F1"/>
          <w:b w:val="0"/>
          <w:i w:val="0"/>
          <w:color w:val="000000"/>
          <w:sz w:val="23"/>
        </w:rPr>
        <w:t>测和识别，确定合理的限值。</w:t>
      </w:r>
    </w:p>
    <w:p>
      <w:pPr>
        <w:autoSpaceDN w:val="0"/>
        <w:tabs>
          <w:tab w:pos="1798" w:val="left"/>
        </w:tabs>
        <w:autoSpaceDE w:val="0"/>
        <w:widowControl/>
        <w:spacing w:line="454" w:lineRule="exact" w:before="2" w:after="0"/>
        <w:ind w:left="1330" w:right="288" w:firstLine="0"/>
        <w:jc w:val="left"/>
      </w:pPr>
      <w:r>
        <w:tab/>
      </w:r>
      <w:r>
        <w:rPr>
          <w:w w:val="101.0690689086914"/>
          <w:rFonts w:ascii="CIDFont+F1" w:hAnsi="CIDFont+F1" w:eastAsia="CIDFont+F1"/>
          <w:b w:val="0"/>
          <w:i w:val="0"/>
          <w:color w:val="000000"/>
          <w:sz w:val="23"/>
        </w:rPr>
        <w:t>噪音和振动控制措施：根据预测结果，制定噪音和振动控制方案，包括施工时</w:t>
      </w:r>
      <w:r>
        <w:rPr>
          <w:w w:val="101.0690689086914"/>
          <w:rFonts w:ascii="CIDFont+F1" w:hAnsi="CIDFont+F1" w:eastAsia="CIDFont+F1"/>
          <w:b w:val="0"/>
          <w:i w:val="0"/>
          <w:color w:val="000000"/>
          <w:sz w:val="23"/>
        </w:rPr>
        <w:t>段的限制、防振措施的采用等。</w:t>
      </w:r>
    </w:p>
    <w:p>
      <w:pPr>
        <w:autoSpaceDN w:val="0"/>
        <w:tabs>
          <w:tab w:pos="1798" w:val="left"/>
        </w:tabs>
        <w:autoSpaceDE w:val="0"/>
        <w:widowControl/>
        <w:spacing w:line="456" w:lineRule="exact" w:before="0" w:after="0"/>
        <w:ind w:left="1330" w:right="288" w:firstLine="0"/>
        <w:jc w:val="left"/>
      </w:pPr>
      <w:r>
        <w:tab/>
      </w:r>
      <w:r>
        <w:rPr>
          <w:w w:val="101.0690689086914"/>
          <w:rFonts w:ascii="CIDFont+F1" w:hAnsi="CIDFont+F1" w:eastAsia="CIDFont+F1"/>
          <w:b w:val="0"/>
          <w:i w:val="0"/>
          <w:color w:val="000000"/>
          <w:sz w:val="23"/>
        </w:rPr>
        <w:t>监测和调整：在施工过程中，设置噪音和振动监测点，监测施工产生的噪音和</w:t>
      </w:r>
      <w:r>
        <w:rPr>
          <w:w w:val="101.0690689086914"/>
          <w:rFonts w:ascii="CIDFont+F1" w:hAnsi="CIDFont+F1" w:eastAsia="CIDFont+F1"/>
          <w:b w:val="0"/>
          <w:i w:val="0"/>
          <w:color w:val="000000"/>
          <w:sz w:val="23"/>
        </w:rPr>
        <w:t>振动，并根据监测结果及时调整控制措施。</w:t>
      </w:r>
    </w:p>
    <w:p>
      <w:pPr>
        <w:autoSpaceDN w:val="0"/>
        <w:tabs>
          <w:tab w:pos="1798" w:val="left"/>
        </w:tabs>
        <w:autoSpaceDE w:val="0"/>
        <w:widowControl/>
        <w:spacing w:line="456" w:lineRule="exact" w:before="0" w:after="0"/>
        <w:ind w:left="1330" w:right="288" w:firstLine="0"/>
        <w:jc w:val="left"/>
      </w:pPr>
      <w:r>
        <w:tab/>
      </w:r>
      <w:r>
        <w:rPr>
          <w:w w:val="101.0690689086914"/>
          <w:rFonts w:ascii="CIDFont+F1" w:hAnsi="CIDFont+F1" w:eastAsia="CIDFont+F1"/>
          <w:b w:val="0"/>
          <w:i w:val="0"/>
          <w:color w:val="000000"/>
          <w:sz w:val="23"/>
        </w:rPr>
        <w:t>方案效果</w:t>
      </w:r>
      <w:r>
        <w:br/>
      </w:r>
      <w:r>
        <w:tab/>
      </w:r>
      <w:r>
        <w:rPr>
          <w:w w:val="101.0690689086914"/>
          <w:rFonts w:ascii="CIDFont+F1" w:hAnsi="CIDFont+F1" w:eastAsia="CIDFont+F1"/>
          <w:b w:val="0"/>
          <w:i w:val="0"/>
          <w:color w:val="000000"/>
          <w:sz w:val="23"/>
        </w:rPr>
        <w:t>通过预测、控制和监测，能够减少盾构施工对周围环境和居民造成的噪音和振</w:t>
      </w:r>
      <w:r>
        <w:rPr>
          <w:w w:val="101.0690689086914"/>
          <w:rFonts w:ascii="CIDFont+F1" w:hAnsi="CIDFont+F1" w:eastAsia="CIDFont+F1"/>
          <w:b w:val="0"/>
          <w:i w:val="0"/>
          <w:color w:val="000000"/>
          <w:sz w:val="23"/>
        </w:rPr>
        <w:t>动影响，保护周边环境的安宁和居民的生活质量。</w:t>
      </w:r>
    </w:p>
    <w:p>
      <w:pPr>
        <w:autoSpaceDN w:val="0"/>
        <w:tabs>
          <w:tab w:pos="1798" w:val="left"/>
        </w:tabs>
        <w:autoSpaceDE w:val="0"/>
        <w:widowControl/>
        <w:spacing w:line="446" w:lineRule="exact" w:before="26" w:after="0"/>
        <w:ind w:left="1330" w:right="288" w:firstLine="0"/>
        <w:jc w:val="left"/>
      </w:pP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）空气污染施工风险</w:t>
      </w:r>
      <w:r>
        <w:br/>
      </w:r>
      <w:r>
        <w:tab/>
      </w:r>
      <w:r>
        <w:rPr>
          <w:w w:val="101.0690689086914"/>
          <w:rFonts w:ascii="CIDFont+F1" w:hAnsi="CIDFont+F1" w:eastAsia="CIDFont+F1"/>
          <w:b w:val="0"/>
          <w:i w:val="0"/>
          <w:color w:val="000000"/>
          <w:sz w:val="23"/>
        </w:rPr>
        <w:t>施工过程中产生的粉尘和废气可能对周围环境和居民的健康造成影响。为了管</w:t>
      </w:r>
      <w:r>
        <w:rPr>
          <w:w w:val="101.0690689086914"/>
          <w:rFonts w:ascii="CIDFont+F1" w:hAnsi="CIDFont+F1" w:eastAsia="CIDFont+F1"/>
          <w:b w:val="0"/>
          <w:i w:val="0"/>
          <w:color w:val="000000"/>
          <w:sz w:val="23"/>
        </w:rPr>
        <w:t>控这一施工风险，需要采取合理的防尘和废气处理措施。</w:t>
      </w:r>
    </w:p>
    <w:p>
      <w:pPr>
        <w:autoSpaceDN w:val="0"/>
        <w:tabs>
          <w:tab w:pos="1798" w:val="left"/>
        </w:tabs>
        <w:autoSpaceDE w:val="0"/>
        <w:widowControl/>
        <w:spacing w:line="456" w:lineRule="exact" w:before="0" w:after="0"/>
        <w:ind w:left="1330" w:right="288" w:firstLine="0"/>
        <w:jc w:val="left"/>
      </w:pPr>
      <w:r>
        <w:tab/>
      </w:r>
      <w:r>
        <w:rPr>
          <w:w w:val="101.0690689086914"/>
          <w:rFonts w:ascii="CIDFont+F1" w:hAnsi="CIDFont+F1" w:eastAsia="CIDFont+F1"/>
          <w:b w:val="0"/>
          <w:i w:val="0"/>
          <w:color w:val="000000"/>
          <w:sz w:val="23"/>
        </w:rPr>
        <w:t>方案步骤</w:t>
      </w:r>
      <w:r>
        <w:br/>
      </w:r>
      <w:r>
        <w:tab/>
      </w:r>
      <w:r>
        <w:rPr>
          <w:w w:val="101.0690689086914"/>
          <w:rFonts w:ascii="CIDFont+F1" w:hAnsi="CIDFont+F1" w:eastAsia="CIDFont+F1"/>
          <w:b w:val="0"/>
          <w:i w:val="0"/>
          <w:color w:val="000000"/>
          <w:sz w:val="23"/>
        </w:rPr>
        <w:t>防尘措施：采取适当的防尘措施，包括覆盖物、喷水降尘、风帘等，减少施工</w:t>
      </w:r>
      <w:r>
        <w:rPr>
          <w:w w:val="101.0690689086914"/>
          <w:rFonts w:ascii="CIDFont+F1" w:hAnsi="CIDFont+F1" w:eastAsia="CIDFont+F1"/>
          <w:b w:val="0"/>
          <w:i w:val="0"/>
          <w:color w:val="000000"/>
          <w:sz w:val="23"/>
        </w:rPr>
        <w:t>产生的粉尘扩散和沉降。</w:t>
      </w:r>
    </w:p>
    <w:p>
      <w:pPr>
        <w:autoSpaceDN w:val="0"/>
        <w:tabs>
          <w:tab w:pos="1798" w:val="left"/>
        </w:tabs>
        <w:autoSpaceDE w:val="0"/>
        <w:widowControl/>
        <w:spacing w:line="454" w:lineRule="exact" w:before="0" w:after="0"/>
        <w:ind w:left="1330" w:right="288" w:firstLine="0"/>
        <w:jc w:val="left"/>
      </w:pPr>
      <w:r>
        <w:tab/>
      </w:r>
      <w:r>
        <w:rPr>
          <w:w w:val="101.0690689086914"/>
          <w:rFonts w:ascii="CIDFont+F1" w:hAnsi="CIDFont+F1" w:eastAsia="CIDFont+F1"/>
          <w:b w:val="0"/>
          <w:i w:val="0"/>
          <w:color w:val="000000"/>
          <w:sz w:val="23"/>
        </w:rPr>
        <w:t>废气处理措施：对施工过程中产生的废气进行有效的处理和过滤，如安装排气</w:t>
      </w:r>
      <w:r>
        <w:rPr>
          <w:w w:val="101.0690689086914"/>
          <w:rFonts w:ascii="CIDFont+F1" w:hAnsi="CIDFont+F1" w:eastAsia="CIDFont+F1"/>
          <w:b w:val="0"/>
          <w:i w:val="0"/>
          <w:color w:val="000000"/>
          <w:sz w:val="23"/>
        </w:rPr>
        <w:t>设备、使用过滤器等，确保废气排放符合环保要求。</w:t>
      </w:r>
    </w:p>
    <w:p>
      <w:pPr>
        <w:autoSpaceDN w:val="0"/>
        <w:tabs>
          <w:tab w:pos="1798" w:val="left"/>
        </w:tabs>
        <w:autoSpaceDE w:val="0"/>
        <w:widowControl/>
        <w:spacing w:line="454" w:lineRule="exact" w:before="2" w:after="0"/>
        <w:ind w:left="1330" w:right="288" w:firstLine="0"/>
        <w:jc w:val="left"/>
      </w:pPr>
      <w:r>
        <w:tab/>
      </w:r>
      <w:r>
        <w:rPr>
          <w:w w:val="101.0690689086914"/>
          <w:rFonts w:ascii="CIDFont+F1" w:hAnsi="CIDFont+F1" w:eastAsia="CIDFont+F1"/>
          <w:b w:val="0"/>
          <w:i w:val="0"/>
          <w:color w:val="000000"/>
          <w:sz w:val="23"/>
        </w:rPr>
        <w:t>监测和调整：设置空气质量监测点，对施工过程中的粉尘和废气进行监测，及</w:t>
      </w:r>
      <w:r>
        <w:rPr>
          <w:w w:val="101.0690689086914"/>
          <w:rFonts w:ascii="CIDFont+F1" w:hAnsi="CIDFont+F1" w:eastAsia="CIDFont+F1"/>
          <w:b w:val="0"/>
          <w:i w:val="0"/>
          <w:color w:val="000000"/>
          <w:sz w:val="23"/>
        </w:rPr>
        <w:t>时调整防护措施和废气处理设备，确保环境空气质量符合标准。</w:t>
      </w:r>
    </w:p>
    <w:p>
      <w:pPr>
        <w:autoSpaceDN w:val="0"/>
        <w:tabs>
          <w:tab w:pos="1798" w:val="left"/>
        </w:tabs>
        <w:autoSpaceDE w:val="0"/>
        <w:widowControl/>
        <w:spacing w:line="456" w:lineRule="exact" w:before="2" w:after="0"/>
        <w:ind w:left="1330" w:right="144" w:firstLine="0"/>
        <w:jc w:val="left"/>
      </w:pPr>
      <w:r>
        <w:tab/>
      </w:r>
      <w:r>
        <w:rPr>
          <w:w w:val="101.0690689086914"/>
          <w:rFonts w:ascii="CIDFont+F1" w:hAnsi="CIDFont+F1" w:eastAsia="CIDFont+F1"/>
          <w:b w:val="0"/>
          <w:i w:val="0"/>
          <w:color w:val="000000"/>
          <w:sz w:val="23"/>
        </w:rPr>
        <w:t>方案效果</w:t>
      </w:r>
      <w:r>
        <w:br/>
      </w:r>
      <w:r>
        <w:tab/>
      </w:r>
      <w:r>
        <w:rPr>
          <w:w w:val="101.0690689086914"/>
          <w:rFonts w:ascii="CIDFont+F1" w:hAnsi="CIDFont+F1" w:eastAsia="CIDFont+F1"/>
          <w:b w:val="0"/>
          <w:i w:val="0"/>
          <w:color w:val="000000"/>
          <w:sz w:val="23"/>
        </w:rPr>
        <w:t>通过合理的防尘和废气处理措施，能够有效控制施工过程中产生的粉尘和废气，</w:t>
      </w:r>
      <w:r>
        <w:rPr>
          <w:w w:val="101.0690689086914"/>
          <w:rFonts w:ascii="CIDFont+F1" w:hAnsi="CIDFont+F1" w:eastAsia="CIDFont+F1"/>
          <w:b w:val="0"/>
          <w:i w:val="0"/>
          <w:color w:val="000000"/>
          <w:sz w:val="23"/>
        </w:rPr>
        <w:t>减少对周围环境和居民的影响，保护空气质量和健康。</w:t>
      </w:r>
    </w:p>
    <w:p>
      <w:pPr>
        <w:autoSpaceDN w:val="0"/>
        <w:autoSpaceDE w:val="0"/>
        <w:widowControl/>
        <w:spacing w:line="194" w:lineRule="exact" w:before="1256" w:after="0"/>
        <w:ind w:left="0" w:right="4424" w:firstLine="0"/>
        <w:jc w:val="right"/>
      </w:pPr>
      <w:r>
        <w:rPr>
          <w:w w:val="97.26361168755425"/>
          <w:rFonts w:ascii="CIDFont+F2" w:hAnsi="CIDFont+F2" w:eastAsia="CIDFont+F2"/>
          <w:b w:val="0"/>
          <w:i w:val="0"/>
          <w:color w:val="000000"/>
          <w:sz w:val="18"/>
        </w:rPr>
        <w:t>65</w:t>
      </w:r>
    </w:p>
    <w:p>
      <w:pPr>
        <w:autoSpaceDN w:val="0"/>
        <w:tabs>
          <w:tab w:pos="1240" w:val="left"/>
        </w:tabs>
        <w:autoSpaceDE w:val="0"/>
        <w:widowControl/>
        <w:spacing w:line="240" w:lineRule="auto" w:before="1386" w:after="0"/>
        <w:ind w:left="0" w:right="0" w:firstLine="0"/>
        <w:jc w:val="left"/>
      </w:pPr>
      <w:r>
        <w:drawing>
          <wp:inline xmlns:a="http://schemas.openxmlformats.org/drawingml/2006/main" xmlns:pic="http://schemas.openxmlformats.org/drawingml/2006/picture">
            <wp:extent cx="584200" cy="165100"/>
            <wp:docPr id="286" name="Picture 28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87" name="Picture 28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2314" w:firstLine="0"/>
        <w:jc w:val="right"/>
      </w:pPr>
      <w:r>
        <w:rPr>
          <w:w w:val="102.12617874145509"/>
          <w:rFonts w:ascii="CIDFont+F4" w:hAnsi="CIDFont+F4" w:eastAsia="CIDFont+F4"/>
          <w:b w:val="0"/>
          <w:i w:val="0"/>
          <w:color w:val="000000"/>
          <w:sz w:val="20"/>
        </w:rPr>
        <w:t>第五章地铁隧道盾构施工案例施工风险管控措施</w:t>
      </w:r>
    </w:p>
    <w:p>
      <w:pPr>
        <w:autoSpaceDN w:val="0"/>
        <w:autoSpaceDE w:val="0"/>
        <w:widowControl/>
        <w:spacing w:line="300" w:lineRule="exact" w:before="370" w:after="0"/>
        <w:ind w:left="1330" w:right="0" w:firstLine="0"/>
        <w:jc w:val="left"/>
      </w:pPr>
      <w:r>
        <w:rPr>
          <w:rFonts w:ascii="CIDFont+F5" w:hAnsi="CIDFont+F5" w:eastAsia="CIDFont+F5"/>
          <w:b/>
          <w:i w:val="0"/>
          <w:color w:val="000000"/>
          <w:sz w:val="27"/>
        </w:rPr>
        <w:t>5.5</w:t>
      </w:r>
      <w:r>
        <w:rPr>
          <w:rFonts w:ascii="CIDFont+F1" w:hAnsi="CIDFont+F1" w:eastAsia="CIDFont+F1"/>
          <w:b w:val="0"/>
          <w:i w:val="0"/>
          <w:color w:val="000000"/>
          <w:sz w:val="27"/>
        </w:rPr>
        <w:t xml:space="preserve"> 本章小结</w:t>
      </w:r>
    </w:p>
    <w:p>
      <w:pPr>
        <w:autoSpaceDN w:val="0"/>
        <w:autoSpaceDE w:val="0"/>
        <w:widowControl/>
        <w:spacing w:line="446" w:lineRule="exact" w:before="288" w:after="0"/>
        <w:ind w:left="1330" w:right="0" w:firstLine="468"/>
        <w:jc w:val="left"/>
      </w:pPr>
      <w:r>
        <w:rPr>
          <w:w w:val="101.0690689086914"/>
          <w:rFonts w:ascii="CIDFont+F1" w:hAnsi="CIDFont+F1" w:eastAsia="CIDFont+F1"/>
          <w:b w:val="0"/>
          <w:i w:val="0"/>
          <w:color w:val="000000"/>
          <w:sz w:val="23"/>
        </w:rPr>
        <w:t>通过</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对南京地铁盾构案例进行综合风险识别，本章深入分析了盾构机技术、</w:t>
      </w:r>
      <w:r>
        <w:rPr>
          <w:w w:val="101.0690689086914"/>
          <w:rFonts w:ascii="CIDFont+F1" w:hAnsi="CIDFont+F1" w:eastAsia="CIDFont+F1"/>
          <w:b w:val="0"/>
          <w:i w:val="0"/>
          <w:color w:val="000000"/>
          <w:sz w:val="23"/>
        </w:rPr>
        <w:t>地质条件、安全设备与防护措施等在地铁隧道盾构施工事故中的必要条件。在整理</w:t>
      </w:r>
      <w:r>
        <w:rPr>
          <w:w w:val="101.0690689086914"/>
          <w:rFonts w:ascii="CIDFont+F1" w:hAnsi="CIDFont+F1" w:eastAsia="CIDFont+F1"/>
          <w:b w:val="0"/>
          <w:i w:val="0"/>
          <w:color w:val="000000"/>
          <w:sz w:val="23"/>
        </w:rPr>
        <w:t>条件变量组合后，本章明确地铁隧道盾构施工事故主要路径类型为现场管理混乱型。</w:t>
      </w:r>
    </w:p>
    <w:p>
      <w:pPr>
        <w:autoSpaceDN w:val="0"/>
        <w:autoSpaceDE w:val="0"/>
        <w:widowControl/>
        <w:spacing w:line="456" w:lineRule="exact" w:before="0" w:after="0"/>
        <w:ind w:left="1330" w:right="320" w:firstLine="468"/>
        <w:jc w:val="both"/>
      </w:pPr>
      <w:r>
        <w:rPr>
          <w:w w:val="101.0690689086914"/>
          <w:rFonts w:ascii="CIDFont+F1" w:hAnsi="CIDFont+F1" w:eastAsia="CIDFont+F1"/>
          <w:b w:val="0"/>
          <w:i w:val="0"/>
          <w:color w:val="000000"/>
          <w:sz w:val="23"/>
        </w:rPr>
        <w:t>为了有效管控这些风险，本章提出了细致入微的方案，涵盖了地质、施工、环</w:t>
      </w:r>
      <w:r>
        <w:rPr>
          <w:w w:val="101.0690689086914"/>
          <w:rFonts w:ascii="CIDFont+F1" w:hAnsi="CIDFont+F1" w:eastAsia="CIDFont+F1"/>
          <w:b w:val="0"/>
          <w:i w:val="0"/>
          <w:color w:val="000000"/>
          <w:sz w:val="23"/>
        </w:rPr>
        <w:t>境、安全管理等多个方面。具体而言，本章建议在地质方面采取岩层支护、地下水</w:t>
      </w:r>
      <w:r>
        <w:rPr>
          <w:w w:val="101.0690689086914"/>
          <w:rFonts w:ascii="CIDFont+F1" w:hAnsi="CIDFont+F1" w:eastAsia="CIDFont+F1"/>
          <w:b w:val="0"/>
          <w:i w:val="0"/>
          <w:color w:val="000000"/>
          <w:sz w:val="23"/>
        </w:rPr>
        <w:t>控制等措施；在施工方面着重于设备维护、地层加固与隧道支护；在环境方面，提</w:t>
      </w:r>
      <w:r>
        <w:rPr>
          <w:w w:val="101.0690689086914"/>
          <w:rFonts w:ascii="CIDFont+F1" w:hAnsi="CIDFont+F1" w:eastAsia="CIDFont+F1"/>
          <w:b w:val="0"/>
          <w:i w:val="0"/>
          <w:color w:val="000000"/>
          <w:sz w:val="23"/>
        </w:rPr>
        <w:t>出了噪音和振动、空气污染的防控策略；而在安全管理方面，强调了人员安全和施</w:t>
      </w:r>
      <w:r>
        <w:rPr>
          <w:w w:val="101.0690689086914"/>
          <w:rFonts w:ascii="CIDFont+F1" w:hAnsi="CIDFont+F1" w:eastAsia="CIDFont+F1"/>
          <w:b w:val="0"/>
          <w:i w:val="0"/>
          <w:color w:val="000000"/>
          <w:sz w:val="23"/>
        </w:rPr>
        <w:t>工设备的安全管理。</w:t>
      </w:r>
    </w:p>
    <w:p>
      <w:pPr>
        <w:autoSpaceDN w:val="0"/>
        <w:autoSpaceDE w:val="0"/>
        <w:widowControl/>
        <w:spacing w:line="454" w:lineRule="exact" w:before="2" w:after="0"/>
        <w:ind w:left="1330" w:right="320" w:firstLine="468"/>
        <w:jc w:val="both"/>
      </w:pPr>
      <w:r>
        <w:rPr>
          <w:w w:val="101.0690689086914"/>
          <w:rFonts w:ascii="CIDFont+F1" w:hAnsi="CIDFont+F1" w:eastAsia="CIDFont+F1"/>
          <w:b w:val="0"/>
          <w:i w:val="0"/>
          <w:color w:val="000000"/>
          <w:sz w:val="23"/>
        </w:rPr>
        <w:t>这些方案的实施不仅有望提高地铁隧道施工的整体安全性和可靠性，同时也为</w:t>
      </w:r>
      <w:r>
        <w:rPr>
          <w:w w:val="101.0690689086914"/>
          <w:rFonts w:ascii="CIDFont+F1" w:hAnsi="CIDFont+F1" w:eastAsia="CIDFont+F1"/>
          <w:b w:val="0"/>
          <w:i w:val="0"/>
          <w:color w:val="000000"/>
          <w:sz w:val="23"/>
        </w:rPr>
        <w:t>类似项目提供了全面而可行的指导。通过系统的风险管理措施，本章可以更好地保</w:t>
      </w:r>
      <w:r>
        <w:rPr>
          <w:w w:val="101.0690689086914"/>
          <w:rFonts w:ascii="CIDFont+F1" w:hAnsi="CIDFont+F1" w:eastAsia="CIDFont+F1"/>
          <w:b w:val="0"/>
          <w:i w:val="0"/>
          <w:color w:val="000000"/>
          <w:sz w:val="23"/>
        </w:rPr>
        <w:t>障地铁隧道施工过程中的人员安全、设备稳定运行以及环境保护。</w:t>
      </w:r>
    </w:p>
    <w:p>
      <w:pPr>
        <w:autoSpaceDN w:val="0"/>
        <w:autoSpaceDE w:val="0"/>
        <w:widowControl/>
        <w:spacing w:line="194" w:lineRule="exact" w:before="7188" w:after="0"/>
        <w:ind w:left="0" w:right="4324" w:firstLine="0"/>
        <w:jc w:val="right"/>
      </w:pPr>
      <w:r>
        <w:rPr>
          <w:w w:val="97.26361168755425"/>
          <w:rFonts w:ascii="CIDFont+F2" w:hAnsi="CIDFont+F2" w:eastAsia="CIDFont+F2"/>
          <w:b w:val="0"/>
          <w:i w:val="0"/>
          <w:color w:val="000000"/>
          <w:sz w:val="18"/>
        </w:rPr>
        <w:t>- 66 -</w:t>
      </w:r>
    </w:p>
    <w:p>
      <w:pPr>
        <w:autoSpaceDN w:val="0"/>
        <w:tabs>
          <w:tab w:pos="1240" w:val="left"/>
        </w:tabs>
        <w:autoSpaceDE w:val="0"/>
        <w:widowControl/>
        <w:spacing w:line="240" w:lineRule="auto" w:before="1124" w:after="0"/>
        <w:ind w:left="0" w:right="0" w:firstLine="0"/>
        <w:jc w:val="left"/>
      </w:pPr>
      <w:r>
        <w:drawing>
          <wp:inline xmlns:a="http://schemas.openxmlformats.org/drawingml/2006/main" xmlns:pic="http://schemas.openxmlformats.org/drawingml/2006/picture">
            <wp:extent cx="584200" cy="165100"/>
            <wp:docPr id="288" name="Picture 28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89" name="Picture 28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00" w:firstLine="0"/>
        <w:jc w:val="right"/>
      </w:pPr>
      <w:r>
        <w:rPr>
          <w:w w:val="102.12617874145509"/>
          <w:rFonts w:ascii="CIDFont+F4" w:hAnsi="CIDFont+F4" w:eastAsia="CIDFont+F4"/>
          <w:b w:val="0"/>
          <w:i w:val="0"/>
          <w:color w:val="000000"/>
          <w:sz w:val="20"/>
        </w:rPr>
        <w:t>硕士学位论文</w:t>
      </w:r>
    </w:p>
    <w:p>
      <w:pPr>
        <w:autoSpaceDN w:val="0"/>
        <w:autoSpaceDE w:val="0"/>
        <w:widowControl/>
        <w:spacing w:line="312" w:lineRule="exact" w:before="638" w:after="0"/>
        <w:ind w:left="1330" w:right="0" w:firstLine="0"/>
        <w:jc w:val="left"/>
      </w:pPr>
      <w:r>
        <w:rPr>
          <w:rFonts w:ascii="CIDFont+F1" w:hAnsi="CIDFont+F1" w:eastAsia="CIDFont+F1"/>
          <w:b w:val="0"/>
          <w:i w:val="0"/>
          <w:color w:val="000000"/>
          <w:sz w:val="31"/>
        </w:rPr>
        <w:t>第六章结论与展望</w:t>
      </w:r>
    </w:p>
    <w:p>
      <w:pPr>
        <w:autoSpaceDN w:val="0"/>
        <w:autoSpaceDE w:val="0"/>
        <w:widowControl/>
        <w:spacing w:line="300" w:lineRule="exact" w:before="530" w:after="0"/>
        <w:ind w:left="1330" w:right="0" w:firstLine="0"/>
        <w:jc w:val="left"/>
      </w:pPr>
      <w:r>
        <w:rPr>
          <w:rFonts w:ascii="CIDFont+F5" w:hAnsi="CIDFont+F5" w:eastAsia="CIDFont+F5"/>
          <w:b/>
          <w:i w:val="0"/>
          <w:color w:val="000000"/>
          <w:sz w:val="27"/>
        </w:rPr>
        <w:t>6.1</w:t>
      </w:r>
      <w:r>
        <w:rPr>
          <w:rFonts w:ascii="CIDFont+F1" w:hAnsi="CIDFont+F1" w:eastAsia="CIDFont+F1"/>
          <w:b w:val="0"/>
          <w:i w:val="0"/>
          <w:color w:val="000000"/>
          <w:sz w:val="27"/>
        </w:rPr>
        <w:t xml:space="preserve"> 结论</w:t>
      </w:r>
    </w:p>
    <w:p>
      <w:pPr>
        <w:autoSpaceDN w:val="0"/>
        <w:autoSpaceDE w:val="0"/>
        <w:widowControl/>
        <w:spacing w:line="456" w:lineRule="exact" w:before="260" w:after="0"/>
        <w:ind w:left="1330" w:right="320" w:firstLine="468"/>
        <w:jc w:val="both"/>
      </w:pPr>
      <w:r>
        <w:rPr>
          <w:w w:val="101.0690689086914"/>
          <w:rFonts w:ascii="CIDFont+F1" w:hAnsi="CIDFont+F1" w:eastAsia="CIDFont+F1"/>
          <w:b w:val="0"/>
          <w:i w:val="0"/>
          <w:color w:val="000000"/>
          <w:sz w:val="23"/>
        </w:rPr>
        <w:t>施工风险是无法避免的，随着全球化和技术进步的快速发展，施工风险的性质</w:t>
      </w:r>
      <w:r>
        <w:rPr>
          <w:w w:val="101.0690689086914"/>
          <w:rFonts w:ascii="CIDFont+F1" w:hAnsi="CIDFont+F1" w:eastAsia="CIDFont+F1"/>
          <w:b w:val="0"/>
          <w:i w:val="0"/>
          <w:color w:val="000000"/>
          <w:sz w:val="23"/>
        </w:rPr>
        <w:t>和规模变得越来越复杂和严峻。因此，有效的施工风险管理对于可持续发展至关重</w:t>
      </w:r>
      <w:r>
        <w:rPr>
          <w:w w:val="101.0690689086914"/>
          <w:rFonts w:ascii="CIDFont+F1" w:hAnsi="CIDFont+F1" w:eastAsia="CIDFont+F1"/>
          <w:b w:val="0"/>
          <w:i w:val="0"/>
          <w:color w:val="000000"/>
          <w:sz w:val="23"/>
        </w:rPr>
        <w:t>要。本文针对某地铁项目的盾构施工阶段进行了安全施工风险分析，并提出了相应</w:t>
      </w:r>
      <w:r>
        <w:rPr>
          <w:w w:val="101.0690689086914"/>
          <w:rFonts w:ascii="CIDFont+F1" w:hAnsi="CIDFont+F1" w:eastAsia="CIDFont+F1"/>
          <w:b w:val="0"/>
          <w:i w:val="0"/>
          <w:color w:val="000000"/>
          <w:sz w:val="23"/>
        </w:rPr>
        <w:t>的预防措施和应急预案，为该项目的安全施工提供了科学依据和技术支撑。</w:t>
      </w:r>
    </w:p>
    <w:p>
      <w:pPr>
        <w:autoSpaceDN w:val="0"/>
        <w:tabs>
          <w:tab w:pos="1798" w:val="left"/>
        </w:tabs>
        <w:autoSpaceDE w:val="0"/>
        <w:widowControl/>
        <w:spacing w:line="456" w:lineRule="exact" w:before="0" w:after="0"/>
        <w:ind w:left="1330" w:right="288" w:firstLine="0"/>
        <w:jc w:val="left"/>
      </w:pPr>
      <w:r>
        <w:tab/>
      </w:r>
      <w:r>
        <w:rPr>
          <w:w w:val="101.0690689086914"/>
          <w:rFonts w:ascii="CIDFont+F1" w:hAnsi="CIDFont+F1" w:eastAsia="CIDFont+F1"/>
          <w:b w:val="0"/>
          <w:i w:val="0"/>
          <w:color w:val="000000"/>
          <w:sz w:val="23"/>
        </w:rPr>
        <w:t>本文结论包括以下几点：</w:t>
      </w:r>
      <w:r>
        <w:br/>
      </w:r>
      <w:r>
        <w:tab/>
      </w: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）全面和系统的施工风险管理是确保项目成功实施的关键。这一过程包括风</w:t>
      </w:r>
      <w:r>
        <w:rPr>
          <w:w w:val="101.0690689086914"/>
          <w:rFonts w:ascii="CIDFont+F1" w:hAnsi="CIDFont+F1" w:eastAsia="CIDFont+F1"/>
          <w:b w:val="0"/>
          <w:i w:val="0"/>
          <w:color w:val="000000"/>
          <w:sz w:val="23"/>
        </w:rPr>
        <w:t>险识别、评估、控制和监测四个关键步骤。尽管每个步骤都至关重要，但强调风险</w:t>
      </w:r>
      <w:r>
        <w:rPr>
          <w:w w:val="101.0690689086914"/>
          <w:rFonts w:ascii="CIDFont+F1" w:hAnsi="CIDFont+F1" w:eastAsia="CIDFont+F1"/>
          <w:b w:val="0"/>
          <w:i w:val="0"/>
          <w:color w:val="000000"/>
          <w:sz w:val="23"/>
        </w:rPr>
        <w:t>识别的优先性。风险识别是整个管理过程的基础，准确识别潜在的风险因素是后续</w:t>
      </w:r>
      <w:r>
        <w:rPr>
          <w:w w:val="101.0690689086914"/>
          <w:rFonts w:ascii="CIDFont+F1" w:hAnsi="CIDFont+F1" w:eastAsia="CIDFont+F1"/>
          <w:b w:val="0"/>
          <w:i w:val="0"/>
          <w:color w:val="000000"/>
          <w:sz w:val="23"/>
        </w:rPr>
        <w:t>成功实施评估、控制和监测的关键。</w:t>
      </w:r>
    </w:p>
    <w:p>
      <w:pPr>
        <w:autoSpaceDN w:val="0"/>
        <w:autoSpaceDE w:val="0"/>
        <w:widowControl/>
        <w:spacing w:line="450" w:lineRule="exact" w:before="22" w:after="0"/>
        <w:ind w:left="1330" w:right="144" w:firstLine="468"/>
        <w:jc w:val="left"/>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2</w:t>
      </w:r>
      <w:r>
        <w:rPr>
          <w:w w:val="101.0690689086914"/>
          <w:rFonts w:ascii="CIDFont+F1" w:hAnsi="CIDFont+F1" w:eastAsia="CIDFont+F1"/>
          <w:b w:val="0"/>
          <w:i w:val="0"/>
          <w:color w:val="000000"/>
          <w:sz w:val="23"/>
        </w:rPr>
        <w:t>）通过全面梳理施工原理、工程流程和关键技术，提供了背景知识，有助于</w:t>
      </w:r>
      <w:r>
        <w:rPr>
          <w:w w:val="101.0690689086914"/>
          <w:rFonts w:ascii="CIDFont+F1" w:hAnsi="CIDFont+F1" w:eastAsia="CIDFont+F1"/>
          <w:b w:val="0"/>
          <w:i w:val="0"/>
          <w:color w:val="000000"/>
          <w:sz w:val="23"/>
        </w:rPr>
        <w:t>理解和分析施工风险的来源和影响。同时，系统介绍了</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方法的核心内容和特性，</w:t>
      </w:r>
      <w:r>
        <w:rPr>
          <w:w w:val="101.0690689086914"/>
          <w:rFonts w:ascii="CIDFont+F1" w:hAnsi="CIDFont+F1" w:eastAsia="CIDFont+F1"/>
          <w:b w:val="0"/>
          <w:i w:val="0"/>
          <w:color w:val="000000"/>
          <w:sz w:val="23"/>
        </w:rPr>
        <w:t>揭示了施工风险的复杂关联性。结果表明，</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方法在地铁隧道盾构工程施工风险</w:t>
      </w:r>
      <w:r>
        <w:rPr>
          <w:w w:val="101.0690689086914"/>
          <w:rFonts w:ascii="CIDFont+F1" w:hAnsi="CIDFont+F1" w:eastAsia="CIDFont+F1"/>
          <w:b w:val="0"/>
          <w:i w:val="0"/>
          <w:color w:val="000000"/>
          <w:sz w:val="23"/>
        </w:rPr>
        <w:t>识别过程中具有一定可行性，能够呈现不同施工风险因素之间的关联关系，并为施</w:t>
      </w:r>
      <w:r>
        <w:rPr>
          <w:w w:val="101.0690689086914"/>
          <w:rFonts w:ascii="CIDFont+F1" w:hAnsi="CIDFont+F1" w:eastAsia="CIDFont+F1"/>
          <w:b w:val="0"/>
          <w:i w:val="0"/>
          <w:color w:val="000000"/>
          <w:sz w:val="23"/>
        </w:rPr>
        <w:t>工风险管理提供有针对性的建议。</w:t>
      </w:r>
    </w:p>
    <w:p>
      <w:pPr>
        <w:autoSpaceDN w:val="0"/>
        <w:autoSpaceDE w:val="0"/>
        <w:widowControl/>
        <w:spacing w:line="452" w:lineRule="exact" w:before="18" w:after="0"/>
        <w:ind w:left="1330" w:right="314" w:firstLine="468"/>
        <w:jc w:val="both"/>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3</w:t>
      </w:r>
      <w:r>
        <w:rPr>
          <w:w w:val="101.0690689086914"/>
          <w:rFonts w:ascii="CIDFont+F1" w:hAnsi="CIDFont+F1" w:eastAsia="CIDFont+F1"/>
          <w:b w:val="0"/>
          <w:i w:val="0"/>
          <w:color w:val="000000"/>
          <w:sz w:val="23"/>
        </w:rPr>
        <w:t>）基于</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方法对</w:t>
      </w:r>
      <w:r>
        <w:rPr>
          <w:w w:val="101.06933427893597"/>
          <w:rFonts w:ascii="CIDFont+F2" w:hAnsi="CIDFont+F2" w:eastAsia="CIDFont+F2"/>
          <w:b w:val="0"/>
          <w:i w:val="0"/>
          <w:color w:val="000000"/>
          <w:sz w:val="23"/>
        </w:rPr>
        <w:t>15</w:t>
      </w:r>
      <w:r>
        <w:rPr>
          <w:w w:val="101.0690689086914"/>
          <w:rFonts w:ascii="CIDFont+F1" w:hAnsi="CIDFont+F1" w:eastAsia="CIDFont+F1"/>
          <w:b w:val="0"/>
          <w:i w:val="0"/>
          <w:color w:val="000000"/>
          <w:sz w:val="23"/>
        </w:rPr>
        <w:t>个地铁隧道盾构工程案例进行系统分析，旨在识别地</w:t>
      </w:r>
      <w:r>
        <w:rPr>
          <w:w w:val="101.0690689086914"/>
          <w:rFonts w:ascii="CIDFont+F1" w:hAnsi="CIDFont+F1" w:eastAsia="CIDFont+F1"/>
          <w:b w:val="0"/>
          <w:i w:val="0"/>
          <w:color w:val="000000"/>
          <w:sz w:val="23"/>
        </w:rPr>
        <w:t>铁隧道盾构施工的潜在施工风险。样本选择遵循地理分布、项目规模、施工阶段、</w:t>
      </w:r>
      <w:r>
        <w:rPr>
          <w:w w:val="101.0690689086914"/>
          <w:rFonts w:ascii="CIDFont+F1" w:hAnsi="CIDFont+F1" w:eastAsia="CIDFont+F1"/>
          <w:b w:val="0"/>
          <w:i w:val="0"/>
          <w:color w:val="000000"/>
          <w:sz w:val="23"/>
        </w:rPr>
        <w:t>历史记录和多样性原则，包括</w:t>
      </w:r>
      <w:r>
        <w:rPr>
          <w:w w:val="101.06933427893597"/>
          <w:rFonts w:ascii="CIDFont+F2" w:hAnsi="CIDFont+F2" w:eastAsia="CIDFont+F2"/>
          <w:b w:val="0"/>
          <w:i w:val="0"/>
          <w:color w:val="000000"/>
          <w:sz w:val="23"/>
        </w:rPr>
        <w:t>5</w:t>
      </w:r>
      <w:r>
        <w:rPr>
          <w:w w:val="101.0690689086914"/>
          <w:rFonts w:ascii="CIDFont+F1" w:hAnsi="CIDFont+F1" w:eastAsia="CIDFont+F1"/>
          <w:b w:val="0"/>
          <w:i w:val="0"/>
          <w:color w:val="000000"/>
          <w:sz w:val="23"/>
        </w:rPr>
        <w:t>个正向样本和</w:t>
      </w:r>
      <w:r>
        <w:rPr>
          <w:w w:val="101.06933427893597"/>
          <w:rFonts w:ascii="CIDFont+F2" w:hAnsi="CIDFont+F2" w:eastAsia="CIDFont+F2"/>
          <w:b w:val="0"/>
          <w:i w:val="0"/>
          <w:color w:val="000000"/>
          <w:sz w:val="23"/>
        </w:rPr>
        <w:t>10</w:t>
      </w:r>
      <w:r>
        <w:rPr>
          <w:w w:val="101.0690689086914"/>
          <w:rFonts w:ascii="CIDFont+F1" w:hAnsi="CIDFont+F1" w:eastAsia="CIDFont+F1"/>
          <w:b w:val="0"/>
          <w:i w:val="0"/>
          <w:color w:val="000000"/>
          <w:sz w:val="23"/>
        </w:rPr>
        <w:t>个负向样本。通过考虑多方面因素确</w:t>
      </w:r>
      <w:r>
        <w:rPr>
          <w:w w:val="101.0690689086914"/>
          <w:rFonts w:ascii="CIDFont+F1" w:hAnsi="CIDFont+F1" w:eastAsia="CIDFont+F1"/>
          <w:b w:val="0"/>
          <w:i w:val="0"/>
          <w:color w:val="000000"/>
          <w:sz w:val="23"/>
        </w:rPr>
        <w:t>定</w:t>
      </w:r>
      <w:r>
        <w:rPr>
          <w:w w:val="101.06933427893597"/>
          <w:rFonts w:ascii="CIDFont+F2" w:hAnsi="CIDFont+F2" w:eastAsia="CIDFont+F2"/>
          <w:b w:val="0"/>
          <w:i w:val="0"/>
          <w:color w:val="000000"/>
          <w:sz w:val="23"/>
        </w:rPr>
        <w:t>5</w:t>
      </w:r>
      <w:r>
        <w:rPr>
          <w:w w:val="101.0690689086914"/>
          <w:rFonts w:ascii="CIDFont+F1" w:hAnsi="CIDFont+F1" w:eastAsia="CIDFont+F1"/>
          <w:b w:val="0"/>
          <w:i w:val="0"/>
          <w:color w:val="000000"/>
          <w:sz w:val="23"/>
        </w:rPr>
        <w:t>大类条件变量和</w:t>
      </w:r>
      <w:r>
        <w:rPr>
          <w:w w:val="101.06933427893597"/>
          <w:rFonts w:ascii="CIDFont+F2" w:hAnsi="CIDFont+F2" w:eastAsia="CIDFont+F2"/>
          <w:b w:val="0"/>
          <w:i w:val="0"/>
          <w:color w:val="000000"/>
          <w:sz w:val="23"/>
        </w:rPr>
        <w:t>4</w:t>
      </w:r>
      <w:r>
        <w:rPr>
          <w:w w:val="101.0690689086914"/>
          <w:rFonts w:ascii="CIDFont+F1" w:hAnsi="CIDFont+F1" w:eastAsia="CIDFont+F1"/>
          <w:b w:val="0"/>
          <w:i w:val="0"/>
          <w:color w:val="000000"/>
          <w:sz w:val="23"/>
        </w:rPr>
        <w:t>大类结果变量。通过量化分析和因子分析，评估了不同条件变</w:t>
      </w:r>
      <w:r>
        <w:rPr>
          <w:w w:val="101.0690689086914"/>
          <w:rFonts w:ascii="CIDFont+F1" w:hAnsi="CIDFont+F1" w:eastAsia="CIDFont+F1"/>
          <w:b w:val="0"/>
          <w:i w:val="0"/>
          <w:color w:val="000000"/>
          <w:sz w:val="23"/>
        </w:rPr>
        <w:t>量对施工风险的贡献程度，并揭示了变量之间的相互关系。结果表明，地质条件和</w:t>
      </w:r>
      <w:r>
        <w:rPr>
          <w:w w:val="101.0690689086914"/>
          <w:rFonts w:ascii="CIDFont+F1" w:hAnsi="CIDFont+F1" w:eastAsia="CIDFont+F1"/>
          <w:b w:val="0"/>
          <w:i w:val="0"/>
          <w:color w:val="000000"/>
          <w:sz w:val="23"/>
        </w:rPr>
        <w:t>施工管理是导致事故发生的主要因素，而工程设计和设备条件对事故影响较小。</w:t>
      </w:r>
    </w:p>
    <w:p>
      <w:pPr>
        <w:autoSpaceDN w:val="0"/>
        <w:autoSpaceDE w:val="0"/>
        <w:widowControl/>
        <w:spacing w:line="446" w:lineRule="exact" w:before="26" w:after="0"/>
        <w:ind w:left="1330" w:right="312" w:firstLine="468"/>
        <w:jc w:val="both"/>
      </w:pPr>
      <w:r>
        <w:rPr>
          <w:w w:val="101.0690689086914"/>
          <w:rFonts w:ascii="CIDFont+F1" w:hAnsi="CIDFont+F1" w:eastAsia="CIDFont+F1"/>
          <w:b w:val="0"/>
          <w:i w:val="0"/>
          <w:color w:val="000000"/>
          <w:sz w:val="23"/>
        </w:rPr>
        <w:t>（</w:t>
      </w:r>
      <w:r>
        <w:rPr>
          <w:w w:val="101.06933427893597"/>
          <w:rFonts w:ascii="CIDFont+F2" w:hAnsi="CIDFont+F2" w:eastAsia="CIDFont+F2"/>
          <w:b w:val="0"/>
          <w:i w:val="0"/>
          <w:color w:val="000000"/>
          <w:sz w:val="23"/>
        </w:rPr>
        <w:t>4</w:t>
      </w:r>
      <w:r>
        <w:rPr>
          <w:w w:val="101.0690689086914"/>
          <w:rFonts w:ascii="CIDFont+F1" w:hAnsi="CIDFont+F1" w:eastAsia="CIDFont+F1"/>
          <w:b w:val="0"/>
          <w:i w:val="0"/>
          <w:color w:val="000000"/>
          <w:sz w:val="23"/>
        </w:rPr>
        <w:t>）对南京地区某地铁项目的盾构施工阶段进行安全施工风险分析，提出了相</w:t>
      </w:r>
      <w:r>
        <w:rPr>
          <w:w w:val="101.0690689086914"/>
          <w:rFonts w:ascii="CIDFont+F1" w:hAnsi="CIDFont+F1" w:eastAsia="CIDFont+F1"/>
          <w:b w:val="0"/>
          <w:i w:val="0"/>
          <w:color w:val="000000"/>
          <w:sz w:val="23"/>
        </w:rPr>
        <w:t>应的预防措施和应急预案，为该项目的安全施工提供了科学依据和技术支持。在施</w:t>
      </w:r>
      <w:r>
        <w:rPr>
          <w:w w:val="101.0690689086914"/>
          <w:rFonts w:ascii="CIDFont+F1" w:hAnsi="CIDFont+F1" w:eastAsia="CIDFont+F1"/>
          <w:b w:val="0"/>
          <w:i w:val="0"/>
          <w:color w:val="000000"/>
          <w:sz w:val="23"/>
        </w:rPr>
        <w:t>工风险识别阶段，对地质灾害、施工设备故障、人员伤亡等潜在施工风险进行了详</w:t>
      </w:r>
    </w:p>
    <w:p>
      <w:pPr>
        <w:autoSpaceDN w:val="0"/>
        <w:autoSpaceDE w:val="0"/>
        <w:widowControl/>
        <w:spacing w:line="194" w:lineRule="exact" w:before="354" w:after="0"/>
        <w:ind w:left="0" w:right="4424" w:firstLine="0"/>
        <w:jc w:val="right"/>
      </w:pPr>
      <w:r>
        <w:rPr>
          <w:w w:val="97.26361168755425"/>
          <w:rFonts w:ascii="CIDFont+F2" w:hAnsi="CIDFont+F2" w:eastAsia="CIDFont+F2"/>
          <w:b w:val="0"/>
          <w:i w:val="0"/>
          <w:color w:val="000000"/>
          <w:sz w:val="18"/>
        </w:rPr>
        <w:t>67</w:t>
      </w:r>
    </w:p>
    <w:p>
      <w:pPr>
        <w:autoSpaceDN w:val="0"/>
        <w:tabs>
          <w:tab w:pos="1240" w:val="left"/>
        </w:tabs>
        <w:autoSpaceDE w:val="0"/>
        <w:widowControl/>
        <w:spacing w:line="240" w:lineRule="auto" w:before="1386" w:after="0"/>
        <w:ind w:left="0" w:right="0" w:firstLine="0"/>
        <w:jc w:val="left"/>
      </w:pPr>
      <w:r>
        <w:drawing>
          <wp:inline xmlns:a="http://schemas.openxmlformats.org/drawingml/2006/main" xmlns:pic="http://schemas.openxmlformats.org/drawingml/2006/picture">
            <wp:extent cx="584200" cy="165100"/>
            <wp:docPr id="290" name="Picture 29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91" name="Picture 29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644" w:firstLine="0"/>
        <w:jc w:val="right"/>
      </w:pPr>
      <w:r>
        <w:rPr>
          <w:w w:val="102.12617874145509"/>
          <w:rFonts w:ascii="CIDFont+F4" w:hAnsi="CIDFont+F4" w:eastAsia="CIDFont+F4"/>
          <w:b w:val="0"/>
          <w:i w:val="0"/>
          <w:color w:val="000000"/>
          <w:sz w:val="20"/>
        </w:rPr>
        <w:t>第六章结论与展望</w:t>
      </w:r>
    </w:p>
    <w:p>
      <w:pPr>
        <w:autoSpaceDN w:val="0"/>
        <w:autoSpaceDE w:val="0"/>
        <w:widowControl/>
        <w:spacing w:line="456" w:lineRule="exact" w:before="226" w:after="0"/>
        <w:ind w:left="1330" w:right="288" w:firstLine="0"/>
        <w:jc w:val="left"/>
      </w:pPr>
      <w:r>
        <w:rPr>
          <w:w w:val="101.0690689086914"/>
          <w:rFonts w:ascii="CIDFont+F1" w:hAnsi="CIDFont+F1" w:eastAsia="CIDFont+F1"/>
          <w:b w:val="0"/>
          <w:i w:val="0"/>
          <w:color w:val="000000"/>
          <w:sz w:val="23"/>
        </w:rPr>
        <w:t>细分析。针对不同施工风险提出了应对方案，包括加强地质勘探、优化设备选择、</w:t>
      </w:r>
      <w:r>
        <w:rPr>
          <w:w w:val="101.0690689086914"/>
          <w:rFonts w:ascii="CIDFont+F1" w:hAnsi="CIDFont+F1" w:eastAsia="CIDFont+F1"/>
          <w:b w:val="0"/>
          <w:i w:val="0"/>
          <w:color w:val="000000"/>
          <w:sz w:val="23"/>
        </w:rPr>
        <w:t>制定安全作业规程等。</w:t>
      </w:r>
    </w:p>
    <w:p>
      <w:pPr>
        <w:autoSpaceDN w:val="0"/>
        <w:autoSpaceDE w:val="0"/>
        <w:widowControl/>
        <w:spacing w:line="302" w:lineRule="exact" w:before="494" w:after="0"/>
        <w:ind w:left="1330" w:right="0" w:firstLine="0"/>
        <w:jc w:val="left"/>
      </w:pPr>
      <w:r>
        <w:rPr>
          <w:rFonts w:ascii="CIDFont+F5" w:hAnsi="CIDFont+F5" w:eastAsia="CIDFont+F5"/>
          <w:b/>
          <w:i w:val="0"/>
          <w:color w:val="000000"/>
          <w:sz w:val="27"/>
        </w:rPr>
        <w:t>6.2</w:t>
      </w:r>
      <w:r>
        <w:rPr>
          <w:rFonts w:ascii="CIDFont+F1" w:hAnsi="CIDFont+F1" w:eastAsia="CIDFont+F1"/>
          <w:b w:val="0"/>
          <w:i w:val="0"/>
          <w:color w:val="000000"/>
          <w:sz w:val="27"/>
        </w:rPr>
        <w:t xml:space="preserve"> 展望</w:t>
      </w:r>
    </w:p>
    <w:p>
      <w:pPr>
        <w:autoSpaceDN w:val="0"/>
        <w:autoSpaceDE w:val="0"/>
        <w:widowControl/>
        <w:spacing w:line="450" w:lineRule="exact" w:before="280" w:after="0"/>
        <w:ind w:left="1330" w:right="316" w:firstLine="468"/>
        <w:jc w:val="both"/>
      </w:pPr>
      <w:r>
        <w:rPr>
          <w:w w:val="101.0690689086914"/>
          <w:rFonts w:ascii="CIDFont+F1" w:hAnsi="CIDFont+F1" w:eastAsia="CIDFont+F1"/>
          <w:b w:val="0"/>
          <w:i w:val="0"/>
          <w:color w:val="000000"/>
          <w:sz w:val="23"/>
        </w:rPr>
        <w:t>尽管本文采用了</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方法研究施工风险管理，但仍需强调文章存在的若干不足</w:t>
      </w:r>
      <w:r>
        <w:rPr>
          <w:w w:val="101.0690689086914"/>
          <w:rFonts w:ascii="CIDFont+F1" w:hAnsi="CIDFont+F1" w:eastAsia="CIDFont+F1"/>
          <w:b w:val="0"/>
          <w:i w:val="0"/>
          <w:color w:val="000000"/>
          <w:sz w:val="23"/>
        </w:rPr>
        <w:t>及未来展望。首先，虽然本文选取的案例样本在地理、规模和历史等方面具有多样</w:t>
      </w:r>
      <w:r>
        <w:rPr>
          <w:w w:val="101.0690689086914"/>
          <w:rFonts w:ascii="CIDFont+F1" w:hAnsi="CIDFont+F1" w:eastAsia="CIDFont+F1"/>
          <w:b w:val="0"/>
          <w:i w:val="0"/>
          <w:color w:val="000000"/>
          <w:sz w:val="23"/>
        </w:rPr>
        <w:t>性，但由于样本规模相对较小，未能全面覆盖施工风险的各个方面。因此，未来研</w:t>
      </w:r>
      <w:r>
        <w:rPr>
          <w:w w:val="101.0690689086914"/>
          <w:rFonts w:ascii="CIDFont+F1" w:hAnsi="CIDFont+F1" w:eastAsia="CIDFont+F1"/>
          <w:b w:val="0"/>
          <w:i w:val="0"/>
          <w:color w:val="000000"/>
          <w:sz w:val="23"/>
        </w:rPr>
        <w:t>究应更注重扩大样本规模，包括更广泛的地域和更多类型的工程项目，以获得更具</w:t>
      </w:r>
      <w:r>
        <w:rPr>
          <w:w w:val="101.0690689086914"/>
          <w:rFonts w:ascii="CIDFont+F1" w:hAnsi="CIDFont+F1" w:eastAsia="CIDFont+F1"/>
          <w:b w:val="0"/>
          <w:i w:val="0"/>
          <w:color w:val="000000"/>
          <w:sz w:val="23"/>
        </w:rPr>
        <w:t>代表性和普适性的研究结论。</w:t>
      </w:r>
    </w:p>
    <w:p>
      <w:pPr>
        <w:autoSpaceDN w:val="0"/>
        <w:autoSpaceDE w:val="0"/>
        <w:widowControl/>
        <w:spacing w:line="456" w:lineRule="exact" w:before="2" w:after="0"/>
        <w:ind w:left="1330" w:right="320" w:firstLine="468"/>
        <w:jc w:val="both"/>
      </w:pPr>
      <w:r>
        <w:rPr>
          <w:w w:val="101.0690689086914"/>
          <w:rFonts w:ascii="CIDFont+F1" w:hAnsi="CIDFont+F1" w:eastAsia="CIDFont+F1"/>
          <w:b w:val="0"/>
          <w:i w:val="0"/>
          <w:color w:val="000000"/>
          <w:sz w:val="23"/>
        </w:rPr>
        <w:t>其次，本文对新兴技术在施工风险管理中的潜在作用的讨论相对薄弱，未深入</w:t>
      </w:r>
      <w:r>
        <w:rPr>
          <w:w w:val="101.0690689086914"/>
          <w:rFonts w:ascii="CIDFont+F1" w:hAnsi="CIDFont+F1" w:eastAsia="CIDFont+F1"/>
          <w:b w:val="0"/>
          <w:i w:val="0"/>
          <w:color w:val="000000"/>
          <w:sz w:val="23"/>
        </w:rPr>
        <w:t>挖掘人工智能、大数据等技术在提高风险管理效能方面的实际应用。未来研究中应</w:t>
      </w:r>
      <w:r>
        <w:rPr>
          <w:w w:val="101.0690689086914"/>
          <w:rFonts w:ascii="CIDFont+F1" w:hAnsi="CIDFont+F1" w:eastAsia="CIDFont+F1"/>
          <w:b w:val="0"/>
          <w:i w:val="0"/>
          <w:color w:val="000000"/>
          <w:sz w:val="23"/>
        </w:rPr>
        <w:t>更详细地探讨如何整合新兴技术，以更好地发挥它们在施工风险管理中的潜力。</w:t>
      </w:r>
    </w:p>
    <w:p>
      <w:pPr>
        <w:autoSpaceDN w:val="0"/>
        <w:autoSpaceDE w:val="0"/>
        <w:widowControl/>
        <w:spacing w:line="448" w:lineRule="exact" w:before="22" w:after="0"/>
        <w:ind w:left="1330" w:right="314" w:firstLine="468"/>
        <w:jc w:val="both"/>
      </w:pPr>
      <w:r>
        <w:rPr>
          <w:w w:val="101.0690689086914"/>
          <w:rFonts w:ascii="CIDFont+F1" w:hAnsi="CIDFont+F1" w:eastAsia="CIDFont+F1"/>
          <w:b w:val="0"/>
          <w:i w:val="0"/>
          <w:color w:val="000000"/>
          <w:sz w:val="23"/>
        </w:rPr>
        <w:t>另外，虽然本文在定量分析方法上应用了</w:t>
      </w:r>
      <w:r>
        <w:rPr>
          <w:w w:val="101.06933427893597"/>
          <w:rFonts w:ascii="CIDFont+F2" w:hAnsi="CIDFont+F2" w:eastAsia="CIDFont+F2"/>
          <w:b w:val="0"/>
          <w:i w:val="0"/>
          <w:color w:val="000000"/>
          <w:sz w:val="23"/>
        </w:rPr>
        <w:t>QCA</w:t>
      </w:r>
      <w:r>
        <w:rPr>
          <w:w w:val="101.0690689086914"/>
          <w:rFonts w:ascii="CIDFont+F1" w:hAnsi="CIDFont+F1" w:eastAsia="CIDFont+F1"/>
          <w:b w:val="0"/>
          <w:i w:val="0"/>
          <w:color w:val="000000"/>
          <w:sz w:val="23"/>
        </w:rPr>
        <w:t>方法，但仍存在进一步深化的空</w:t>
      </w:r>
      <w:r>
        <w:rPr>
          <w:w w:val="101.0690689086914"/>
          <w:rFonts w:ascii="CIDFont+F1" w:hAnsi="CIDFont+F1" w:eastAsia="CIDFont+F1"/>
          <w:b w:val="0"/>
          <w:i w:val="0"/>
          <w:color w:val="000000"/>
          <w:sz w:val="23"/>
        </w:rPr>
        <w:t>间。未来研究中可以考虑采用更多先进的定量方法，结合大数据和统计分析，以更</w:t>
      </w:r>
      <w:r>
        <w:rPr>
          <w:w w:val="101.0690689086914"/>
          <w:rFonts w:ascii="CIDFont+F1" w:hAnsi="CIDFont+F1" w:eastAsia="CIDFont+F1"/>
          <w:b w:val="0"/>
          <w:i w:val="0"/>
          <w:color w:val="000000"/>
          <w:sz w:val="23"/>
        </w:rPr>
        <w:t>为精细和全面的方式对施工风险进行量化分析。</w:t>
      </w:r>
    </w:p>
    <w:p>
      <w:pPr>
        <w:autoSpaceDN w:val="0"/>
        <w:autoSpaceDE w:val="0"/>
        <w:widowControl/>
        <w:spacing w:line="454" w:lineRule="exact" w:before="0" w:after="0"/>
        <w:ind w:left="1330" w:right="320" w:firstLine="468"/>
        <w:jc w:val="both"/>
      </w:pPr>
      <w:r>
        <w:rPr>
          <w:w w:val="101.0690689086914"/>
          <w:rFonts w:ascii="CIDFont+F1" w:hAnsi="CIDFont+F1" w:eastAsia="CIDFont+F1"/>
          <w:b w:val="0"/>
          <w:i w:val="0"/>
          <w:color w:val="000000"/>
          <w:sz w:val="23"/>
        </w:rPr>
        <w:t>最后，关于本文针对项目实际案例提出的预防措施和应急预案，目前尚未得到</w:t>
      </w:r>
      <w:r>
        <w:rPr>
          <w:w w:val="101.0690689086914"/>
          <w:rFonts w:ascii="CIDFont+F1" w:hAnsi="CIDFont+F1" w:eastAsia="CIDFont+F1"/>
          <w:b w:val="0"/>
          <w:i w:val="0"/>
          <w:color w:val="000000"/>
          <w:sz w:val="23"/>
        </w:rPr>
        <w:t>充分的实际效果反馈和验证。未来研究可通过跟踪调研实施了这些措施的实际项目</w:t>
      </w:r>
      <w:r>
        <w:rPr>
          <w:w w:val="101.0690689086914"/>
          <w:rFonts w:ascii="CIDFont+F1" w:hAnsi="CIDFont+F1" w:eastAsia="CIDFont+F1"/>
          <w:b w:val="0"/>
          <w:i w:val="0"/>
          <w:color w:val="000000"/>
          <w:sz w:val="23"/>
        </w:rPr>
        <w:t>案例，以便了解真实效果，并为施工风险管理提供更多实践经验。</w:t>
      </w:r>
    </w:p>
    <w:p>
      <w:pPr>
        <w:autoSpaceDN w:val="0"/>
        <w:autoSpaceDE w:val="0"/>
        <w:widowControl/>
        <w:spacing w:line="194" w:lineRule="exact" w:before="4562" w:after="0"/>
        <w:ind w:left="0" w:right="4324" w:firstLine="0"/>
        <w:jc w:val="right"/>
      </w:pPr>
      <w:r>
        <w:rPr>
          <w:w w:val="97.26361168755425"/>
          <w:rFonts w:ascii="CIDFont+F2" w:hAnsi="CIDFont+F2" w:eastAsia="CIDFont+F2"/>
          <w:b w:val="0"/>
          <w:i w:val="0"/>
          <w:color w:val="000000"/>
          <w:sz w:val="18"/>
        </w:rPr>
        <w:t>- 68 -</w:t>
      </w:r>
    </w:p>
    <w:p>
      <w:pPr>
        <w:autoSpaceDN w:val="0"/>
        <w:tabs>
          <w:tab w:pos="1240" w:val="left"/>
        </w:tabs>
        <w:autoSpaceDE w:val="0"/>
        <w:widowControl/>
        <w:spacing w:line="240" w:lineRule="auto" w:before="1124" w:after="0"/>
        <w:ind w:left="0" w:right="0" w:firstLine="0"/>
        <w:jc w:val="left"/>
      </w:pPr>
      <w:r>
        <w:drawing>
          <wp:inline xmlns:a="http://schemas.openxmlformats.org/drawingml/2006/main" xmlns:pic="http://schemas.openxmlformats.org/drawingml/2006/picture">
            <wp:extent cx="584200" cy="165100"/>
            <wp:docPr id="292" name="Picture 29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93" name="Picture 29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4104" w:firstLine="0"/>
        <w:jc w:val="right"/>
      </w:pPr>
      <w:r>
        <w:rPr>
          <w:w w:val="102.12617874145509"/>
          <w:rFonts w:ascii="CIDFont+F4" w:hAnsi="CIDFont+F4" w:eastAsia="CIDFont+F4"/>
          <w:b w:val="0"/>
          <w:i w:val="0"/>
          <w:color w:val="000000"/>
          <w:sz w:val="20"/>
        </w:rPr>
        <w:t>参考文献</w:t>
      </w:r>
    </w:p>
    <w:p>
      <w:pPr>
        <w:autoSpaceDN w:val="0"/>
        <w:autoSpaceDE w:val="0"/>
        <w:widowControl/>
        <w:spacing w:line="312" w:lineRule="exact" w:before="384" w:after="0"/>
        <w:ind w:left="0" w:right="3888" w:firstLine="0"/>
        <w:jc w:val="right"/>
      </w:pPr>
      <w:r>
        <w:rPr>
          <w:rFonts w:ascii="CIDFont+F1" w:hAnsi="CIDFont+F1" w:eastAsia="CIDFont+F1"/>
          <w:b w:val="0"/>
          <w:i w:val="0"/>
          <w:color w:val="000000"/>
          <w:sz w:val="31"/>
        </w:rPr>
        <w:t>参考文献</w:t>
      </w:r>
    </w:p>
    <w:p>
      <w:pPr>
        <w:autoSpaceDN w:val="0"/>
        <w:autoSpaceDE w:val="0"/>
        <w:widowControl/>
        <w:spacing w:line="456" w:lineRule="exact" w:before="422" w:after="0"/>
        <w:ind w:left="1760" w:right="312" w:hanging="430"/>
        <w:jc w:val="both"/>
      </w:pPr>
      <w:r>
        <w:rPr>
          <w:w w:val="101.06933427893597"/>
          <w:rFonts w:ascii="CIDFont+F2" w:hAnsi="CIDFont+F2" w:eastAsia="CIDFont+F2"/>
          <w:b w:val="0"/>
          <w:i w:val="0"/>
          <w:color w:val="000000"/>
          <w:sz w:val="23"/>
        </w:rPr>
        <w:t xml:space="preserve">[1]Bobet, A. and Einstein, H.H., 1998. Fracture coalescence in rock-type materials under </w:t>
      </w:r>
      <w:r>
        <w:rPr>
          <w:w w:val="101.06933427893597"/>
          <w:rFonts w:ascii="CIDFont+F2" w:hAnsi="CIDFont+F2" w:eastAsia="CIDFont+F2"/>
          <w:b w:val="0"/>
          <w:i w:val="0"/>
          <w:color w:val="000000"/>
          <w:sz w:val="23"/>
        </w:rPr>
        <w:t xml:space="preserve">uniaxial and biaxial compression. International Journal of Rock Mechanics and </w:t>
      </w:r>
      <w:r>
        <w:rPr>
          <w:w w:val="101.06933427893597"/>
          <w:rFonts w:ascii="CIDFont+F2" w:hAnsi="CIDFont+F2" w:eastAsia="CIDFont+F2"/>
          <w:b w:val="0"/>
          <w:i w:val="0"/>
          <w:color w:val="000000"/>
          <w:sz w:val="23"/>
        </w:rPr>
        <w:t>Mining Sciences, 35(7), pp.863-888.</w:t>
      </w:r>
    </w:p>
    <w:p>
      <w:pPr>
        <w:autoSpaceDN w:val="0"/>
        <w:tabs>
          <w:tab w:pos="1760" w:val="left"/>
        </w:tabs>
        <w:autoSpaceDE w:val="0"/>
        <w:widowControl/>
        <w:spacing w:line="454" w:lineRule="exact" w:before="2" w:after="0"/>
        <w:ind w:left="1330" w:right="288" w:firstLine="0"/>
        <w:jc w:val="left"/>
      </w:pPr>
      <w:r>
        <w:rPr>
          <w:w w:val="101.06933427893597"/>
          <w:rFonts w:ascii="CIDFont+F2" w:hAnsi="CIDFont+F2" w:eastAsia="CIDFont+F2"/>
          <w:b w:val="0"/>
          <w:i w:val="0"/>
          <w:color w:val="000000"/>
          <w:sz w:val="23"/>
        </w:rPr>
        <w:t xml:space="preserve">[2]Einstein, H.H., Indermitte, C., Sinfield, J., Descoeudres, F.P. and Dudt, J.P., 1999. </w:t>
      </w:r>
      <w:r>
        <w:tab/>
      </w:r>
      <w:r>
        <w:rPr>
          <w:w w:val="101.06933427893597"/>
          <w:rFonts w:ascii="CIDFont+F2" w:hAnsi="CIDFont+F2" w:eastAsia="CIDFont+F2"/>
          <w:b w:val="0"/>
          <w:i w:val="0"/>
          <w:color w:val="000000"/>
          <w:sz w:val="23"/>
        </w:rPr>
        <w:t>Decision aids for tunneling. Transportation research record, 1656(1), pp.6-13.</w:t>
      </w:r>
    </w:p>
    <w:p>
      <w:pPr>
        <w:autoSpaceDN w:val="0"/>
        <w:tabs>
          <w:tab w:pos="1760" w:val="left"/>
        </w:tabs>
        <w:autoSpaceDE w:val="0"/>
        <w:widowControl/>
        <w:spacing w:line="456" w:lineRule="exact" w:before="0" w:after="0"/>
        <w:ind w:left="1330" w:right="288" w:firstLine="0"/>
        <w:jc w:val="left"/>
      </w:pPr>
      <w:r>
        <w:rPr>
          <w:w w:val="101.06933427893597"/>
          <w:rFonts w:ascii="CIDFont+F2" w:hAnsi="CIDFont+F2" w:eastAsia="CIDFont+F2"/>
          <w:b w:val="0"/>
          <w:i w:val="0"/>
          <w:color w:val="000000"/>
          <w:sz w:val="23"/>
        </w:rPr>
        <w:t xml:space="preserve">[3]Einstein, H.H., 1996. Risk and risk analysis in rock engineering. Tunnelling and </w:t>
      </w:r>
      <w:r>
        <w:tab/>
      </w:r>
      <w:r>
        <w:rPr>
          <w:w w:val="101.06933427893597"/>
          <w:rFonts w:ascii="CIDFont+F2" w:hAnsi="CIDFont+F2" w:eastAsia="CIDFont+F2"/>
          <w:b w:val="0"/>
          <w:i w:val="0"/>
          <w:color w:val="000000"/>
          <w:sz w:val="23"/>
        </w:rPr>
        <w:t>Underground Space Technology, 11(2), pp.141-155.</w:t>
      </w:r>
    </w:p>
    <w:p>
      <w:pPr>
        <w:autoSpaceDN w:val="0"/>
        <w:autoSpaceDE w:val="0"/>
        <w:widowControl/>
        <w:spacing w:line="454" w:lineRule="exact" w:before="0" w:after="0"/>
        <w:ind w:left="1760" w:right="312" w:hanging="430"/>
        <w:jc w:val="both"/>
      </w:pPr>
      <w:r>
        <w:rPr>
          <w:w w:val="101.06933427893597"/>
          <w:rFonts w:ascii="CIDFont+F2" w:hAnsi="CIDFont+F2" w:eastAsia="CIDFont+F2"/>
          <w:b w:val="0"/>
          <w:i w:val="0"/>
          <w:color w:val="000000"/>
          <w:sz w:val="23"/>
        </w:rPr>
        <w:t xml:space="preserve">[4]Shen, B., Stephansson, O., Einstein, H.H. and Ghahreman, B., 1995. Coalescence of </w:t>
      </w:r>
      <w:r>
        <w:rPr>
          <w:w w:val="101.06933427893597"/>
          <w:rFonts w:ascii="CIDFont+F2" w:hAnsi="CIDFont+F2" w:eastAsia="CIDFont+F2"/>
          <w:b w:val="0"/>
          <w:i w:val="0"/>
          <w:color w:val="000000"/>
          <w:sz w:val="23"/>
        </w:rPr>
        <w:t xml:space="preserve">fractures under shear stresses in experiments. Journal of Geophysical Research: </w:t>
      </w:r>
      <w:r>
        <w:rPr>
          <w:w w:val="101.06933427893597"/>
          <w:rFonts w:ascii="CIDFont+F2" w:hAnsi="CIDFont+F2" w:eastAsia="CIDFont+F2"/>
          <w:b w:val="0"/>
          <w:i w:val="0"/>
          <w:color w:val="000000"/>
          <w:sz w:val="23"/>
        </w:rPr>
        <w:t>Solid Earth, 100(B4), pp.5975-5990.</w:t>
      </w:r>
    </w:p>
    <w:p>
      <w:pPr>
        <w:autoSpaceDN w:val="0"/>
        <w:autoSpaceDE w:val="0"/>
        <w:widowControl/>
        <w:spacing w:line="456" w:lineRule="exact" w:before="0" w:after="0"/>
        <w:ind w:left="1760" w:right="312" w:hanging="430"/>
        <w:jc w:val="both"/>
      </w:pPr>
      <w:r>
        <w:rPr>
          <w:w w:val="101.06933427893597"/>
          <w:rFonts w:ascii="CIDFont+F2" w:hAnsi="CIDFont+F2" w:eastAsia="CIDFont+F2"/>
          <w:b w:val="0"/>
          <w:i w:val="0"/>
          <w:color w:val="000000"/>
          <w:sz w:val="23"/>
        </w:rPr>
        <w:t xml:space="preserve">[5]O'Reilly, C.A. and Chatman, J., 1986. Organizational commitment and psychological </w:t>
      </w:r>
      <w:r>
        <w:rPr>
          <w:w w:val="101.06933427893597"/>
          <w:rFonts w:ascii="CIDFont+F2" w:hAnsi="CIDFont+F2" w:eastAsia="CIDFont+F2"/>
          <w:b w:val="0"/>
          <w:i w:val="0"/>
          <w:color w:val="000000"/>
          <w:sz w:val="23"/>
        </w:rPr>
        <w:t xml:space="preserve">attachment: The effects of compliance, identification, and internalization on </w:t>
      </w:r>
      <w:r>
        <w:rPr>
          <w:w w:val="101.06933427893597"/>
          <w:rFonts w:ascii="CIDFont+F2" w:hAnsi="CIDFont+F2" w:eastAsia="CIDFont+F2"/>
          <w:b w:val="0"/>
          <w:i w:val="0"/>
          <w:color w:val="000000"/>
          <w:sz w:val="23"/>
        </w:rPr>
        <w:t>prosocial behavior. Journal of applied psychology, 71(3), p.492.</w:t>
      </w:r>
    </w:p>
    <w:p>
      <w:pPr>
        <w:autoSpaceDN w:val="0"/>
        <w:autoSpaceDE w:val="0"/>
        <w:widowControl/>
        <w:spacing w:line="258" w:lineRule="exact" w:before="196" w:after="0"/>
        <w:ind w:left="1330" w:right="0" w:firstLine="0"/>
        <w:jc w:val="left"/>
      </w:pPr>
      <w:r>
        <w:rPr>
          <w:w w:val="101.06933427893597"/>
          <w:rFonts w:ascii="CIDFont+F2" w:hAnsi="CIDFont+F2" w:eastAsia="CIDFont+F2"/>
          <w:b w:val="0"/>
          <w:i w:val="0"/>
          <w:color w:val="000000"/>
          <w:sz w:val="23"/>
        </w:rPr>
        <w:t>[6]</w:t>
      </w:r>
      <w:r>
        <w:rPr>
          <w:w w:val="101.0690689086914"/>
          <w:rFonts w:ascii="CIDFont+F1" w:hAnsi="CIDFont+F1" w:eastAsia="CIDFont+F1"/>
          <w:b w:val="0"/>
          <w:i w:val="0"/>
          <w:color w:val="000000"/>
          <w:sz w:val="23"/>
        </w:rPr>
        <w:t>佐藤久</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王慕云</w:t>
      </w:r>
      <w:r>
        <w:rPr>
          <w:w w:val="101.06933427893597"/>
          <w:rFonts w:ascii="CIDFont+F2" w:hAnsi="CIDFont+F2" w:eastAsia="CIDFont+F2"/>
          <w:b w:val="0"/>
          <w:i w:val="0"/>
          <w:color w:val="000000"/>
          <w:sz w:val="23"/>
        </w:rPr>
        <w:t>, 1991.</w:t>
      </w:r>
      <w:r>
        <w:rPr>
          <w:w w:val="101.0690689086914"/>
          <w:rFonts w:ascii="CIDFont+F1" w:hAnsi="CIDFont+F1" w:eastAsia="CIDFont+F1"/>
          <w:b w:val="0"/>
          <w:i w:val="0"/>
          <w:color w:val="000000"/>
          <w:sz w:val="23"/>
        </w:rPr>
        <w:t xml:space="preserve"> 地下施工的作业环境</w:t>
      </w:r>
      <w:r>
        <w:rPr>
          <w:w w:val="101.06933427893597"/>
          <w:rFonts w:ascii="CIDFont+F2" w:hAnsi="CIDFont+F2" w:eastAsia="CIDFont+F2"/>
          <w:b w:val="0"/>
          <w:i w:val="0"/>
          <w:color w:val="000000"/>
          <w:sz w:val="23"/>
        </w:rPr>
        <w:t>(1).</w:t>
      </w:r>
      <w:r>
        <w:rPr>
          <w:w w:val="101.0690689086914"/>
          <w:rFonts w:ascii="CIDFont+F1" w:hAnsi="CIDFont+F1" w:eastAsia="CIDFont+F1"/>
          <w:b w:val="0"/>
          <w:i w:val="0"/>
          <w:color w:val="000000"/>
          <w:sz w:val="23"/>
        </w:rPr>
        <w:t xml:space="preserve"> 隧道译丛</w:t>
      </w:r>
      <w:r>
        <w:rPr>
          <w:w w:val="101.06933427893597"/>
          <w:rFonts w:ascii="CIDFont+F2" w:hAnsi="CIDFont+F2" w:eastAsia="CIDFont+F2"/>
          <w:b w:val="0"/>
          <w:i w:val="0"/>
          <w:color w:val="000000"/>
          <w:sz w:val="23"/>
        </w:rPr>
        <w:t>, (9), pp.53-60.</w:t>
      </w:r>
    </w:p>
    <w:p>
      <w:pPr>
        <w:autoSpaceDN w:val="0"/>
        <w:tabs>
          <w:tab w:pos="1760" w:val="left"/>
        </w:tabs>
        <w:autoSpaceDE w:val="0"/>
        <w:widowControl/>
        <w:spacing w:line="456" w:lineRule="exact" w:before="0" w:after="0"/>
        <w:ind w:left="1330" w:right="144" w:firstLine="0"/>
        <w:jc w:val="left"/>
      </w:pPr>
      <w:r>
        <w:rPr>
          <w:w w:val="101.06933427893597"/>
          <w:rFonts w:ascii="CIDFont+F2" w:hAnsi="CIDFont+F2" w:eastAsia="CIDFont+F2"/>
          <w:b w:val="0"/>
          <w:i w:val="0"/>
          <w:color w:val="000000"/>
          <w:sz w:val="23"/>
        </w:rPr>
        <w:t>[7]</w:t>
      </w:r>
      <w:r>
        <w:rPr>
          <w:w w:val="101.0690689086914"/>
          <w:rFonts w:ascii="CIDFont+F1" w:hAnsi="CIDFont+F1" w:eastAsia="CIDFont+F1"/>
          <w:b w:val="0"/>
          <w:i w:val="0"/>
          <w:color w:val="000000"/>
          <w:sz w:val="23"/>
        </w:rPr>
        <w:t>周红波</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何锡兴</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蒋建军等</w:t>
      </w:r>
      <w:r>
        <w:rPr>
          <w:w w:val="101.06933427893597"/>
          <w:rFonts w:ascii="CIDFont+F2" w:hAnsi="CIDFont+F2" w:eastAsia="CIDFont+F2"/>
          <w:b w:val="0"/>
          <w:i w:val="0"/>
          <w:color w:val="000000"/>
          <w:sz w:val="23"/>
        </w:rPr>
        <w:t>, 2006.</w:t>
      </w:r>
      <w:r>
        <w:rPr>
          <w:w w:val="101.0690689086914"/>
          <w:rFonts w:ascii="CIDFont+F1" w:hAnsi="CIDFont+F1" w:eastAsia="CIDFont+F1"/>
          <w:b w:val="0"/>
          <w:i w:val="0"/>
          <w:color w:val="000000"/>
          <w:sz w:val="23"/>
        </w:rPr>
        <w:t xml:space="preserve"> 地铁盾构法隧道工程建设施工风险识别与应对</w:t>
      </w:r>
      <w:r>
        <w:rPr>
          <w:w w:val="101.06933427893597"/>
          <w:rFonts w:ascii="CIDFont+F2" w:hAnsi="CIDFont+F2" w:eastAsia="CIDFont+F2"/>
          <w:b w:val="0"/>
          <w:i w:val="0"/>
          <w:color w:val="000000"/>
          <w:sz w:val="23"/>
        </w:rPr>
        <w:t>.</w:t>
      </w:r>
      <w:r>
        <w:tab/>
      </w:r>
      <w:r>
        <w:rPr>
          <w:w w:val="101.0690689086914"/>
          <w:rFonts w:ascii="CIDFont+F1" w:hAnsi="CIDFont+F1" w:eastAsia="CIDFont+F1"/>
          <w:b w:val="0"/>
          <w:i w:val="0"/>
          <w:color w:val="000000"/>
          <w:sz w:val="23"/>
        </w:rPr>
        <w:t>地下空间与工程学报</w:t>
      </w:r>
      <w:r>
        <w:rPr>
          <w:w w:val="101.06933427893597"/>
          <w:rFonts w:ascii="CIDFont+F2" w:hAnsi="CIDFont+F2" w:eastAsia="CIDFont+F2"/>
          <w:b w:val="0"/>
          <w:i w:val="0"/>
          <w:color w:val="000000"/>
          <w:sz w:val="23"/>
        </w:rPr>
        <w:t>, 2(3), pp.475-479.</w:t>
      </w:r>
    </w:p>
    <w:p>
      <w:pPr>
        <w:autoSpaceDN w:val="0"/>
        <w:autoSpaceDE w:val="0"/>
        <w:widowControl/>
        <w:spacing w:line="456" w:lineRule="exact" w:before="0" w:after="0"/>
        <w:ind w:left="1760" w:right="308" w:hanging="430"/>
        <w:jc w:val="both"/>
      </w:pPr>
      <w:r>
        <w:rPr>
          <w:w w:val="101.06933427893597"/>
          <w:rFonts w:ascii="CIDFont+F2" w:hAnsi="CIDFont+F2" w:eastAsia="CIDFont+F2"/>
          <w:b w:val="0"/>
          <w:i w:val="0"/>
          <w:color w:val="000000"/>
          <w:sz w:val="23"/>
        </w:rPr>
        <w:t xml:space="preserve">[8]Luo, Q., Li, W., Su, H. and Chen, X., 2020. Evaluating construction risks of modified </w:t>
      </w:r>
      <w:r>
        <w:rPr>
          <w:w w:val="101.06933427893597"/>
          <w:rFonts w:ascii="CIDFont+F2" w:hAnsi="CIDFont+F2" w:eastAsia="CIDFont+F2"/>
          <w:b w:val="0"/>
          <w:i w:val="0"/>
          <w:color w:val="000000"/>
          <w:sz w:val="23"/>
        </w:rPr>
        <w:t xml:space="preserve">shield machine applicable to soft soils based on fuzzy comprehensive evaluation </w:t>
      </w:r>
      <w:r>
        <w:rPr>
          <w:w w:val="101.06933427893597"/>
          <w:rFonts w:ascii="CIDFont+F2" w:hAnsi="CIDFont+F2" w:eastAsia="CIDFont+F2"/>
          <w:b w:val="0"/>
          <w:i w:val="0"/>
          <w:color w:val="000000"/>
          <w:sz w:val="23"/>
        </w:rPr>
        <w:t>method. Mathematical Problems in Engineering, 2020, pp.1-15.</w:t>
      </w:r>
    </w:p>
    <w:p>
      <w:pPr>
        <w:autoSpaceDN w:val="0"/>
        <w:tabs>
          <w:tab w:pos="1760" w:val="left"/>
        </w:tabs>
        <w:autoSpaceDE w:val="0"/>
        <w:widowControl/>
        <w:spacing w:line="456" w:lineRule="exact" w:before="0" w:after="0"/>
        <w:ind w:left="1330" w:right="288" w:firstLine="0"/>
        <w:jc w:val="left"/>
      </w:pPr>
      <w:r>
        <w:rPr>
          <w:w w:val="101.06933427893597"/>
          <w:rFonts w:ascii="CIDFont+F2" w:hAnsi="CIDFont+F2" w:eastAsia="CIDFont+F2"/>
          <w:b w:val="0"/>
          <w:i w:val="0"/>
          <w:color w:val="000000"/>
          <w:sz w:val="23"/>
        </w:rPr>
        <w:t>[9]</w:t>
      </w:r>
      <w:r>
        <w:rPr>
          <w:w w:val="101.0690689086914"/>
          <w:rFonts w:ascii="CIDFont+F1" w:hAnsi="CIDFont+F1" w:eastAsia="CIDFont+F1"/>
          <w:b w:val="0"/>
          <w:i w:val="0"/>
          <w:color w:val="000000"/>
          <w:sz w:val="23"/>
        </w:rPr>
        <w:t>朱合华</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崔茂玉</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杨金松</w:t>
      </w:r>
      <w:r>
        <w:rPr>
          <w:w w:val="101.06933427893597"/>
          <w:rFonts w:ascii="CIDFont+F2" w:hAnsi="CIDFont+F2" w:eastAsia="CIDFont+F2"/>
          <w:b w:val="0"/>
          <w:i w:val="0"/>
          <w:color w:val="000000"/>
          <w:sz w:val="23"/>
        </w:rPr>
        <w:t>, 2000.</w:t>
      </w:r>
      <w:r>
        <w:rPr>
          <w:w w:val="101.0690689086914"/>
          <w:rFonts w:ascii="CIDFont+F1" w:hAnsi="CIDFont+F1" w:eastAsia="CIDFont+F1"/>
          <w:b w:val="0"/>
          <w:i w:val="0"/>
          <w:color w:val="000000"/>
          <w:sz w:val="23"/>
        </w:rPr>
        <w:t xml:space="preserve"> 盾构衬砌管片的设计模型与荷载分布的研究</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岩</w:t>
      </w:r>
      <w:r>
        <w:tab/>
      </w:r>
      <w:r>
        <w:rPr>
          <w:w w:val="101.0690689086914"/>
          <w:rFonts w:ascii="CIDFont+F1" w:hAnsi="CIDFont+F1" w:eastAsia="CIDFont+F1"/>
          <w:b w:val="0"/>
          <w:i w:val="0"/>
          <w:color w:val="000000"/>
          <w:sz w:val="23"/>
        </w:rPr>
        <w:t>土工程学报</w:t>
      </w:r>
      <w:r>
        <w:rPr>
          <w:w w:val="101.06933427893597"/>
          <w:rFonts w:ascii="CIDFont+F2" w:hAnsi="CIDFont+F2" w:eastAsia="CIDFont+F2"/>
          <w:b w:val="0"/>
          <w:i w:val="0"/>
          <w:color w:val="000000"/>
          <w:sz w:val="23"/>
        </w:rPr>
        <w:t>, 22(2), pp.190-194.</w:t>
      </w:r>
    </w:p>
    <w:p>
      <w:pPr>
        <w:autoSpaceDN w:val="0"/>
        <w:tabs>
          <w:tab w:pos="1760" w:val="left"/>
        </w:tabs>
        <w:autoSpaceDE w:val="0"/>
        <w:widowControl/>
        <w:spacing w:line="452" w:lineRule="exact" w:before="4" w:after="0"/>
        <w:ind w:left="1330" w:right="288" w:firstLine="0"/>
        <w:jc w:val="left"/>
      </w:pPr>
      <w:r>
        <w:rPr>
          <w:w w:val="101.06933427893597"/>
          <w:rFonts w:ascii="CIDFont+F2" w:hAnsi="CIDFont+F2" w:eastAsia="CIDFont+F2"/>
          <w:b w:val="0"/>
          <w:i w:val="0"/>
          <w:color w:val="000000"/>
          <w:sz w:val="23"/>
        </w:rPr>
        <w:t>[10]</w:t>
      </w:r>
      <w:r>
        <w:rPr>
          <w:w w:val="101.0690689086914"/>
          <w:rFonts w:ascii="CIDFont+F1" w:hAnsi="CIDFont+F1" w:eastAsia="CIDFont+F1"/>
          <w:b w:val="0"/>
          <w:i w:val="0"/>
          <w:color w:val="000000"/>
          <w:sz w:val="23"/>
        </w:rPr>
        <w:t>袁敏正</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竺维彬</w:t>
      </w:r>
      <w:r>
        <w:rPr>
          <w:w w:val="101.06933427893597"/>
          <w:rFonts w:ascii="CIDFont+F2" w:hAnsi="CIDFont+F2" w:eastAsia="CIDFont+F2"/>
          <w:b w:val="0"/>
          <w:i w:val="0"/>
          <w:color w:val="000000"/>
          <w:sz w:val="23"/>
        </w:rPr>
        <w:t>, 2004.</w:t>
      </w:r>
      <w:r>
        <w:rPr>
          <w:w w:val="101.0690689086914"/>
          <w:rFonts w:ascii="CIDFont+F1" w:hAnsi="CIDFont+F1" w:eastAsia="CIDFont+F1"/>
          <w:b w:val="0"/>
          <w:i w:val="0"/>
          <w:color w:val="000000"/>
          <w:sz w:val="23"/>
        </w:rPr>
        <w:t xml:space="preserve"> 盾构技术在广州地铁的应用及发展</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广东土木与建筑</w:t>
      </w:r>
      <w:r>
        <w:rPr>
          <w:w w:val="101.06933427893597"/>
          <w:rFonts w:ascii="CIDFont+F2" w:hAnsi="CIDFont+F2" w:eastAsia="CIDFont+F2"/>
          <w:b w:val="0"/>
          <w:i w:val="0"/>
          <w:color w:val="000000"/>
          <w:sz w:val="23"/>
        </w:rPr>
        <w:t xml:space="preserve">, </w:t>
      </w:r>
      <w:r>
        <w:tab/>
      </w:r>
      <w:r>
        <w:rPr>
          <w:w w:val="101.06933427893597"/>
          <w:rFonts w:ascii="CIDFont+F2" w:hAnsi="CIDFont+F2" w:eastAsia="CIDFont+F2"/>
          <w:b w:val="0"/>
          <w:i w:val="0"/>
          <w:color w:val="000000"/>
          <w:sz w:val="23"/>
        </w:rPr>
        <w:t>(8), pp.3-5.</w:t>
      </w:r>
    </w:p>
    <w:p>
      <w:pPr>
        <w:autoSpaceDN w:val="0"/>
        <w:autoSpaceDE w:val="0"/>
        <w:widowControl/>
        <w:spacing w:line="456" w:lineRule="exact" w:before="0" w:after="0"/>
        <w:ind w:left="1760" w:right="288" w:hanging="430"/>
        <w:jc w:val="left"/>
      </w:pPr>
      <w:r>
        <w:rPr>
          <w:w w:val="101.06933427893597"/>
          <w:rFonts w:ascii="CIDFont+F2" w:hAnsi="CIDFont+F2" w:eastAsia="CIDFont+F2"/>
          <w:b w:val="0"/>
          <w:i w:val="0"/>
          <w:color w:val="000000"/>
          <w:sz w:val="23"/>
        </w:rPr>
        <w:t xml:space="preserve">[11]Zhou, C., Ding, L.Y., Skibniewski, M.J., Luo, H. and Zhang, H.T., 2018. Data based </w:t>
      </w:r>
      <w:r>
        <w:rPr>
          <w:w w:val="101.06933427893597"/>
          <w:rFonts w:ascii="CIDFont+F2" w:hAnsi="CIDFont+F2" w:eastAsia="CIDFont+F2"/>
          <w:b w:val="0"/>
          <w:i w:val="0"/>
          <w:color w:val="000000"/>
          <w:sz w:val="23"/>
        </w:rPr>
        <w:t>complex network modeling and analysis of shield tunneling performance in metro</w:t>
      </w:r>
    </w:p>
    <w:p>
      <w:pPr>
        <w:autoSpaceDN w:val="0"/>
        <w:autoSpaceDE w:val="0"/>
        <w:widowControl/>
        <w:spacing w:line="194" w:lineRule="exact" w:before="630" w:after="0"/>
        <w:ind w:left="0" w:right="4324" w:firstLine="0"/>
        <w:jc w:val="right"/>
      </w:pPr>
      <w:r>
        <w:rPr>
          <w:w w:val="97.26361168755425"/>
          <w:rFonts w:ascii="CIDFont+F2" w:hAnsi="CIDFont+F2" w:eastAsia="CIDFont+F2"/>
          <w:b w:val="0"/>
          <w:i w:val="0"/>
          <w:color w:val="000000"/>
          <w:sz w:val="18"/>
        </w:rPr>
        <w:t>- 70 -</w:t>
      </w:r>
    </w:p>
    <w:p>
      <w:pPr>
        <w:autoSpaceDN w:val="0"/>
        <w:tabs>
          <w:tab w:pos="1240" w:val="left"/>
        </w:tabs>
        <w:autoSpaceDE w:val="0"/>
        <w:widowControl/>
        <w:spacing w:line="240" w:lineRule="auto" w:before="1124" w:after="0"/>
        <w:ind w:left="0" w:right="0" w:firstLine="0"/>
        <w:jc w:val="left"/>
      </w:pPr>
      <w:r>
        <w:drawing>
          <wp:inline xmlns:a="http://schemas.openxmlformats.org/drawingml/2006/main" xmlns:pic="http://schemas.openxmlformats.org/drawingml/2006/picture">
            <wp:extent cx="584200" cy="165100"/>
            <wp:docPr id="294" name="Picture 29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95" name="Picture 29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00" w:firstLine="0"/>
        <w:jc w:val="right"/>
      </w:pPr>
      <w:r>
        <w:rPr>
          <w:w w:val="102.12617874145509"/>
          <w:rFonts w:ascii="CIDFont+F4" w:hAnsi="CIDFont+F4" w:eastAsia="CIDFont+F4"/>
          <w:b w:val="0"/>
          <w:i w:val="0"/>
          <w:color w:val="000000"/>
          <w:sz w:val="20"/>
        </w:rPr>
        <w:t>硕士学位论文</w:t>
      </w:r>
    </w:p>
    <w:p>
      <w:pPr>
        <w:autoSpaceDN w:val="0"/>
        <w:autoSpaceDE w:val="0"/>
        <w:widowControl/>
        <w:spacing w:line="256" w:lineRule="exact" w:before="444" w:after="0"/>
        <w:ind w:left="1760" w:right="0" w:firstLine="0"/>
        <w:jc w:val="left"/>
      </w:pPr>
      <w:r>
        <w:rPr>
          <w:w w:val="101.06933427893597"/>
          <w:rFonts w:ascii="CIDFont+F2" w:hAnsi="CIDFont+F2" w:eastAsia="CIDFont+F2"/>
          <w:b w:val="0"/>
          <w:i w:val="0"/>
          <w:color w:val="000000"/>
          <w:sz w:val="23"/>
        </w:rPr>
        <w:t>construction. Advanced engineering informatics, 38, pp.168-186.</w:t>
      </w:r>
    </w:p>
    <w:p>
      <w:pPr>
        <w:autoSpaceDN w:val="0"/>
        <w:autoSpaceDE w:val="0"/>
        <w:widowControl/>
        <w:spacing w:line="256" w:lineRule="exact" w:before="200" w:after="0"/>
        <w:ind w:left="0" w:right="0" w:firstLine="0"/>
        <w:jc w:val="center"/>
      </w:pPr>
      <w:r>
        <w:rPr>
          <w:w w:val="101.06933427893597"/>
          <w:rFonts w:ascii="CIDFont+F2" w:hAnsi="CIDFont+F2" w:eastAsia="CIDFont+F2"/>
          <w:b w:val="0"/>
          <w:i w:val="0"/>
          <w:color w:val="000000"/>
          <w:sz w:val="23"/>
        </w:rPr>
        <w:t>[12]BORLAND, J., Ayrshire town. Beginning practice in 1831, he was at once.</w:t>
      </w:r>
    </w:p>
    <w:p>
      <w:pPr>
        <w:autoSpaceDN w:val="0"/>
        <w:tabs>
          <w:tab w:pos="1760" w:val="left"/>
        </w:tabs>
        <w:autoSpaceDE w:val="0"/>
        <w:widowControl/>
        <w:spacing w:line="456" w:lineRule="exact" w:before="0" w:after="0"/>
        <w:ind w:left="1330" w:right="288" w:firstLine="0"/>
        <w:jc w:val="left"/>
      </w:pPr>
      <w:r>
        <w:rPr>
          <w:w w:val="101.06933427893597"/>
          <w:rFonts w:ascii="CIDFont+F2" w:hAnsi="CIDFont+F2" w:eastAsia="CIDFont+F2"/>
          <w:b w:val="0"/>
          <w:i w:val="0"/>
          <w:color w:val="000000"/>
          <w:sz w:val="23"/>
        </w:rPr>
        <w:t xml:space="preserve">[13]Clark, J. and Chorley, S., 2014. The greatest challenges in tbm tunneling: </w:t>
      </w:r>
      <w:r>
        <w:tab/>
      </w:r>
      <w:r>
        <w:rPr>
          <w:w w:val="101.06933427893597"/>
          <w:rFonts w:ascii="CIDFont+F2" w:hAnsi="CIDFont+F2" w:eastAsia="CIDFont+F2"/>
          <w:b w:val="0"/>
          <w:i w:val="0"/>
          <w:color w:val="000000"/>
          <w:sz w:val="23"/>
        </w:rPr>
        <w:t>Experiences from the field. North American Tunneling.</w:t>
      </w:r>
    </w:p>
    <w:p>
      <w:pPr>
        <w:autoSpaceDN w:val="0"/>
        <w:autoSpaceDE w:val="0"/>
        <w:widowControl/>
        <w:spacing w:line="454" w:lineRule="exact" w:before="2" w:after="0"/>
        <w:ind w:left="1760" w:right="144" w:hanging="430"/>
        <w:jc w:val="left"/>
      </w:pPr>
      <w:r>
        <w:rPr>
          <w:w w:val="101.06933427893597"/>
          <w:rFonts w:ascii="CIDFont+F2" w:hAnsi="CIDFont+F2" w:eastAsia="CIDFont+F2"/>
          <w:b w:val="0"/>
          <w:i w:val="0"/>
          <w:color w:val="000000"/>
          <w:sz w:val="23"/>
        </w:rPr>
        <w:t xml:space="preserve">[14]Chen, H., Yang, S., Feng, Z., Liu, Y. and Qin, Y., 2023. Safety evaluation of buildings </w:t>
      </w:r>
      <w:r>
        <w:rPr>
          <w:w w:val="101.06933427893597"/>
          <w:rFonts w:ascii="CIDFont+F2" w:hAnsi="CIDFont+F2" w:eastAsia="CIDFont+F2"/>
          <w:b w:val="0"/>
          <w:i w:val="0"/>
          <w:color w:val="000000"/>
          <w:sz w:val="23"/>
        </w:rPr>
        <w:t xml:space="preserve">adjacent to shield construction in karst areas: An improved extension cloud approach. </w:t>
      </w:r>
      <w:r>
        <w:rPr>
          <w:w w:val="101.06933427893597"/>
          <w:rFonts w:ascii="CIDFont+F2" w:hAnsi="CIDFont+F2" w:eastAsia="CIDFont+F2"/>
          <w:b w:val="0"/>
          <w:i w:val="0"/>
          <w:color w:val="000000"/>
          <w:sz w:val="23"/>
        </w:rPr>
        <w:t>Engineering Applications of Artificial Intelligence, 124, p.106386.</w:t>
      </w:r>
    </w:p>
    <w:p>
      <w:pPr>
        <w:autoSpaceDN w:val="0"/>
        <w:autoSpaceDE w:val="0"/>
        <w:widowControl/>
        <w:spacing w:line="456" w:lineRule="exact" w:before="0" w:after="0"/>
        <w:ind w:left="1760" w:right="312" w:hanging="430"/>
        <w:jc w:val="both"/>
      </w:pPr>
      <w:r>
        <w:rPr>
          <w:w w:val="101.06933427893597"/>
          <w:rFonts w:ascii="CIDFont+F2" w:hAnsi="CIDFont+F2" w:eastAsia="CIDFont+F2"/>
          <w:b w:val="0"/>
          <w:i w:val="0"/>
          <w:color w:val="000000"/>
          <w:sz w:val="23"/>
        </w:rPr>
        <w:t xml:space="preserve">[15]Stewart, J.H., Felderman, E.J. and SVERDRUP TECHNOLOGY INC ARNOLD </w:t>
      </w:r>
      <w:r>
        <w:rPr>
          <w:w w:val="101.06933427893597"/>
          <w:rFonts w:ascii="CIDFont+F2" w:hAnsi="CIDFont+F2" w:eastAsia="CIDFont+F2"/>
          <w:b w:val="0"/>
          <w:i w:val="0"/>
          <w:color w:val="000000"/>
          <w:sz w:val="23"/>
        </w:rPr>
        <w:t xml:space="preserve">AFS TN, 2000, November. Reevaluation of Window Cooling Test Data: HEDI </w:t>
      </w:r>
      <w:r>
        <w:rPr>
          <w:w w:val="101.06933427893597"/>
          <w:rFonts w:ascii="CIDFont+F2" w:hAnsi="CIDFont+F2" w:eastAsia="CIDFont+F2"/>
          <w:b w:val="0"/>
          <w:i w:val="0"/>
          <w:color w:val="000000"/>
          <w:sz w:val="23"/>
        </w:rPr>
        <w:t xml:space="preserve">Window Cooling Test in the AEDC HR Arc Heater. In AIAA Missile Sciences </w:t>
      </w:r>
      <w:r>
        <w:rPr>
          <w:w w:val="101.06933427893597"/>
          <w:rFonts w:ascii="CIDFont+F2" w:hAnsi="CIDFont+F2" w:eastAsia="CIDFont+F2"/>
          <w:b w:val="0"/>
          <w:i w:val="0"/>
          <w:color w:val="000000"/>
          <w:sz w:val="23"/>
        </w:rPr>
        <w:t>Conference, Monterey, CA.</w:t>
      </w:r>
    </w:p>
    <w:p>
      <w:pPr>
        <w:autoSpaceDN w:val="0"/>
        <w:autoSpaceDE w:val="0"/>
        <w:widowControl/>
        <w:spacing w:line="258" w:lineRule="exact" w:before="196" w:after="138"/>
        <w:ind w:left="1330" w:right="0" w:firstLine="0"/>
        <w:jc w:val="left"/>
      </w:pPr>
      <w:r>
        <w:rPr>
          <w:w w:val="101.06933427893597"/>
          <w:rFonts w:ascii="CIDFont+F2" w:hAnsi="CIDFont+F2" w:eastAsia="CIDFont+F2"/>
          <w:b w:val="0"/>
          <w:i w:val="0"/>
          <w:color w:val="000000"/>
          <w:sz w:val="23"/>
        </w:rPr>
        <w:t>[16]Tonon, F., Mammino, A., Vanni, D., Borghi, P.G. and Bertero, A., 2005. Pretunnel</w:t>
      </w:r>
    </w:p>
    <w:tbl>
      <w:tblPr>
        <w:tblW w:type="auto" w:w="0"/>
        <w:tblLayout w:type="fixed"/>
        <w:tblLook w:firstColumn="1" w:firstRow="1" w:lastColumn="0" w:lastRow="0" w:noHBand="0" w:noVBand="1" w:val="04A0"/>
        <w:tblInd w:w="880.0" w:type="dxa"/>
      </w:tblPr>
      <w:tblGrid>
        <w:gridCol w:w="1256"/>
        <w:gridCol w:w="1256"/>
        <w:gridCol w:w="1256"/>
        <w:gridCol w:w="1256"/>
        <w:gridCol w:w="1256"/>
        <w:gridCol w:w="1256"/>
        <w:gridCol w:w="1256"/>
        <w:gridCol w:w="1256"/>
      </w:tblGrid>
      <w:tr>
        <w:trPr>
          <w:trHeight w:hRule="exact" w:val="378"/>
        </w:trPr>
        <w:tc>
          <w:tcPr>
            <w:tcW w:type="dxa" w:w="2080"/>
            <w:tcBorders/>
            <w:tcMar>
              <w:start w:w="0" w:type="dxa"/>
              <w:end w:w="0" w:type="dxa"/>
            </w:tcMar>
          </w:tcPr>
          <w:p>
            <w:pPr>
              <w:autoSpaceDN w:val="0"/>
              <w:autoSpaceDE w:val="0"/>
              <w:widowControl/>
              <w:spacing w:line="258" w:lineRule="exact" w:before="60" w:after="0"/>
              <w:ind w:left="0" w:right="104" w:firstLine="0"/>
              <w:jc w:val="right"/>
            </w:pPr>
            <w:r>
              <w:rPr>
                <w:w w:val="101.06933427893597"/>
                <w:rFonts w:ascii="CIDFont+F2" w:hAnsi="CIDFont+F2" w:eastAsia="CIDFont+F2"/>
                <w:b w:val="0"/>
                <w:i w:val="0"/>
                <w:color w:val="000000"/>
                <w:sz w:val="23"/>
              </w:rPr>
              <w:t>technology:</w:t>
            </w:r>
          </w:p>
        </w:tc>
        <w:tc>
          <w:tcPr>
            <w:tcW w:type="dxa" w:w="1340"/>
            <w:tcBorders/>
            <w:tcMar>
              <w:start w:w="0" w:type="dxa"/>
              <w:end w:w="0" w:type="dxa"/>
            </w:tcMar>
          </w:tcPr>
          <w:p>
            <w:pPr>
              <w:autoSpaceDN w:val="0"/>
              <w:autoSpaceDE w:val="0"/>
              <w:widowControl/>
              <w:spacing w:line="258" w:lineRule="exact" w:before="60" w:after="0"/>
              <w:ind w:left="0" w:right="0" w:firstLine="0"/>
              <w:jc w:val="center"/>
            </w:pPr>
            <w:r>
              <w:rPr>
                <w:w w:val="101.06933427893597"/>
                <w:rFonts w:ascii="CIDFont+F2" w:hAnsi="CIDFont+F2" w:eastAsia="CIDFont+F2"/>
                <w:b w:val="0"/>
                <w:i w:val="0"/>
                <w:color w:val="000000"/>
                <w:sz w:val="23"/>
              </w:rPr>
              <w:t>applications</w:t>
            </w:r>
          </w:p>
        </w:tc>
        <w:tc>
          <w:tcPr>
            <w:tcW w:type="dxa" w:w="560"/>
            <w:tcBorders/>
            <w:tcMar>
              <w:start w:w="0" w:type="dxa"/>
              <w:end w:w="0" w:type="dxa"/>
            </w:tcMar>
          </w:tcPr>
          <w:p>
            <w:pPr>
              <w:autoSpaceDN w:val="0"/>
              <w:autoSpaceDE w:val="0"/>
              <w:widowControl/>
              <w:spacing w:line="258" w:lineRule="exact" w:before="60" w:after="0"/>
              <w:ind w:left="0" w:right="0" w:firstLine="0"/>
              <w:jc w:val="center"/>
            </w:pPr>
            <w:r>
              <w:rPr>
                <w:w w:val="101.06933427893597"/>
                <w:rFonts w:ascii="CIDFont+F2" w:hAnsi="CIDFont+F2" w:eastAsia="CIDFont+F2"/>
                <w:b w:val="0"/>
                <w:i w:val="0"/>
                <w:color w:val="000000"/>
                <w:sz w:val="23"/>
              </w:rPr>
              <w:t>and</w:t>
            </w:r>
          </w:p>
        </w:tc>
        <w:tc>
          <w:tcPr>
            <w:tcW w:type="dxa" w:w="820"/>
            <w:tcBorders/>
            <w:tcMar>
              <w:start w:w="0" w:type="dxa"/>
              <w:end w:w="0" w:type="dxa"/>
            </w:tcMar>
          </w:tcPr>
          <w:p>
            <w:pPr>
              <w:autoSpaceDN w:val="0"/>
              <w:autoSpaceDE w:val="0"/>
              <w:widowControl/>
              <w:spacing w:line="258" w:lineRule="exact" w:before="60" w:after="0"/>
              <w:ind w:left="0" w:right="0" w:firstLine="0"/>
              <w:jc w:val="center"/>
            </w:pPr>
            <w:r>
              <w:rPr>
                <w:w w:val="101.06933427893597"/>
                <w:rFonts w:ascii="CIDFont+F2" w:hAnsi="CIDFont+F2" w:eastAsia="CIDFont+F2"/>
                <w:b w:val="0"/>
                <w:i w:val="0"/>
                <w:color w:val="000000"/>
                <w:sz w:val="23"/>
              </w:rPr>
              <w:t>design</w:t>
            </w:r>
          </w:p>
        </w:tc>
        <w:tc>
          <w:tcPr>
            <w:tcW w:type="dxa" w:w="1060"/>
            <w:tcBorders/>
            <w:tcMar>
              <w:start w:w="0" w:type="dxa"/>
              <w:end w:w="0" w:type="dxa"/>
            </w:tcMar>
          </w:tcPr>
          <w:p>
            <w:pPr>
              <w:autoSpaceDN w:val="0"/>
              <w:autoSpaceDE w:val="0"/>
              <w:widowControl/>
              <w:spacing w:line="258" w:lineRule="exact" w:before="60" w:after="0"/>
              <w:ind w:left="0" w:right="0" w:firstLine="0"/>
              <w:jc w:val="center"/>
            </w:pPr>
            <w:r>
              <w:rPr>
                <w:w w:val="101.06933427893597"/>
                <w:rFonts w:ascii="CIDFont+F2" w:hAnsi="CIDFont+F2" w:eastAsia="CIDFont+F2"/>
                <w:b w:val="0"/>
                <w:i w:val="0"/>
                <w:color w:val="000000"/>
                <w:sz w:val="23"/>
              </w:rPr>
              <w:t>methods.</w:t>
            </w:r>
          </w:p>
        </w:tc>
        <w:tc>
          <w:tcPr>
            <w:tcW w:type="dxa" w:w="1460"/>
            <w:tcBorders/>
            <w:tcMar>
              <w:start w:w="0" w:type="dxa"/>
              <w:end w:w="0" w:type="dxa"/>
            </w:tcMar>
          </w:tcPr>
          <w:p>
            <w:pPr>
              <w:autoSpaceDN w:val="0"/>
              <w:autoSpaceDE w:val="0"/>
              <w:widowControl/>
              <w:spacing w:line="258" w:lineRule="exact" w:before="60" w:after="0"/>
              <w:ind w:left="0" w:right="0" w:firstLine="0"/>
              <w:jc w:val="center"/>
            </w:pPr>
            <w:r>
              <w:rPr>
                <w:w w:val="101.06933427893597"/>
                <w:rFonts w:ascii="CIDFont+F2" w:hAnsi="CIDFont+F2" w:eastAsia="CIDFont+F2"/>
                <w:b w:val="0"/>
                <w:i w:val="0"/>
                <w:color w:val="000000"/>
                <w:sz w:val="23"/>
              </w:rPr>
              <w:t>Geotechnical</w:t>
            </w:r>
          </w:p>
        </w:tc>
        <w:tc>
          <w:tcPr>
            <w:tcW w:type="dxa" w:w="400"/>
            <w:tcBorders/>
            <w:tcMar>
              <w:start w:w="0" w:type="dxa"/>
              <w:end w:w="0" w:type="dxa"/>
            </w:tcMar>
          </w:tcPr>
          <w:p>
            <w:pPr>
              <w:autoSpaceDN w:val="0"/>
              <w:autoSpaceDE w:val="0"/>
              <w:widowControl/>
              <w:spacing w:line="258" w:lineRule="exact" w:before="60" w:after="0"/>
              <w:ind w:left="0" w:right="0" w:firstLine="0"/>
              <w:jc w:val="center"/>
            </w:pPr>
            <w:r>
              <w:rPr>
                <w:w w:val="101.06933427893597"/>
                <w:rFonts w:ascii="CIDFont+F2" w:hAnsi="CIDFont+F2" w:eastAsia="CIDFont+F2"/>
                <w:b w:val="0"/>
                <w:i w:val="0"/>
                <w:color w:val="000000"/>
                <w:sz w:val="23"/>
              </w:rPr>
              <w:t>&amp;</w:t>
            </w:r>
          </w:p>
        </w:tc>
        <w:tc>
          <w:tcPr>
            <w:tcW w:type="dxa" w:w="1280"/>
            <w:tcBorders/>
            <w:tcMar>
              <w:start w:w="0" w:type="dxa"/>
              <w:end w:w="0" w:type="dxa"/>
            </w:tcMar>
          </w:tcPr>
          <w:p>
            <w:pPr>
              <w:autoSpaceDN w:val="0"/>
              <w:autoSpaceDE w:val="0"/>
              <w:widowControl/>
              <w:spacing w:line="258" w:lineRule="exact" w:before="60" w:after="0"/>
              <w:ind w:left="0" w:right="0" w:firstLine="0"/>
              <w:jc w:val="center"/>
            </w:pPr>
            <w:r>
              <w:rPr>
                <w:w w:val="101.06933427893597"/>
                <w:rFonts w:ascii="CIDFont+F2" w:hAnsi="CIDFont+F2" w:eastAsia="CIDFont+F2"/>
                <w:b w:val="0"/>
                <w:i w:val="0"/>
                <w:color w:val="000000"/>
                <w:sz w:val="23"/>
              </w:rPr>
              <w:t>Geological</w:t>
            </w:r>
          </w:p>
        </w:tc>
      </w:tr>
    </w:tbl>
    <w:p>
      <w:pPr>
        <w:autoSpaceDN w:val="0"/>
        <w:autoSpaceDE w:val="0"/>
        <w:widowControl/>
        <w:spacing w:line="258" w:lineRule="exact" w:before="138" w:after="0"/>
        <w:ind w:left="1760" w:right="0" w:firstLine="0"/>
        <w:jc w:val="left"/>
      </w:pPr>
      <w:r>
        <w:rPr>
          <w:w w:val="101.06933427893597"/>
          <w:rFonts w:ascii="CIDFont+F2" w:hAnsi="CIDFont+F2" w:eastAsia="CIDFont+F2"/>
          <w:b w:val="0"/>
          <w:i w:val="0"/>
          <w:color w:val="000000"/>
          <w:sz w:val="23"/>
        </w:rPr>
        <w:t>Engineering, 23, pp.487-518.</w:t>
      </w:r>
    </w:p>
    <w:p>
      <w:pPr>
        <w:autoSpaceDN w:val="0"/>
        <w:autoSpaceDE w:val="0"/>
        <w:widowControl/>
        <w:spacing w:line="454" w:lineRule="exact" w:before="0" w:after="0"/>
        <w:ind w:left="1760" w:right="312" w:hanging="430"/>
        <w:jc w:val="both"/>
      </w:pPr>
      <w:r>
        <w:rPr>
          <w:w w:val="101.06933427893597"/>
          <w:rFonts w:ascii="CIDFont+F2" w:hAnsi="CIDFont+F2" w:eastAsia="CIDFont+F2"/>
          <w:b w:val="0"/>
          <w:i w:val="0"/>
          <w:color w:val="000000"/>
          <w:sz w:val="23"/>
        </w:rPr>
        <w:t xml:space="preserve">[17]Hyun, H.B., Shrestha, S., Boo, K.H. and Cho, S.K., 2015. Evaluation of antioxidant </w:t>
      </w:r>
      <w:r>
        <w:rPr>
          <w:w w:val="101.06933427893597"/>
          <w:rFonts w:ascii="CIDFont+F2" w:hAnsi="CIDFont+F2" w:eastAsia="CIDFont+F2"/>
          <w:b w:val="0"/>
          <w:i w:val="0"/>
          <w:color w:val="000000"/>
          <w:sz w:val="23"/>
        </w:rPr>
        <w:t xml:space="preserve">potential of ethyl acetate fraction of Rosmarinus officinalis L. and its major </w:t>
      </w:r>
      <w:r>
        <w:rPr>
          <w:w w:val="101.06933427893597"/>
          <w:rFonts w:ascii="CIDFont+F2" w:hAnsi="CIDFont+F2" w:eastAsia="CIDFont+F2"/>
          <w:b w:val="0"/>
          <w:i w:val="0"/>
          <w:color w:val="000000"/>
          <w:sz w:val="23"/>
        </w:rPr>
        <w:t xml:space="preserve">components. Journal of the Korean Society for Applied Biological Chemistry, 58, pp. </w:t>
      </w:r>
      <w:r>
        <w:rPr>
          <w:w w:val="101.06933427893597"/>
          <w:rFonts w:ascii="CIDFont+F2" w:hAnsi="CIDFont+F2" w:eastAsia="CIDFont+F2"/>
          <w:b w:val="0"/>
          <w:i w:val="0"/>
          <w:color w:val="000000"/>
          <w:sz w:val="23"/>
        </w:rPr>
        <w:t>715-722.</w:t>
      </w:r>
    </w:p>
    <w:p>
      <w:pPr>
        <w:autoSpaceDN w:val="0"/>
        <w:tabs>
          <w:tab w:pos="1760" w:val="left"/>
        </w:tabs>
        <w:autoSpaceDE w:val="0"/>
        <w:widowControl/>
        <w:spacing w:line="454" w:lineRule="exact" w:before="2" w:after="0"/>
        <w:ind w:left="1330" w:right="288" w:firstLine="0"/>
        <w:jc w:val="left"/>
      </w:pPr>
      <w:r>
        <w:rPr>
          <w:w w:val="101.06933427893597"/>
          <w:rFonts w:ascii="CIDFont+F2" w:hAnsi="CIDFont+F2" w:eastAsia="CIDFont+F2"/>
          <w:b w:val="0"/>
          <w:i w:val="0"/>
          <w:color w:val="000000"/>
          <w:sz w:val="23"/>
        </w:rPr>
        <w:t>[18]</w:t>
      </w:r>
      <w:r>
        <w:rPr>
          <w:w w:val="101.0690689086914"/>
          <w:rFonts w:ascii="CIDFont+F1" w:hAnsi="CIDFont+F1" w:eastAsia="CIDFont+F1"/>
          <w:b w:val="0"/>
          <w:i w:val="0"/>
          <w:color w:val="000000"/>
          <w:sz w:val="23"/>
        </w:rPr>
        <w:t>刘仁辉</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于渤</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金真</w:t>
      </w:r>
      <w:r>
        <w:rPr>
          <w:w w:val="101.06933427893597"/>
          <w:rFonts w:ascii="CIDFont+F2" w:hAnsi="CIDFont+F2" w:eastAsia="CIDFont+F2"/>
          <w:b w:val="0"/>
          <w:i w:val="0"/>
          <w:color w:val="000000"/>
          <w:sz w:val="23"/>
        </w:rPr>
        <w:t>, 2012.</w:t>
      </w:r>
      <w:r>
        <w:rPr>
          <w:w w:val="101.0690689086914"/>
          <w:rFonts w:ascii="CIDFont+F1" w:hAnsi="CIDFont+F1" w:eastAsia="CIDFont+F1"/>
          <w:b w:val="0"/>
          <w:i w:val="0"/>
          <w:color w:val="000000"/>
          <w:sz w:val="23"/>
        </w:rPr>
        <w:t xml:space="preserve"> 基于区间估计的地铁施工安全施工风险评价指标筛</w:t>
      </w:r>
      <w:r>
        <w:tab/>
      </w:r>
      <w:r>
        <w:rPr>
          <w:w w:val="101.0690689086914"/>
          <w:rFonts w:ascii="CIDFont+F1" w:hAnsi="CIDFont+F1" w:eastAsia="CIDFont+F1"/>
          <w:b w:val="0"/>
          <w:i w:val="0"/>
          <w:color w:val="000000"/>
          <w:sz w:val="23"/>
        </w:rPr>
        <w:t>选</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预测</w:t>
      </w:r>
      <w:r>
        <w:rPr>
          <w:w w:val="101.06933427893597"/>
          <w:rFonts w:ascii="CIDFont+F2" w:hAnsi="CIDFont+F2" w:eastAsia="CIDFont+F2"/>
          <w:b w:val="0"/>
          <w:i w:val="0"/>
          <w:color w:val="000000"/>
          <w:sz w:val="23"/>
        </w:rPr>
        <w:t>, 31(2), pp.62-66.</w:t>
      </w:r>
    </w:p>
    <w:p>
      <w:pPr>
        <w:autoSpaceDN w:val="0"/>
        <w:tabs>
          <w:tab w:pos="1760" w:val="left"/>
        </w:tabs>
        <w:autoSpaceDE w:val="0"/>
        <w:widowControl/>
        <w:spacing w:line="456" w:lineRule="exact" w:before="0" w:after="0"/>
        <w:ind w:left="1330" w:right="288" w:firstLine="0"/>
        <w:jc w:val="left"/>
      </w:pPr>
      <w:r>
        <w:rPr>
          <w:w w:val="101.06933427893597"/>
          <w:rFonts w:ascii="CIDFont+F2" w:hAnsi="CIDFont+F2" w:eastAsia="CIDFont+F2"/>
          <w:b w:val="0"/>
          <w:i w:val="0"/>
          <w:color w:val="000000"/>
          <w:sz w:val="23"/>
        </w:rPr>
        <w:t>[19]</w:t>
      </w:r>
      <w:r>
        <w:rPr>
          <w:w w:val="101.0690689086914"/>
          <w:rFonts w:ascii="CIDFont+F1" w:hAnsi="CIDFont+F1" w:eastAsia="CIDFont+F1"/>
          <w:b w:val="0"/>
          <w:i w:val="0"/>
          <w:color w:val="000000"/>
          <w:sz w:val="23"/>
        </w:rPr>
        <w:t>周宁</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袁勇</w:t>
      </w:r>
      <w:r>
        <w:rPr>
          <w:w w:val="101.06933427893597"/>
          <w:rFonts w:ascii="CIDFont+F2" w:hAnsi="CIDFont+F2" w:eastAsia="CIDFont+F2"/>
          <w:b w:val="0"/>
          <w:i w:val="0"/>
          <w:color w:val="000000"/>
          <w:sz w:val="23"/>
        </w:rPr>
        <w:t>, 2010.</w:t>
      </w:r>
      <w:r>
        <w:rPr>
          <w:w w:val="101.0690689086914"/>
          <w:rFonts w:ascii="CIDFont+F1" w:hAnsi="CIDFont+F1" w:eastAsia="CIDFont+F1"/>
          <w:b w:val="0"/>
          <w:i w:val="0"/>
          <w:color w:val="000000"/>
          <w:sz w:val="23"/>
        </w:rPr>
        <w:t xml:space="preserve"> 越江盾构隧道纵向结构分析模型的改进及应用</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中国矿业大</w:t>
      </w:r>
      <w:r>
        <w:tab/>
      </w:r>
      <w:r>
        <w:rPr>
          <w:w w:val="101.0690689086914"/>
          <w:rFonts w:ascii="CIDFont+F1" w:hAnsi="CIDFont+F1" w:eastAsia="CIDFont+F1"/>
          <w:b w:val="0"/>
          <w:i w:val="0"/>
          <w:color w:val="000000"/>
          <w:sz w:val="23"/>
        </w:rPr>
        <w:t>学学报</w:t>
      </w:r>
      <w:r>
        <w:rPr>
          <w:w w:val="101.06933427893597"/>
          <w:rFonts w:ascii="CIDFont+F2" w:hAnsi="CIDFont+F2" w:eastAsia="CIDFont+F2"/>
          <w:b w:val="0"/>
          <w:i w:val="0"/>
          <w:color w:val="000000"/>
          <w:sz w:val="23"/>
        </w:rPr>
        <w:t>, 39(2), pp.208-213.</w:t>
      </w:r>
    </w:p>
    <w:p>
      <w:pPr>
        <w:autoSpaceDN w:val="0"/>
        <w:tabs>
          <w:tab w:pos="1760" w:val="left"/>
        </w:tabs>
        <w:autoSpaceDE w:val="0"/>
        <w:widowControl/>
        <w:spacing w:line="456" w:lineRule="exact" w:before="0" w:after="0"/>
        <w:ind w:left="1330" w:right="288" w:firstLine="0"/>
        <w:jc w:val="left"/>
      </w:pPr>
      <w:r>
        <w:rPr>
          <w:w w:val="101.06933427893597"/>
          <w:rFonts w:ascii="CIDFont+F2" w:hAnsi="CIDFont+F2" w:eastAsia="CIDFont+F2"/>
          <w:b w:val="0"/>
          <w:i w:val="0"/>
          <w:color w:val="000000"/>
          <w:sz w:val="23"/>
        </w:rPr>
        <w:t>[20]</w:t>
      </w:r>
      <w:r>
        <w:rPr>
          <w:w w:val="101.0690689086914"/>
          <w:rFonts w:ascii="CIDFont+F1" w:hAnsi="CIDFont+F1" w:eastAsia="CIDFont+F1"/>
          <w:b w:val="0"/>
          <w:i w:val="0"/>
          <w:color w:val="000000"/>
          <w:sz w:val="23"/>
        </w:rPr>
        <w:t>余宏亮</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丁烈云</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余明晖</w:t>
      </w:r>
      <w:r>
        <w:rPr>
          <w:w w:val="101.06933427893597"/>
          <w:rFonts w:ascii="CIDFont+F2" w:hAnsi="CIDFont+F2" w:eastAsia="CIDFont+F2"/>
          <w:b w:val="0"/>
          <w:i w:val="0"/>
          <w:color w:val="000000"/>
          <w:sz w:val="23"/>
        </w:rPr>
        <w:t>, 2011.</w:t>
      </w:r>
      <w:r>
        <w:rPr>
          <w:w w:val="101.0690689086914"/>
          <w:rFonts w:ascii="CIDFont+F1" w:hAnsi="CIDFont+F1" w:eastAsia="CIDFont+F1"/>
          <w:b w:val="0"/>
          <w:i w:val="0"/>
          <w:color w:val="000000"/>
          <w:sz w:val="23"/>
        </w:rPr>
        <w:t xml:space="preserve"> 地铁工程施工安全施工风险识别规则</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土木工</w:t>
      </w:r>
      <w:r>
        <w:tab/>
      </w:r>
      <w:r>
        <w:rPr>
          <w:w w:val="101.0690689086914"/>
          <w:rFonts w:ascii="CIDFont+F1" w:hAnsi="CIDFont+F1" w:eastAsia="CIDFont+F1"/>
          <w:b w:val="0"/>
          <w:i w:val="0"/>
          <w:color w:val="000000"/>
          <w:sz w:val="23"/>
        </w:rPr>
        <w:t>程与管理学报</w:t>
      </w:r>
      <w:r>
        <w:rPr>
          <w:w w:val="101.06933427893597"/>
          <w:rFonts w:ascii="CIDFont+F2" w:hAnsi="CIDFont+F2" w:eastAsia="CIDFont+F2"/>
          <w:b w:val="0"/>
          <w:i w:val="0"/>
          <w:color w:val="000000"/>
          <w:sz w:val="23"/>
        </w:rPr>
        <w:t>, 28(2), pp. 77-81.</w:t>
      </w:r>
    </w:p>
    <w:p>
      <w:pPr>
        <w:autoSpaceDN w:val="0"/>
        <w:tabs>
          <w:tab w:pos="1760" w:val="left"/>
        </w:tabs>
        <w:autoSpaceDE w:val="0"/>
        <w:widowControl/>
        <w:spacing w:line="456" w:lineRule="exact" w:before="2" w:after="0"/>
        <w:ind w:left="1330" w:right="288" w:firstLine="0"/>
        <w:jc w:val="left"/>
      </w:pPr>
      <w:r>
        <w:rPr>
          <w:w w:val="101.06933427893597"/>
          <w:rFonts w:ascii="CIDFont+F2" w:hAnsi="CIDFont+F2" w:eastAsia="CIDFont+F2"/>
          <w:b w:val="0"/>
          <w:i w:val="0"/>
          <w:color w:val="000000"/>
          <w:sz w:val="23"/>
        </w:rPr>
        <w:t>[21]</w:t>
      </w:r>
      <w:r>
        <w:rPr>
          <w:w w:val="101.0690689086914"/>
          <w:rFonts w:ascii="CIDFont+F1" w:hAnsi="CIDFont+F1" w:eastAsia="CIDFont+F1"/>
          <w:b w:val="0"/>
          <w:i w:val="0"/>
          <w:color w:val="000000"/>
          <w:sz w:val="23"/>
        </w:rPr>
        <w:t>姚浩</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周红波</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蔡来炳</w:t>
      </w:r>
      <w:r>
        <w:rPr>
          <w:w w:val="101.06933427893597"/>
          <w:rFonts w:ascii="CIDFont+F2" w:hAnsi="CIDFont+F2" w:eastAsia="CIDFont+F2"/>
          <w:b w:val="0"/>
          <w:i w:val="0"/>
          <w:color w:val="000000"/>
          <w:sz w:val="23"/>
        </w:rPr>
        <w:t>, 2007.</w:t>
      </w:r>
      <w:r>
        <w:rPr>
          <w:w w:val="101.0690689086914"/>
          <w:rFonts w:ascii="CIDFont+F1" w:hAnsi="CIDFont+F1" w:eastAsia="CIDFont+F1"/>
          <w:b w:val="0"/>
          <w:i w:val="0"/>
          <w:color w:val="000000"/>
          <w:sz w:val="23"/>
        </w:rPr>
        <w:t xml:space="preserve"> 软土地区土压盾构隧道掘进施工风险模糊评估</w:t>
      </w:r>
      <w:r>
        <w:rPr>
          <w:w w:val="101.06933427893597"/>
          <w:rFonts w:ascii="CIDFont+F2" w:hAnsi="CIDFont+F2" w:eastAsia="CIDFont+F2"/>
          <w:b w:val="0"/>
          <w:i w:val="0"/>
          <w:color w:val="000000"/>
          <w:sz w:val="23"/>
        </w:rPr>
        <w:t xml:space="preserve">. </w:t>
      </w:r>
      <w:r>
        <w:rPr>
          <w:w w:val="101.06933427893597"/>
          <w:rFonts w:ascii="CIDFont+F2" w:hAnsi="CIDFont+F2" w:eastAsia="CIDFont+F2"/>
          <w:b w:val="0"/>
          <w:i w:val="0"/>
          <w:color w:val="000000"/>
          <w:sz w:val="23"/>
        </w:rPr>
        <w:t>[22]</w:t>
      </w:r>
      <w:r>
        <w:rPr>
          <w:w w:val="101.0690689086914"/>
          <w:rFonts w:ascii="CIDFont+F1" w:hAnsi="CIDFont+F1" w:eastAsia="CIDFont+F1"/>
          <w:b w:val="0"/>
          <w:i w:val="0"/>
          <w:color w:val="000000"/>
          <w:sz w:val="23"/>
        </w:rPr>
        <w:t>胡志平</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彭建兵</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黄强兵</w:t>
      </w:r>
      <w:r>
        <w:rPr>
          <w:w w:val="101.06933427893597"/>
          <w:rFonts w:ascii="CIDFont+F2" w:hAnsi="CIDFont+F2" w:eastAsia="CIDFont+F2"/>
          <w:b w:val="0"/>
          <w:i w:val="0"/>
          <w:color w:val="000000"/>
          <w:sz w:val="23"/>
        </w:rPr>
        <w:t>, 2009.</w:t>
      </w:r>
      <w:r>
        <w:rPr>
          <w:w w:val="101.0690689086914"/>
          <w:rFonts w:ascii="CIDFont+F1" w:hAnsi="CIDFont+F1" w:eastAsia="CIDFont+F1"/>
          <w:b w:val="0"/>
          <w:i w:val="0"/>
          <w:color w:val="000000"/>
          <w:sz w:val="23"/>
        </w:rPr>
        <w:t xml:space="preserve"> 地铁盾构隧道</w:t>
      </w:r>
      <w:r>
        <w:rPr>
          <w:w w:val="101.06933427893597"/>
          <w:rFonts w:ascii="CIDFont+F2" w:hAnsi="CIDFont+F2" w:eastAsia="CIDFont+F2"/>
          <w:b w:val="0"/>
          <w:i w:val="0"/>
          <w:color w:val="000000"/>
          <w:sz w:val="23"/>
        </w:rPr>
        <w:t>30</w:t>
      </w:r>
      <w:r>
        <w:rPr>
          <w:w w:val="101.0690689086914"/>
          <w:rFonts w:ascii="CIDFont+F1" w:hAnsi="CIDFont+F1" w:eastAsia="CIDFont+F1"/>
          <w:b w:val="0"/>
          <w:i w:val="0"/>
          <w:color w:val="000000"/>
          <w:sz w:val="23"/>
        </w:rPr>
        <w:t xml:space="preserve"> 斜穿地裂缝的物理模拟试</w:t>
      </w:r>
      <w:r>
        <w:tab/>
      </w:r>
      <w:r>
        <w:rPr>
          <w:w w:val="101.0690689086914"/>
          <w:rFonts w:ascii="CIDFont+F1" w:hAnsi="CIDFont+F1" w:eastAsia="CIDFont+F1"/>
          <w:b w:val="0"/>
          <w:i w:val="0"/>
          <w:color w:val="000000"/>
          <w:sz w:val="23"/>
        </w:rPr>
        <w:t>验</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长安大学学报</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自然科学版</w:t>
      </w:r>
      <w:r>
        <w:rPr>
          <w:w w:val="101.06933427893597"/>
          <w:rFonts w:ascii="CIDFont+F2" w:hAnsi="CIDFont+F2" w:eastAsia="CIDFont+F2"/>
          <w:b w:val="0"/>
          <w:i w:val="0"/>
          <w:color w:val="000000"/>
          <w:sz w:val="23"/>
        </w:rPr>
        <w:t>), 29(4), pp.63-68.</w:t>
      </w:r>
    </w:p>
    <w:p>
      <w:pPr>
        <w:autoSpaceDN w:val="0"/>
        <w:autoSpaceDE w:val="0"/>
        <w:widowControl/>
        <w:spacing w:line="194" w:lineRule="exact" w:before="328" w:after="0"/>
        <w:ind w:left="0" w:right="4424" w:firstLine="0"/>
        <w:jc w:val="right"/>
      </w:pPr>
      <w:r>
        <w:rPr>
          <w:w w:val="97.26361168755425"/>
          <w:rFonts w:ascii="CIDFont+F2" w:hAnsi="CIDFont+F2" w:eastAsia="CIDFont+F2"/>
          <w:b w:val="0"/>
          <w:i w:val="0"/>
          <w:color w:val="000000"/>
          <w:sz w:val="18"/>
        </w:rPr>
        <w:t>71</w:t>
      </w:r>
    </w:p>
    <w:p>
      <w:pPr>
        <w:autoSpaceDN w:val="0"/>
        <w:tabs>
          <w:tab w:pos="1240" w:val="left"/>
        </w:tabs>
        <w:autoSpaceDE w:val="0"/>
        <w:widowControl/>
        <w:spacing w:line="240" w:lineRule="auto" w:before="1386" w:after="0"/>
        <w:ind w:left="0" w:right="0" w:firstLine="0"/>
        <w:jc w:val="left"/>
      </w:pPr>
      <w:r>
        <w:drawing>
          <wp:inline xmlns:a="http://schemas.openxmlformats.org/drawingml/2006/main" xmlns:pic="http://schemas.openxmlformats.org/drawingml/2006/picture">
            <wp:extent cx="584200" cy="165100"/>
            <wp:docPr id="296" name="Picture 29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97" name="Picture 29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4104" w:firstLine="0"/>
        <w:jc w:val="right"/>
      </w:pPr>
      <w:r>
        <w:rPr>
          <w:w w:val="102.12617874145509"/>
          <w:rFonts w:ascii="CIDFont+F4" w:hAnsi="CIDFont+F4" w:eastAsia="CIDFont+F4"/>
          <w:b w:val="0"/>
          <w:i w:val="0"/>
          <w:color w:val="000000"/>
          <w:sz w:val="20"/>
        </w:rPr>
        <w:t>参考文献</w:t>
      </w:r>
    </w:p>
    <w:p>
      <w:pPr>
        <w:autoSpaceDN w:val="0"/>
        <w:tabs>
          <w:tab w:pos="1760" w:val="left"/>
        </w:tabs>
        <w:autoSpaceDE w:val="0"/>
        <w:widowControl/>
        <w:spacing w:line="456" w:lineRule="exact" w:before="244" w:after="0"/>
        <w:ind w:left="1330" w:right="288" w:firstLine="0"/>
        <w:jc w:val="left"/>
      </w:pPr>
      <w:r>
        <w:rPr>
          <w:w w:val="101.06933427893597"/>
          <w:rFonts w:ascii="CIDFont+F2" w:hAnsi="CIDFont+F2" w:eastAsia="CIDFont+F2"/>
          <w:b w:val="0"/>
          <w:i w:val="0"/>
          <w:color w:val="000000"/>
          <w:sz w:val="23"/>
        </w:rPr>
        <w:t>[23]</w:t>
      </w:r>
      <w:r>
        <w:rPr>
          <w:w w:val="101.0690689086914"/>
          <w:rFonts w:ascii="CIDFont+F1" w:hAnsi="CIDFont+F1" w:eastAsia="CIDFont+F1"/>
          <w:b w:val="0"/>
          <w:i w:val="0"/>
          <w:color w:val="000000"/>
          <w:sz w:val="23"/>
        </w:rPr>
        <w:t>卢鑫月</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许成顺</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侯本伟</w:t>
      </w:r>
      <w:r>
        <w:rPr>
          <w:w w:val="101.06933427893597"/>
          <w:rFonts w:ascii="CIDFont+F2" w:hAnsi="CIDFont+F2" w:eastAsia="CIDFont+F2"/>
          <w:b w:val="0"/>
          <w:i w:val="0"/>
          <w:color w:val="000000"/>
          <w:sz w:val="23"/>
        </w:rPr>
        <w:t>, 2022.</w:t>
      </w:r>
      <w:r>
        <w:rPr>
          <w:w w:val="101.0690689086914"/>
          <w:rFonts w:ascii="CIDFont+F1" w:hAnsi="CIDFont+F1" w:eastAsia="CIDFont+F1"/>
          <w:b w:val="0"/>
          <w:i w:val="0"/>
          <w:color w:val="000000"/>
          <w:sz w:val="23"/>
        </w:rPr>
        <w:t xml:space="preserve"> 基于动态贝叶斯网络的地铁隧道施工风险评估</w:t>
      </w:r>
      <w:r>
        <w:rPr>
          <w:w w:val="101.06933427893597"/>
          <w:rFonts w:ascii="CIDFont+F2" w:hAnsi="CIDFont+F2" w:eastAsia="CIDFont+F2"/>
          <w:b w:val="0"/>
          <w:i w:val="0"/>
          <w:color w:val="000000"/>
          <w:sz w:val="23"/>
        </w:rPr>
        <w:t>.</w:t>
      </w:r>
      <w:r>
        <w:tab/>
      </w:r>
      <w:r>
        <w:rPr>
          <w:w w:val="101.0690689086914"/>
          <w:rFonts w:ascii="CIDFont+F1" w:hAnsi="CIDFont+F1" w:eastAsia="CIDFont+F1"/>
          <w:b w:val="0"/>
          <w:i w:val="0"/>
          <w:color w:val="000000"/>
          <w:sz w:val="23"/>
        </w:rPr>
        <w:t>岩土工程学报</w:t>
      </w:r>
      <w:r>
        <w:rPr>
          <w:w w:val="101.06933427893597"/>
          <w:rFonts w:ascii="CIDFont+F2" w:hAnsi="CIDFont+F2" w:eastAsia="CIDFont+F2"/>
          <w:b w:val="0"/>
          <w:i w:val="0"/>
          <w:color w:val="000000"/>
          <w:sz w:val="23"/>
        </w:rPr>
        <w:t>, 44(3), pp.492-501.</w:t>
      </w:r>
    </w:p>
    <w:p>
      <w:pPr>
        <w:autoSpaceDN w:val="0"/>
        <w:tabs>
          <w:tab w:pos="1760" w:val="left"/>
        </w:tabs>
        <w:autoSpaceDE w:val="0"/>
        <w:widowControl/>
        <w:spacing w:line="456" w:lineRule="exact" w:before="0" w:after="0"/>
        <w:ind w:left="1330" w:right="288" w:firstLine="0"/>
        <w:jc w:val="left"/>
      </w:pPr>
      <w:r>
        <w:rPr>
          <w:w w:val="101.06933427893597"/>
          <w:rFonts w:ascii="CIDFont+F2" w:hAnsi="CIDFont+F2" w:eastAsia="CIDFont+F2"/>
          <w:b w:val="0"/>
          <w:i w:val="0"/>
          <w:color w:val="000000"/>
          <w:sz w:val="23"/>
        </w:rPr>
        <w:t>[24]</w:t>
      </w:r>
      <w:r>
        <w:rPr>
          <w:w w:val="101.0690689086914"/>
          <w:rFonts w:ascii="CIDFont+F1" w:hAnsi="CIDFont+F1" w:eastAsia="CIDFont+F1"/>
          <w:b w:val="0"/>
          <w:i w:val="0"/>
          <w:color w:val="000000"/>
          <w:sz w:val="23"/>
        </w:rPr>
        <w:t>陈帆</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谢洪涛</w:t>
      </w:r>
      <w:r>
        <w:rPr>
          <w:w w:val="101.06933427893597"/>
          <w:rFonts w:ascii="CIDFont+F2" w:hAnsi="CIDFont+F2" w:eastAsia="CIDFont+F2"/>
          <w:b w:val="0"/>
          <w:i w:val="0"/>
          <w:color w:val="000000"/>
          <w:sz w:val="23"/>
        </w:rPr>
        <w:t>, 2013.</w:t>
      </w:r>
      <w:r>
        <w:rPr>
          <w:w w:val="101.0690689086914"/>
          <w:rFonts w:ascii="CIDFont+F1" w:hAnsi="CIDFont+F1" w:eastAsia="CIDFont+F1"/>
          <w:b w:val="0"/>
          <w:i w:val="0"/>
          <w:color w:val="000000"/>
          <w:sz w:val="23"/>
        </w:rPr>
        <w:t xml:space="preserve"> 基于粗糙集和</w:t>
      </w:r>
      <w:r>
        <w:rPr>
          <w:w w:val="101.06933427893597"/>
          <w:rFonts w:ascii="CIDFont+F2" w:hAnsi="CIDFont+F2" w:eastAsia="CIDFont+F2"/>
          <w:b w:val="0"/>
          <w:i w:val="0"/>
          <w:color w:val="000000"/>
          <w:sz w:val="23"/>
        </w:rPr>
        <w:t>RBF</w:t>
      </w:r>
      <w:r>
        <w:rPr>
          <w:w w:val="101.0690689086914"/>
          <w:rFonts w:ascii="CIDFont+F1" w:hAnsi="CIDFont+F1" w:eastAsia="CIDFont+F1"/>
          <w:b w:val="0"/>
          <w:i w:val="0"/>
          <w:color w:val="000000"/>
          <w:sz w:val="23"/>
        </w:rPr>
        <w:t xml:space="preserve"> 神经网络的地铁施工安全施工风险评</w:t>
      </w:r>
      <w:r>
        <w:tab/>
      </w:r>
      <w:r>
        <w:rPr>
          <w:w w:val="101.0690689086914"/>
          <w:rFonts w:ascii="CIDFont+F1" w:hAnsi="CIDFont+F1" w:eastAsia="CIDFont+F1"/>
          <w:b w:val="0"/>
          <w:i w:val="0"/>
          <w:color w:val="000000"/>
          <w:sz w:val="23"/>
        </w:rPr>
        <w:t>估</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安全与环境学报</w:t>
      </w:r>
      <w:r>
        <w:rPr>
          <w:w w:val="101.06933427893597"/>
          <w:rFonts w:ascii="CIDFont+F2" w:hAnsi="CIDFont+F2" w:eastAsia="CIDFont+F2"/>
          <w:b w:val="0"/>
          <w:i w:val="0"/>
          <w:color w:val="000000"/>
          <w:sz w:val="23"/>
        </w:rPr>
        <w:t>, 13(4), pp.232-235.</w:t>
      </w:r>
    </w:p>
    <w:p>
      <w:pPr>
        <w:autoSpaceDN w:val="0"/>
        <w:autoSpaceDE w:val="0"/>
        <w:widowControl/>
        <w:spacing w:line="454" w:lineRule="exact" w:before="2" w:after="0"/>
        <w:ind w:left="1760" w:right="314" w:hanging="430"/>
        <w:jc w:val="both"/>
      </w:pPr>
      <w:r>
        <w:rPr>
          <w:w w:val="101.06933427893597"/>
          <w:rFonts w:ascii="CIDFont+F2" w:hAnsi="CIDFont+F2" w:eastAsia="CIDFont+F2"/>
          <w:b w:val="0"/>
          <w:i w:val="0"/>
          <w:color w:val="000000"/>
          <w:sz w:val="23"/>
        </w:rPr>
        <w:t xml:space="preserve">[25]Van Hasselt, H., Guez, A. and Silver, D., 2016, March. Deep reinforcement learning </w:t>
      </w:r>
      <w:r>
        <w:rPr>
          <w:w w:val="101.06933427893597"/>
          <w:rFonts w:ascii="CIDFont+F2" w:hAnsi="CIDFont+F2" w:eastAsia="CIDFont+F2"/>
          <w:b w:val="0"/>
          <w:i w:val="0"/>
          <w:color w:val="000000"/>
          <w:sz w:val="23"/>
        </w:rPr>
        <w:t xml:space="preserve">with double q-learning. In Proceedings of the AAAI conference on artificial </w:t>
      </w:r>
      <w:r>
        <w:rPr>
          <w:w w:val="101.06933427893597"/>
          <w:rFonts w:ascii="CIDFont+F2" w:hAnsi="CIDFont+F2" w:eastAsia="CIDFont+F2"/>
          <w:b w:val="0"/>
          <w:i w:val="0"/>
          <w:color w:val="000000"/>
          <w:sz w:val="23"/>
        </w:rPr>
        <w:t>intelligence (Vol. 30, No. 1).</w:t>
      </w:r>
    </w:p>
    <w:p>
      <w:pPr>
        <w:autoSpaceDN w:val="0"/>
        <w:autoSpaceDE w:val="0"/>
        <w:widowControl/>
        <w:spacing w:line="456" w:lineRule="exact" w:before="2" w:after="0"/>
        <w:ind w:left="1760" w:right="312" w:hanging="430"/>
        <w:jc w:val="both"/>
      </w:pPr>
      <w:r>
        <w:rPr>
          <w:w w:val="101.06933427893597"/>
          <w:rFonts w:ascii="CIDFont+F2" w:hAnsi="CIDFont+F2" w:eastAsia="CIDFont+F2"/>
          <w:b w:val="0"/>
          <w:i w:val="0"/>
          <w:color w:val="000000"/>
          <w:sz w:val="23"/>
        </w:rPr>
        <w:t xml:space="preserve">[26]van der Woude, S., Maidl, U. and Jonker, J.H., 2022. Risk management for the </w:t>
      </w:r>
      <w:r>
        <w:rPr>
          <w:w w:val="101.06933427893597"/>
          <w:rFonts w:ascii="CIDFont+F2" w:hAnsi="CIDFont+F2" w:eastAsia="CIDFont+F2"/>
          <w:b w:val="0"/>
          <w:i w:val="0"/>
          <w:color w:val="000000"/>
          <w:sz w:val="23"/>
        </w:rPr>
        <w:t xml:space="preserve">Betuweroute shield driven tunnels. In Reclaiming The Underground Space-Volume 2 </w:t>
      </w:r>
      <w:r>
        <w:rPr>
          <w:w w:val="101.06933427893597"/>
          <w:rFonts w:ascii="CIDFont+F2" w:hAnsi="CIDFont+F2" w:eastAsia="CIDFont+F2"/>
          <w:b w:val="0"/>
          <w:i w:val="0"/>
          <w:color w:val="000000"/>
          <w:sz w:val="23"/>
        </w:rPr>
        <w:t>(pp. 1043-1049). Routledge.</w:t>
      </w:r>
    </w:p>
    <w:p>
      <w:pPr>
        <w:autoSpaceDN w:val="0"/>
        <w:tabs>
          <w:tab w:pos="1760" w:val="left"/>
        </w:tabs>
        <w:autoSpaceDE w:val="0"/>
        <w:widowControl/>
        <w:spacing w:line="454" w:lineRule="exact" w:before="2" w:after="0"/>
        <w:ind w:left="1330" w:right="288" w:firstLine="0"/>
        <w:jc w:val="left"/>
      </w:pPr>
      <w:r>
        <w:rPr>
          <w:w w:val="101.06933427893597"/>
          <w:rFonts w:ascii="CIDFont+F2" w:hAnsi="CIDFont+F2" w:eastAsia="CIDFont+F2"/>
          <w:b w:val="0"/>
          <w:i w:val="0"/>
          <w:color w:val="000000"/>
          <w:sz w:val="23"/>
        </w:rPr>
        <w:t>[27]</w:t>
      </w:r>
      <w:r>
        <w:rPr>
          <w:w w:val="101.0690689086914"/>
          <w:rFonts w:ascii="CIDFont+F1" w:hAnsi="CIDFont+F1" w:eastAsia="CIDFont+F1"/>
          <w:b w:val="0"/>
          <w:i w:val="0"/>
          <w:color w:val="000000"/>
          <w:sz w:val="23"/>
        </w:rPr>
        <w:t>王梦恕</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谭忠盛</w:t>
      </w:r>
      <w:r>
        <w:rPr>
          <w:w w:val="101.06933427893597"/>
          <w:rFonts w:ascii="CIDFont+F2" w:hAnsi="CIDFont+F2" w:eastAsia="CIDFont+F2"/>
          <w:b w:val="0"/>
          <w:i w:val="0"/>
          <w:color w:val="000000"/>
          <w:sz w:val="23"/>
        </w:rPr>
        <w:t>, 2010.</w:t>
      </w:r>
      <w:r>
        <w:rPr>
          <w:w w:val="101.0690689086914"/>
          <w:rFonts w:ascii="CIDFont+F1" w:hAnsi="CIDFont+F1" w:eastAsia="CIDFont+F1"/>
          <w:b w:val="0"/>
          <w:i w:val="0"/>
          <w:color w:val="000000"/>
          <w:sz w:val="23"/>
        </w:rPr>
        <w:t>中国隧道及地下工程修建技术</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中国工程科学</w:t>
      </w:r>
      <w:r>
        <w:rPr>
          <w:w w:val="101.06933427893597"/>
          <w:rFonts w:ascii="CIDFont+F2" w:hAnsi="CIDFont+F2" w:eastAsia="CIDFont+F2"/>
          <w:b w:val="0"/>
          <w:i w:val="0"/>
          <w:color w:val="000000"/>
          <w:sz w:val="23"/>
        </w:rPr>
        <w:t xml:space="preserve">, 12(12), </w:t>
      </w:r>
      <w:r>
        <w:tab/>
      </w:r>
      <w:r>
        <w:rPr>
          <w:w w:val="101.06933427893597"/>
          <w:rFonts w:ascii="CIDFont+F2" w:hAnsi="CIDFont+F2" w:eastAsia="CIDFont+F2"/>
          <w:b w:val="0"/>
          <w:i w:val="0"/>
          <w:color w:val="000000"/>
          <w:sz w:val="23"/>
        </w:rPr>
        <w:t>pp.4-10.</w:t>
      </w:r>
    </w:p>
    <w:p>
      <w:pPr>
        <w:autoSpaceDN w:val="0"/>
        <w:tabs>
          <w:tab w:pos="1760" w:val="left"/>
        </w:tabs>
        <w:autoSpaceDE w:val="0"/>
        <w:widowControl/>
        <w:spacing w:line="456" w:lineRule="exact" w:before="0" w:after="0"/>
        <w:ind w:left="1330" w:right="288" w:firstLine="0"/>
        <w:jc w:val="left"/>
      </w:pPr>
      <w:r>
        <w:rPr>
          <w:w w:val="101.06933427893597"/>
          <w:rFonts w:ascii="CIDFont+F2" w:hAnsi="CIDFont+F2" w:eastAsia="CIDFont+F2"/>
          <w:b w:val="0"/>
          <w:i w:val="0"/>
          <w:color w:val="000000"/>
          <w:sz w:val="23"/>
        </w:rPr>
        <w:t>[28]</w:t>
      </w:r>
      <w:r>
        <w:rPr>
          <w:w w:val="101.0690689086914"/>
          <w:rFonts w:ascii="CIDFont+F1" w:hAnsi="CIDFont+F1" w:eastAsia="CIDFont+F1"/>
          <w:b w:val="0"/>
          <w:i w:val="0"/>
          <w:color w:val="000000"/>
          <w:sz w:val="23"/>
        </w:rPr>
        <w:t>崔玖江</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崔晓青</w:t>
      </w:r>
      <w:r>
        <w:rPr>
          <w:w w:val="101.06933427893597"/>
          <w:rFonts w:ascii="CIDFont+F2" w:hAnsi="CIDFont+F2" w:eastAsia="CIDFont+F2"/>
          <w:b w:val="0"/>
          <w:i w:val="0"/>
          <w:color w:val="000000"/>
          <w:sz w:val="23"/>
        </w:rPr>
        <w:t>, 2011.</w:t>
      </w:r>
      <w:r>
        <w:rPr>
          <w:w w:val="101.0690689086914"/>
          <w:rFonts w:ascii="CIDFont+F1" w:hAnsi="CIDFont+F1" w:eastAsia="CIDFont+F1"/>
          <w:b w:val="0"/>
          <w:i w:val="0"/>
          <w:color w:val="000000"/>
          <w:sz w:val="23"/>
        </w:rPr>
        <w:t xml:space="preserve"> 地铁工程建设施工风险控制与管理</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施工技术</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下半月</w:t>
      </w:r>
      <w:r>
        <w:rPr>
          <w:w w:val="101.06933427893597"/>
          <w:rFonts w:ascii="CIDFont+F2" w:hAnsi="CIDFont+F2" w:eastAsia="CIDFont+F2"/>
          <w:b w:val="0"/>
          <w:i w:val="0"/>
          <w:color w:val="000000"/>
          <w:sz w:val="23"/>
        </w:rPr>
        <w:t xml:space="preserve">, </w:t>
      </w:r>
      <w:r>
        <w:tab/>
      </w:r>
      <w:r>
        <w:rPr>
          <w:w w:val="101.06933427893597"/>
          <w:rFonts w:ascii="CIDFont+F2" w:hAnsi="CIDFont+F2" w:eastAsia="CIDFont+F2"/>
          <w:b w:val="0"/>
          <w:i w:val="0"/>
          <w:color w:val="000000"/>
          <w:sz w:val="23"/>
        </w:rPr>
        <w:t>(5), pp.1-9.</w:t>
      </w:r>
    </w:p>
    <w:p>
      <w:pPr>
        <w:autoSpaceDN w:val="0"/>
        <w:tabs>
          <w:tab w:pos="1760" w:val="left"/>
        </w:tabs>
        <w:autoSpaceDE w:val="0"/>
        <w:widowControl/>
        <w:spacing w:line="454" w:lineRule="exact" w:before="0" w:after="0"/>
        <w:ind w:left="1330" w:right="288" w:firstLine="0"/>
        <w:jc w:val="left"/>
      </w:pPr>
      <w:r>
        <w:rPr>
          <w:w w:val="101.06933427893597"/>
          <w:rFonts w:ascii="CIDFont+F2" w:hAnsi="CIDFont+F2" w:eastAsia="CIDFont+F2"/>
          <w:b w:val="0"/>
          <w:i w:val="0"/>
          <w:color w:val="000000"/>
          <w:sz w:val="23"/>
        </w:rPr>
        <w:t>[29]</w:t>
      </w:r>
      <w:r>
        <w:rPr>
          <w:w w:val="101.0690689086914"/>
          <w:rFonts w:ascii="CIDFont+F1" w:hAnsi="CIDFont+F1" w:eastAsia="CIDFont+F1"/>
          <w:b w:val="0"/>
          <w:i w:val="0"/>
          <w:color w:val="000000"/>
          <w:sz w:val="23"/>
        </w:rPr>
        <w:t>张维</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邓勇</w:t>
      </w:r>
      <w:r>
        <w:rPr>
          <w:w w:val="101.06933427893597"/>
          <w:rFonts w:ascii="CIDFont+F2" w:hAnsi="CIDFont+F2" w:eastAsia="CIDFont+F2"/>
          <w:b w:val="0"/>
          <w:i w:val="0"/>
          <w:color w:val="000000"/>
          <w:sz w:val="23"/>
        </w:rPr>
        <w:t>, 2012.</w:t>
      </w:r>
      <w:r>
        <w:rPr>
          <w:w w:val="101.0690689086914"/>
          <w:rFonts w:ascii="CIDFont+F1" w:hAnsi="CIDFont+F1" w:eastAsia="CIDFont+F1"/>
          <w:b w:val="0"/>
          <w:i w:val="0"/>
          <w:color w:val="000000"/>
          <w:sz w:val="23"/>
        </w:rPr>
        <w:t xml:space="preserve"> 南京地铁十号线越江隧道主要施工风险及措施研究</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现代隧</w:t>
      </w:r>
      <w:r>
        <w:tab/>
      </w:r>
      <w:r>
        <w:rPr>
          <w:w w:val="101.0690689086914"/>
          <w:rFonts w:ascii="CIDFont+F1" w:hAnsi="CIDFont+F1" w:eastAsia="CIDFont+F1"/>
          <w:b w:val="0"/>
          <w:i w:val="0"/>
          <w:color w:val="000000"/>
          <w:sz w:val="23"/>
        </w:rPr>
        <w:t>道技术</w:t>
      </w:r>
      <w:r>
        <w:rPr>
          <w:w w:val="101.06933427893597"/>
          <w:rFonts w:ascii="CIDFont+F2" w:hAnsi="CIDFont+F2" w:eastAsia="CIDFont+F2"/>
          <w:b w:val="0"/>
          <w:i w:val="0"/>
          <w:color w:val="000000"/>
          <w:sz w:val="23"/>
        </w:rPr>
        <w:t>, 49(3), pp.154-160.</w:t>
      </w:r>
    </w:p>
    <w:p>
      <w:pPr>
        <w:autoSpaceDN w:val="0"/>
        <w:tabs>
          <w:tab w:pos="1760" w:val="left"/>
        </w:tabs>
        <w:autoSpaceDE w:val="0"/>
        <w:widowControl/>
        <w:spacing w:line="456" w:lineRule="exact" w:before="0" w:after="0"/>
        <w:ind w:left="1330" w:right="288" w:firstLine="0"/>
        <w:jc w:val="left"/>
      </w:pPr>
      <w:r>
        <w:rPr>
          <w:w w:val="101.06933427893597"/>
          <w:rFonts w:ascii="CIDFont+F2" w:hAnsi="CIDFont+F2" w:eastAsia="CIDFont+F2"/>
          <w:b w:val="0"/>
          <w:i w:val="0"/>
          <w:color w:val="000000"/>
          <w:sz w:val="23"/>
        </w:rPr>
        <w:t>[30]</w:t>
      </w:r>
      <w:r>
        <w:rPr>
          <w:w w:val="101.0690689086914"/>
          <w:rFonts w:ascii="CIDFont+F1" w:hAnsi="CIDFont+F1" w:eastAsia="CIDFont+F1"/>
          <w:b w:val="0"/>
          <w:i w:val="0"/>
          <w:color w:val="000000"/>
          <w:sz w:val="23"/>
        </w:rPr>
        <w:t>许景昭</w:t>
      </w:r>
      <w:r>
        <w:rPr>
          <w:w w:val="101.06933427893597"/>
          <w:rFonts w:ascii="CIDFont+F2" w:hAnsi="CIDFont+F2" w:eastAsia="CIDFont+F2"/>
          <w:b w:val="0"/>
          <w:i w:val="0"/>
          <w:color w:val="000000"/>
          <w:sz w:val="23"/>
        </w:rPr>
        <w:t>, 2010.</w:t>
      </w:r>
      <w:r>
        <w:rPr>
          <w:w w:val="101.0690689086914"/>
          <w:rFonts w:ascii="CIDFont+F1" w:hAnsi="CIDFont+F1" w:eastAsia="CIDFont+F1"/>
          <w:b w:val="0"/>
          <w:i w:val="0"/>
          <w:color w:val="000000"/>
          <w:sz w:val="23"/>
        </w:rPr>
        <w:t xml:space="preserve"> 北京地铁盾构施工安全管理与施工风险防范</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施工技术</w:t>
      </w:r>
      <w:r>
        <w:rPr>
          <w:w w:val="101.06933427893597"/>
          <w:rFonts w:ascii="CIDFont+F2" w:hAnsi="CIDFont+F2" w:eastAsia="CIDFont+F2"/>
          <w:b w:val="0"/>
          <w:i w:val="0"/>
          <w:color w:val="000000"/>
          <w:sz w:val="23"/>
        </w:rPr>
        <w:t xml:space="preserve">, (S2), pp. </w:t>
      </w:r>
      <w:r>
        <w:tab/>
      </w:r>
      <w:r>
        <w:rPr>
          <w:w w:val="101.06933427893597"/>
          <w:rFonts w:ascii="CIDFont+F2" w:hAnsi="CIDFont+F2" w:eastAsia="CIDFont+F2"/>
          <w:b w:val="0"/>
          <w:i w:val="0"/>
          <w:color w:val="000000"/>
          <w:sz w:val="23"/>
        </w:rPr>
        <w:t>312-315.</w:t>
      </w:r>
    </w:p>
    <w:p>
      <w:pPr>
        <w:autoSpaceDN w:val="0"/>
        <w:tabs>
          <w:tab w:pos="1760" w:val="left"/>
        </w:tabs>
        <w:autoSpaceDE w:val="0"/>
        <w:widowControl/>
        <w:spacing w:line="454" w:lineRule="exact" w:before="2" w:after="0"/>
        <w:ind w:left="1330" w:right="288" w:firstLine="0"/>
        <w:jc w:val="left"/>
      </w:pPr>
      <w:r>
        <w:rPr>
          <w:w w:val="101.06933427893597"/>
          <w:rFonts w:ascii="CIDFont+F2" w:hAnsi="CIDFont+F2" w:eastAsia="CIDFont+F2"/>
          <w:b w:val="0"/>
          <w:i w:val="0"/>
          <w:color w:val="000000"/>
          <w:sz w:val="23"/>
        </w:rPr>
        <w:t>[31]</w:t>
      </w:r>
      <w:r>
        <w:rPr>
          <w:w w:val="101.0690689086914"/>
          <w:rFonts w:ascii="CIDFont+F1" w:hAnsi="CIDFont+F1" w:eastAsia="CIDFont+F1"/>
          <w:b w:val="0"/>
          <w:i w:val="0"/>
          <w:color w:val="000000"/>
          <w:sz w:val="23"/>
        </w:rPr>
        <w:t>张厚美</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区希</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易觉</w:t>
      </w:r>
      <w:r>
        <w:rPr>
          <w:w w:val="101.06933427893597"/>
          <w:rFonts w:ascii="CIDFont+F2" w:hAnsi="CIDFont+F2" w:eastAsia="CIDFont+F2"/>
          <w:b w:val="0"/>
          <w:i w:val="0"/>
          <w:color w:val="000000"/>
          <w:sz w:val="23"/>
        </w:rPr>
        <w:t>, 2014.</w:t>
      </w:r>
      <w:r>
        <w:rPr>
          <w:w w:val="101.0690689086914"/>
          <w:rFonts w:ascii="CIDFont+F1" w:hAnsi="CIDFont+F1" w:eastAsia="CIDFont+F1"/>
          <w:b w:val="0"/>
          <w:i w:val="0"/>
          <w:color w:val="000000"/>
          <w:sz w:val="23"/>
        </w:rPr>
        <w:t xml:space="preserve"> 运用盾构掘进参数跟踪判断滚刀损坏的研究</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现代</w:t>
      </w:r>
      <w:r>
        <w:tab/>
      </w:r>
      <w:r>
        <w:rPr>
          <w:w w:val="101.0690689086914"/>
          <w:rFonts w:ascii="CIDFont+F1" w:hAnsi="CIDFont+F1" w:eastAsia="CIDFont+F1"/>
          <w:b w:val="0"/>
          <w:i w:val="0"/>
          <w:color w:val="000000"/>
          <w:sz w:val="23"/>
        </w:rPr>
        <w:t>隧道技术</w:t>
      </w:r>
      <w:r>
        <w:rPr>
          <w:w w:val="101.06933427893597"/>
          <w:rFonts w:ascii="CIDFont+F2" w:hAnsi="CIDFont+F2" w:eastAsia="CIDFont+F2"/>
          <w:b w:val="0"/>
          <w:i w:val="0"/>
          <w:color w:val="000000"/>
          <w:sz w:val="23"/>
        </w:rPr>
        <w:t>, 51(4), pp. 121-126.</w:t>
      </w:r>
    </w:p>
    <w:p>
      <w:pPr>
        <w:autoSpaceDN w:val="0"/>
        <w:tabs>
          <w:tab w:pos="1760" w:val="left"/>
        </w:tabs>
        <w:autoSpaceDE w:val="0"/>
        <w:widowControl/>
        <w:spacing w:line="456" w:lineRule="exact" w:before="0" w:after="0"/>
        <w:ind w:left="1330" w:right="288" w:firstLine="0"/>
        <w:jc w:val="left"/>
      </w:pPr>
      <w:r>
        <w:rPr>
          <w:w w:val="101.06933427893597"/>
          <w:rFonts w:ascii="CIDFont+F2" w:hAnsi="CIDFont+F2" w:eastAsia="CIDFont+F2"/>
          <w:b w:val="0"/>
          <w:i w:val="0"/>
          <w:color w:val="000000"/>
          <w:sz w:val="23"/>
        </w:rPr>
        <w:t>[32]</w:t>
      </w:r>
      <w:r>
        <w:rPr>
          <w:w w:val="101.0690689086914"/>
          <w:rFonts w:ascii="CIDFont+F1" w:hAnsi="CIDFont+F1" w:eastAsia="CIDFont+F1"/>
          <w:b w:val="0"/>
          <w:i w:val="0"/>
          <w:color w:val="000000"/>
          <w:sz w:val="23"/>
        </w:rPr>
        <w:t>关普阳</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建设工程项目常见施工风险管理</w:t>
      </w:r>
      <w:r>
        <w:rPr>
          <w:w w:val="101.06933427893597"/>
          <w:rFonts w:ascii="CIDFont+F2" w:hAnsi="CIDFont+F2" w:eastAsia="CIDFont+F2"/>
          <w:b w:val="0"/>
          <w:i w:val="0"/>
          <w:color w:val="000000"/>
          <w:sz w:val="23"/>
        </w:rPr>
        <w:t>[J].</w:t>
      </w:r>
      <w:r>
        <w:rPr>
          <w:w w:val="101.0690689086914"/>
          <w:rFonts w:ascii="CIDFont+F1" w:hAnsi="CIDFont+F1" w:eastAsia="CIDFont+F1"/>
          <w:b w:val="0"/>
          <w:i w:val="0"/>
          <w:color w:val="000000"/>
          <w:sz w:val="23"/>
        </w:rPr>
        <w:t>价值工程</w:t>
      </w:r>
      <w:r>
        <w:rPr>
          <w:w w:val="101.06933427893597"/>
          <w:rFonts w:ascii="CIDFont+F2" w:hAnsi="CIDFont+F2" w:eastAsia="CIDFont+F2"/>
          <w:b w:val="0"/>
          <w:i w:val="0"/>
          <w:color w:val="000000"/>
          <w:sz w:val="23"/>
        </w:rPr>
        <w:t xml:space="preserve">,2022, 41(20):22-25. </w:t>
      </w:r>
      <w:r>
        <w:rPr>
          <w:w w:val="101.06933427893597"/>
          <w:rFonts w:ascii="CIDFont+F2" w:hAnsi="CIDFont+F2" w:eastAsia="CIDFont+F2"/>
          <w:b w:val="0"/>
          <w:i w:val="0"/>
          <w:color w:val="000000"/>
          <w:sz w:val="23"/>
        </w:rPr>
        <w:t>[33]</w:t>
      </w:r>
      <w:r>
        <w:rPr>
          <w:w w:val="101.0690689086914"/>
          <w:rFonts w:ascii="CIDFont+F1" w:hAnsi="CIDFont+F1" w:eastAsia="CIDFont+F1"/>
          <w:b w:val="0"/>
          <w:i w:val="0"/>
          <w:color w:val="000000"/>
          <w:sz w:val="23"/>
        </w:rPr>
        <w:t>邓前前</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贾辰星</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李肖楠</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工程项目的施工风险管理</w:t>
      </w:r>
      <w:r>
        <w:rPr>
          <w:w w:val="101.06933427893597"/>
          <w:rFonts w:ascii="CIDFont+F2" w:hAnsi="CIDFont+F2" w:eastAsia="CIDFont+F2"/>
          <w:b w:val="0"/>
          <w:i w:val="0"/>
          <w:color w:val="000000"/>
          <w:sz w:val="23"/>
        </w:rPr>
        <w:t>[J].</w:t>
      </w:r>
      <w:r>
        <w:rPr>
          <w:w w:val="101.0690689086914"/>
          <w:rFonts w:ascii="CIDFont+F1" w:hAnsi="CIDFont+F1" w:eastAsia="CIDFont+F1"/>
          <w:b w:val="0"/>
          <w:i w:val="0"/>
          <w:color w:val="000000"/>
          <w:sz w:val="23"/>
        </w:rPr>
        <w:t xml:space="preserve"> 山西建</w:t>
      </w:r>
      <w:r>
        <w:tab/>
      </w:r>
      <w:r>
        <w:rPr>
          <w:w w:val="101.0690689086914"/>
          <w:rFonts w:ascii="CIDFont+F1" w:hAnsi="CIDFont+F1" w:eastAsia="CIDFont+F1"/>
          <w:b w:val="0"/>
          <w:i w:val="0"/>
          <w:color w:val="000000"/>
          <w:sz w:val="23"/>
        </w:rPr>
        <w:t>筑</w:t>
      </w:r>
      <w:r>
        <w:rPr>
          <w:w w:val="101.06933427893597"/>
          <w:rFonts w:ascii="CIDFont+F2" w:hAnsi="CIDFont+F2" w:eastAsia="CIDFont+F2"/>
          <w:b w:val="0"/>
          <w:i w:val="0"/>
          <w:color w:val="000000"/>
          <w:sz w:val="23"/>
        </w:rPr>
        <w:t>,2017,43(10):235-237.</w:t>
      </w:r>
    </w:p>
    <w:p>
      <w:pPr>
        <w:autoSpaceDN w:val="0"/>
        <w:tabs>
          <w:tab w:pos="1760" w:val="left"/>
        </w:tabs>
        <w:autoSpaceDE w:val="0"/>
        <w:widowControl/>
        <w:spacing w:line="456" w:lineRule="exact" w:before="0" w:after="0"/>
        <w:ind w:left="1330" w:right="288" w:firstLine="0"/>
        <w:jc w:val="left"/>
      </w:pPr>
      <w:r>
        <w:rPr>
          <w:w w:val="101.06933427893597"/>
          <w:rFonts w:ascii="CIDFont+F2" w:hAnsi="CIDFont+F2" w:eastAsia="CIDFont+F2"/>
          <w:b w:val="0"/>
          <w:i w:val="0"/>
          <w:color w:val="000000"/>
          <w:sz w:val="23"/>
        </w:rPr>
        <w:t>[34]</w:t>
      </w:r>
      <w:r>
        <w:rPr>
          <w:w w:val="101.0690689086914"/>
          <w:rFonts w:ascii="CIDFont+F1" w:hAnsi="CIDFont+F1" w:eastAsia="CIDFont+F1"/>
          <w:b w:val="0"/>
          <w:i w:val="0"/>
          <w:color w:val="000000"/>
          <w:sz w:val="23"/>
        </w:rPr>
        <w:t>顾华庆</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胡国芳</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定量和定性施工风险评估</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英文</w:t>
      </w:r>
      <w:r>
        <w:rPr>
          <w:w w:val="101.06933427893597"/>
          <w:rFonts w:ascii="CIDFont+F2" w:hAnsi="CIDFont+F2" w:eastAsia="CIDFont+F2"/>
          <w:b w:val="0"/>
          <w:i w:val="0"/>
          <w:color w:val="000000"/>
          <w:sz w:val="23"/>
        </w:rPr>
        <w:t>)[J].</w:t>
      </w:r>
      <w:r>
        <w:rPr>
          <w:w w:val="101.0690689086914"/>
          <w:rFonts w:ascii="CIDFont+F1" w:hAnsi="CIDFont+F1" w:eastAsia="CIDFont+F1"/>
          <w:b w:val="0"/>
          <w:i w:val="0"/>
          <w:color w:val="000000"/>
          <w:sz w:val="23"/>
        </w:rPr>
        <w:t>大连海事大学学报</w:t>
      </w:r>
      <w:r>
        <w:rPr>
          <w:w w:val="101.06933427893597"/>
          <w:rFonts w:ascii="CIDFont+F2" w:hAnsi="CIDFont+F2" w:eastAsia="CIDFont+F2"/>
          <w:b w:val="0"/>
          <w:i w:val="0"/>
          <w:color w:val="000000"/>
          <w:sz w:val="23"/>
        </w:rPr>
        <w:t xml:space="preserve">, 2010, 36 </w:t>
      </w:r>
      <w:r>
        <w:tab/>
      </w:r>
      <w:r>
        <w:rPr>
          <w:w w:val="101.06933427893597"/>
          <w:rFonts w:ascii="CIDFont+F2" w:hAnsi="CIDFont+F2" w:eastAsia="CIDFont+F2"/>
          <w:b w:val="0"/>
          <w:i w:val="0"/>
          <w:color w:val="000000"/>
          <w:sz w:val="23"/>
        </w:rPr>
        <w:t>(S1) :10-12.</w:t>
      </w:r>
    </w:p>
    <w:p>
      <w:pPr>
        <w:autoSpaceDN w:val="0"/>
        <w:tabs>
          <w:tab w:pos="1760" w:val="left"/>
        </w:tabs>
        <w:autoSpaceDE w:val="0"/>
        <w:widowControl/>
        <w:spacing w:line="456" w:lineRule="exact" w:before="0" w:after="0"/>
        <w:ind w:left="1330" w:right="288" w:firstLine="0"/>
        <w:jc w:val="left"/>
      </w:pPr>
      <w:r>
        <w:rPr>
          <w:w w:val="101.06933427893597"/>
          <w:rFonts w:ascii="CIDFont+F2" w:hAnsi="CIDFont+F2" w:eastAsia="CIDFont+F2"/>
          <w:b w:val="0"/>
          <w:i w:val="0"/>
          <w:color w:val="000000"/>
          <w:sz w:val="23"/>
        </w:rPr>
        <w:t>[35]</w:t>
      </w:r>
      <w:r>
        <w:rPr>
          <w:w w:val="101.0690689086914"/>
          <w:rFonts w:ascii="CIDFont+F1" w:hAnsi="CIDFont+F1" w:eastAsia="CIDFont+F1"/>
          <w:b w:val="0"/>
          <w:i w:val="0"/>
          <w:color w:val="000000"/>
          <w:sz w:val="23"/>
        </w:rPr>
        <w:t>胡泽江</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施工风险评估中定性与定量的分析方法</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英文</w:t>
      </w:r>
      <w:r>
        <w:rPr>
          <w:w w:val="101.06933427893597"/>
          <w:rFonts w:ascii="CIDFont+F2" w:hAnsi="CIDFont+F2" w:eastAsia="CIDFont+F2"/>
          <w:b w:val="0"/>
          <w:i w:val="0"/>
          <w:color w:val="000000"/>
          <w:sz w:val="23"/>
        </w:rPr>
        <w:t>)[J].</w:t>
      </w:r>
      <w:r>
        <w:rPr>
          <w:w w:val="101.0690689086914"/>
          <w:rFonts w:ascii="CIDFont+F1" w:hAnsi="CIDFont+F1" w:eastAsia="CIDFont+F1"/>
          <w:b w:val="0"/>
          <w:i w:val="0"/>
          <w:color w:val="000000"/>
          <w:sz w:val="23"/>
        </w:rPr>
        <w:t>大连海事大学学报</w:t>
      </w:r>
      <w:r>
        <w:rPr>
          <w:w w:val="101.06933427893597"/>
          <w:rFonts w:ascii="CIDFont+F2" w:hAnsi="CIDFont+F2" w:eastAsia="CIDFont+F2"/>
          <w:b w:val="0"/>
          <w:i w:val="0"/>
          <w:color w:val="000000"/>
          <w:sz w:val="23"/>
        </w:rPr>
        <w:t xml:space="preserve">, </w:t>
      </w:r>
      <w:r>
        <w:tab/>
      </w:r>
      <w:r>
        <w:rPr>
          <w:w w:val="101.06933427893597"/>
          <w:rFonts w:ascii="CIDFont+F2" w:hAnsi="CIDFont+F2" w:eastAsia="CIDFont+F2"/>
          <w:b w:val="0"/>
          <w:i w:val="0"/>
          <w:color w:val="000000"/>
          <w:sz w:val="23"/>
        </w:rPr>
        <w:t>2010, 36(S1): 13-15.</w:t>
      </w:r>
    </w:p>
    <w:p>
      <w:pPr>
        <w:autoSpaceDN w:val="0"/>
        <w:autoSpaceDE w:val="0"/>
        <w:widowControl/>
        <w:spacing w:line="194" w:lineRule="exact" w:before="590" w:after="0"/>
        <w:ind w:left="0" w:right="4324" w:firstLine="0"/>
        <w:jc w:val="right"/>
      </w:pPr>
      <w:r>
        <w:rPr>
          <w:w w:val="97.26361168755425"/>
          <w:rFonts w:ascii="CIDFont+F2" w:hAnsi="CIDFont+F2" w:eastAsia="CIDFont+F2"/>
          <w:b w:val="0"/>
          <w:i w:val="0"/>
          <w:color w:val="000000"/>
          <w:sz w:val="18"/>
        </w:rPr>
        <w:t>- 72 -</w:t>
      </w:r>
    </w:p>
    <w:p>
      <w:pPr>
        <w:autoSpaceDN w:val="0"/>
        <w:tabs>
          <w:tab w:pos="1240" w:val="left"/>
        </w:tabs>
        <w:autoSpaceDE w:val="0"/>
        <w:widowControl/>
        <w:spacing w:line="240" w:lineRule="auto" w:before="1124" w:after="0"/>
        <w:ind w:left="0" w:right="0" w:firstLine="0"/>
        <w:jc w:val="left"/>
      </w:pPr>
      <w:r>
        <w:drawing>
          <wp:inline xmlns:a="http://schemas.openxmlformats.org/drawingml/2006/main" xmlns:pic="http://schemas.openxmlformats.org/drawingml/2006/picture">
            <wp:extent cx="584200" cy="165100"/>
            <wp:docPr id="298" name="Picture 29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99" name="Picture 29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00" w:firstLine="0"/>
        <w:jc w:val="right"/>
      </w:pPr>
      <w:r>
        <w:rPr>
          <w:w w:val="102.12617874145509"/>
          <w:rFonts w:ascii="CIDFont+F4" w:hAnsi="CIDFont+F4" w:eastAsia="CIDFont+F4"/>
          <w:b w:val="0"/>
          <w:i w:val="0"/>
          <w:color w:val="000000"/>
          <w:sz w:val="20"/>
        </w:rPr>
        <w:t>硕士学位论文</w:t>
      </w:r>
    </w:p>
    <w:p>
      <w:pPr>
        <w:autoSpaceDN w:val="0"/>
        <w:tabs>
          <w:tab w:pos="1760" w:val="left"/>
        </w:tabs>
        <w:autoSpaceDE w:val="0"/>
        <w:widowControl/>
        <w:spacing w:line="456" w:lineRule="exact" w:before="244" w:after="0"/>
        <w:ind w:left="1330" w:right="288" w:firstLine="0"/>
        <w:jc w:val="left"/>
      </w:pPr>
      <w:r>
        <w:rPr>
          <w:w w:val="101.06933427893597"/>
          <w:rFonts w:ascii="CIDFont+F2" w:hAnsi="CIDFont+F2" w:eastAsia="CIDFont+F2"/>
          <w:b w:val="0"/>
          <w:i w:val="0"/>
          <w:color w:val="000000"/>
          <w:sz w:val="23"/>
        </w:rPr>
        <w:t>[36]</w:t>
      </w:r>
      <w:r>
        <w:rPr>
          <w:w w:val="101.0690689086914"/>
          <w:rFonts w:ascii="CIDFont+F1" w:hAnsi="CIDFont+F1" w:eastAsia="CIDFont+F1"/>
          <w:b w:val="0"/>
          <w:i w:val="0"/>
          <w:color w:val="000000"/>
          <w:sz w:val="23"/>
        </w:rPr>
        <w:t>王若筠</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定性与定量施工风险评估方法之比较</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英文</w:t>
      </w:r>
      <w:r>
        <w:rPr>
          <w:w w:val="101.06933427893597"/>
          <w:rFonts w:ascii="CIDFont+F2" w:hAnsi="CIDFont+F2" w:eastAsia="CIDFont+F2"/>
          <w:b w:val="0"/>
          <w:i w:val="0"/>
          <w:color w:val="000000"/>
          <w:sz w:val="23"/>
        </w:rPr>
        <w:t>)[J].</w:t>
      </w:r>
      <w:r>
        <w:rPr>
          <w:w w:val="101.0690689086914"/>
          <w:rFonts w:ascii="CIDFont+F1" w:hAnsi="CIDFont+F1" w:eastAsia="CIDFont+F1"/>
          <w:b w:val="0"/>
          <w:i w:val="0"/>
          <w:color w:val="000000"/>
          <w:sz w:val="23"/>
        </w:rPr>
        <w:t>大连海事大学学报</w:t>
      </w:r>
      <w:r>
        <w:rPr>
          <w:w w:val="101.06933427893597"/>
          <w:rFonts w:ascii="CIDFont+F2" w:hAnsi="CIDFont+F2" w:eastAsia="CIDFont+F2"/>
          <w:b w:val="0"/>
          <w:i w:val="0"/>
          <w:color w:val="000000"/>
          <w:sz w:val="23"/>
        </w:rPr>
        <w:t xml:space="preserve">, 2010, </w:t>
      </w:r>
      <w:r>
        <w:tab/>
      </w:r>
      <w:r>
        <w:rPr>
          <w:w w:val="101.06933427893597"/>
          <w:rFonts w:ascii="CIDFont+F2" w:hAnsi="CIDFont+F2" w:eastAsia="CIDFont+F2"/>
          <w:b w:val="0"/>
          <w:i w:val="0"/>
          <w:color w:val="000000"/>
          <w:sz w:val="23"/>
        </w:rPr>
        <w:t>36(S1): 16-18.</w:t>
      </w:r>
    </w:p>
    <w:p>
      <w:pPr>
        <w:autoSpaceDN w:val="0"/>
        <w:tabs>
          <w:tab w:pos="1760" w:val="left"/>
        </w:tabs>
        <w:autoSpaceDE w:val="0"/>
        <w:widowControl/>
        <w:spacing w:line="456" w:lineRule="exact" w:before="0" w:after="0"/>
        <w:ind w:left="1330" w:right="288" w:firstLine="0"/>
        <w:jc w:val="left"/>
      </w:pPr>
      <w:r>
        <w:rPr>
          <w:w w:val="101.06933427893597"/>
          <w:rFonts w:ascii="CIDFont+F2" w:hAnsi="CIDFont+F2" w:eastAsia="CIDFont+F2"/>
          <w:b w:val="0"/>
          <w:i w:val="0"/>
          <w:color w:val="000000"/>
          <w:sz w:val="23"/>
        </w:rPr>
        <w:t>[37]</w:t>
      </w:r>
      <w:r>
        <w:rPr>
          <w:w w:val="101.0690689086914"/>
          <w:rFonts w:ascii="CIDFont+F1" w:hAnsi="CIDFont+F1" w:eastAsia="CIDFont+F1"/>
          <w:b w:val="0"/>
          <w:i w:val="0"/>
          <w:color w:val="000000"/>
          <w:sz w:val="23"/>
        </w:rPr>
        <w:t>吴炜蔚</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康韶华</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施工风险评估之定性和定量方法比较</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英文</w:t>
      </w:r>
      <w:r>
        <w:rPr>
          <w:w w:val="101.06933427893597"/>
          <w:rFonts w:ascii="CIDFont+F2" w:hAnsi="CIDFont+F2" w:eastAsia="CIDFont+F2"/>
          <w:b w:val="0"/>
          <w:i w:val="0"/>
          <w:color w:val="000000"/>
          <w:sz w:val="23"/>
        </w:rPr>
        <w:t>)[J].</w:t>
      </w:r>
      <w:r>
        <w:rPr>
          <w:w w:val="101.0690689086914"/>
          <w:rFonts w:ascii="CIDFont+F1" w:hAnsi="CIDFont+F1" w:eastAsia="CIDFont+F1"/>
          <w:b w:val="0"/>
          <w:i w:val="0"/>
          <w:color w:val="000000"/>
          <w:sz w:val="23"/>
        </w:rPr>
        <w:t>大连海事大学学</w:t>
      </w:r>
      <w:r>
        <w:tab/>
      </w:r>
      <w:r>
        <w:rPr>
          <w:w w:val="101.0690689086914"/>
          <w:rFonts w:ascii="CIDFont+F1" w:hAnsi="CIDFont+F1" w:eastAsia="CIDFont+F1"/>
          <w:b w:val="0"/>
          <w:i w:val="0"/>
          <w:color w:val="000000"/>
          <w:sz w:val="23"/>
        </w:rPr>
        <w:t>报</w:t>
      </w:r>
      <w:r>
        <w:rPr>
          <w:w w:val="101.06933427893597"/>
          <w:rFonts w:ascii="CIDFont+F2" w:hAnsi="CIDFont+F2" w:eastAsia="CIDFont+F2"/>
          <w:b w:val="0"/>
          <w:i w:val="0"/>
          <w:color w:val="000000"/>
          <w:sz w:val="23"/>
        </w:rPr>
        <w:t>, 2008 ,34(S2): 17-20.</w:t>
      </w:r>
    </w:p>
    <w:p>
      <w:pPr>
        <w:autoSpaceDN w:val="0"/>
        <w:tabs>
          <w:tab w:pos="1760" w:val="left"/>
        </w:tabs>
        <w:autoSpaceDE w:val="0"/>
        <w:widowControl/>
        <w:spacing w:line="454" w:lineRule="exact" w:before="2" w:after="0"/>
        <w:ind w:left="1330" w:right="288" w:firstLine="0"/>
        <w:jc w:val="left"/>
      </w:pPr>
      <w:r>
        <w:rPr>
          <w:w w:val="101.06933427893597"/>
          <w:rFonts w:ascii="CIDFont+F2" w:hAnsi="CIDFont+F2" w:eastAsia="CIDFont+F2"/>
          <w:b w:val="0"/>
          <w:i w:val="0"/>
          <w:color w:val="000000"/>
          <w:sz w:val="23"/>
        </w:rPr>
        <w:t>[38]</w:t>
      </w:r>
      <w:r>
        <w:rPr>
          <w:w w:val="101.0690689086914"/>
          <w:rFonts w:ascii="CIDFont+F1" w:hAnsi="CIDFont+F1" w:eastAsia="CIDFont+F1"/>
          <w:b w:val="0"/>
          <w:i w:val="0"/>
          <w:color w:val="000000"/>
          <w:sz w:val="23"/>
        </w:rPr>
        <w:t>徐宗煌</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蔡鸿宇</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张伟等</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我国科技安全施工风险评估指标体系与模型构建研究</w:t>
      </w:r>
      <w:r>
        <w:tab/>
      </w:r>
      <w:r>
        <w:rPr>
          <w:w w:val="101.06933427893597"/>
          <w:rFonts w:ascii="CIDFont+F2" w:hAnsi="CIDFont+F2" w:eastAsia="CIDFont+F2"/>
          <w:b w:val="0"/>
          <w:i w:val="0"/>
          <w:color w:val="000000"/>
          <w:sz w:val="23"/>
        </w:rPr>
        <w:t>[J/OL].</w:t>
      </w:r>
      <w:r>
        <w:rPr>
          <w:w w:val="101.0690689086914"/>
          <w:rFonts w:ascii="CIDFont+F1" w:hAnsi="CIDFont+F1" w:eastAsia="CIDFont+F1"/>
          <w:b w:val="0"/>
          <w:i w:val="0"/>
          <w:color w:val="000000"/>
          <w:sz w:val="23"/>
        </w:rPr>
        <w:t>情报科学</w:t>
      </w:r>
      <w:r>
        <w:rPr>
          <w:w w:val="101.06933427893597"/>
          <w:rFonts w:ascii="CIDFont+F2" w:hAnsi="CIDFont+F2" w:eastAsia="CIDFont+F2"/>
          <w:b w:val="0"/>
          <w:i w:val="0"/>
          <w:color w:val="000000"/>
          <w:sz w:val="23"/>
        </w:rPr>
        <w:t>:1-19[2023-07-10].</w:t>
      </w:r>
    </w:p>
    <w:p>
      <w:pPr>
        <w:autoSpaceDN w:val="0"/>
        <w:tabs>
          <w:tab w:pos="1760" w:val="left"/>
        </w:tabs>
        <w:autoSpaceDE w:val="0"/>
        <w:widowControl/>
        <w:spacing w:line="456" w:lineRule="exact" w:before="0" w:after="0"/>
        <w:ind w:left="1330" w:right="288" w:firstLine="0"/>
        <w:jc w:val="left"/>
      </w:pPr>
      <w:r>
        <w:rPr>
          <w:w w:val="101.06933427893597"/>
          <w:rFonts w:ascii="CIDFont+F2" w:hAnsi="CIDFont+F2" w:eastAsia="CIDFont+F2"/>
          <w:b w:val="0"/>
          <w:i w:val="0"/>
          <w:color w:val="000000"/>
          <w:sz w:val="23"/>
        </w:rPr>
        <w:t>[39]</w:t>
      </w:r>
      <w:r>
        <w:rPr>
          <w:w w:val="101.0690689086914"/>
          <w:rFonts w:ascii="CIDFont+F1" w:hAnsi="CIDFont+F1" w:eastAsia="CIDFont+F1"/>
          <w:b w:val="0"/>
          <w:i w:val="0"/>
          <w:color w:val="000000"/>
          <w:sz w:val="23"/>
        </w:rPr>
        <w:t>杨洪鹏</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邹异林</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王希</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关于安全施工风险评估指标体系的构建研究</w:t>
      </w:r>
      <w:r>
        <w:rPr>
          <w:w w:val="101.06933427893597"/>
          <w:rFonts w:ascii="CIDFont+F2" w:hAnsi="CIDFont+F2" w:eastAsia="CIDFont+F2"/>
          <w:b w:val="0"/>
          <w:i w:val="0"/>
          <w:color w:val="000000"/>
          <w:sz w:val="23"/>
        </w:rPr>
        <w:t>[J].</w:t>
      </w:r>
      <w:r>
        <w:rPr>
          <w:w w:val="101.0690689086914"/>
          <w:rFonts w:ascii="CIDFont+F1" w:hAnsi="CIDFont+F1" w:eastAsia="CIDFont+F1"/>
          <w:b w:val="0"/>
          <w:i w:val="0"/>
          <w:color w:val="000000"/>
          <w:sz w:val="23"/>
        </w:rPr>
        <w:t>现代职业安</w:t>
      </w:r>
      <w:r>
        <w:tab/>
      </w:r>
      <w:r>
        <w:rPr>
          <w:w w:val="101.0690689086914"/>
          <w:rFonts w:ascii="CIDFont+F1" w:hAnsi="CIDFont+F1" w:eastAsia="CIDFont+F1"/>
          <w:b w:val="0"/>
          <w:i w:val="0"/>
          <w:color w:val="000000"/>
          <w:sz w:val="23"/>
        </w:rPr>
        <w:t>全</w:t>
      </w:r>
      <w:r>
        <w:rPr>
          <w:w w:val="101.06933427893597"/>
          <w:rFonts w:ascii="CIDFont+F2" w:hAnsi="CIDFont+F2" w:eastAsia="CIDFont+F2"/>
          <w:b w:val="0"/>
          <w:i w:val="0"/>
          <w:color w:val="000000"/>
          <w:sz w:val="23"/>
        </w:rPr>
        <w:t>,2023(02):92-95.</w:t>
      </w:r>
    </w:p>
    <w:p>
      <w:pPr>
        <w:autoSpaceDN w:val="0"/>
        <w:tabs>
          <w:tab w:pos="1760" w:val="left"/>
        </w:tabs>
        <w:autoSpaceDE w:val="0"/>
        <w:widowControl/>
        <w:spacing w:line="456" w:lineRule="exact" w:before="0" w:after="0"/>
        <w:ind w:left="1330" w:right="288" w:firstLine="0"/>
        <w:jc w:val="left"/>
      </w:pPr>
      <w:r>
        <w:rPr>
          <w:w w:val="101.06933427893597"/>
          <w:rFonts w:ascii="CIDFont+F2" w:hAnsi="CIDFont+F2" w:eastAsia="CIDFont+F2"/>
          <w:b w:val="0"/>
          <w:i w:val="0"/>
          <w:color w:val="000000"/>
          <w:sz w:val="23"/>
        </w:rPr>
        <w:t>[40]</w:t>
      </w:r>
      <w:r>
        <w:rPr>
          <w:w w:val="101.0690689086914"/>
          <w:rFonts w:ascii="CIDFont+F1" w:hAnsi="CIDFont+F1" w:eastAsia="CIDFont+F1"/>
          <w:b w:val="0"/>
          <w:i w:val="0"/>
          <w:color w:val="000000"/>
          <w:sz w:val="23"/>
        </w:rPr>
        <w:t>黎锐烽</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施工风险控制理论和施工风险评估下的电力安全管理策略</w:t>
      </w:r>
      <w:r>
        <w:rPr>
          <w:w w:val="101.06933427893597"/>
          <w:rFonts w:ascii="CIDFont+F2" w:hAnsi="CIDFont+F2" w:eastAsia="CIDFont+F2"/>
          <w:b w:val="0"/>
          <w:i w:val="0"/>
          <w:color w:val="000000"/>
          <w:sz w:val="23"/>
        </w:rPr>
        <w:t>[J].</w:t>
      </w:r>
      <w:r>
        <w:rPr>
          <w:w w:val="101.0690689086914"/>
          <w:rFonts w:ascii="CIDFont+F1" w:hAnsi="CIDFont+F1" w:eastAsia="CIDFont+F1"/>
          <w:b w:val="0"/>
          <w:i w:val="0"/>
          <w:color w:val="000000"/>
          <w:sz w:val="23"/>
        </w:rPr>
        <w:t>科技创新</w:t>
      </w:r>
      <w:r>
        <w:tab/>
      </w:r>
      <w:r>
        <w:rPr>
          <w:w w:val="101.0690689086914"/>
          <w:rFonts w:ascii="CIDFont+F1" w:hAnsi="CIDFont+F1" w:eastAsia="CIDFont+F1"/>
          <w:b w:val="0"/>
          <w:i w:val="0"/>
          <w:color w:val="000000"/>
          <w:sz w:val="23"/>
        </w:rPr>
        <w:t>与应用</w:t>
      </w:r>
      <w:r>
        <w:rPr>
          <w:w w:val="101.06933427893597"/>
          <w:rFonts w:ascii="CIDFont+F2" w:hAnsi="CIDFont+F2" w:eastAsia="CIDFont+F2"/>
          <w:b w:val="0"/>
          <w:i w:val="0"/>
          <w:color w:val="000000"/>
          <w:sz w:val="23"/>
        </w:rPr>
        <w:t>,2018(36):189-190.</w:t>
      </w:r>
    </w:p>
    <w:p>
      <w:pPr>
        <w:autoSpaceDN w:val="0"/>
        <w:tabs>
          <w:tab w:pos="1760" w:val="left"/>
        </w:tabs>
        <w:autoSpaceDE w:val="0"/>
        <w:widowControl/>
        <w:spacing w:line="454" w:lineRule="exact" w:before="2" w:after="0"/>
        <w:ind w:left="1330" w:right="288" w:firstLine="0"/>
        <w:jc w:val="left"/>
      </w:pPr>
      <w:r>
        <w:rPr>
          <w:w w:val="101.06933427893597"/>
          <w:rFonts w:ascii="CIDFont+F2" w:hAnsi="CIDFont+F2" w:eastAsia="CIDFont+F2"/>
          <w:b w:val="0"/>
          <w:i w:val="0"/>
          <w:color w:val="000000"/>
          <w:sz w:val="23"/>
        </w:rPr>
        <w:t>[41]</w:t>
      </w:r>
      <w:r>
        <w:rPr>
          <w:w w:val="101.0690689086914"/>
          <w:rFonts w:ascii="CIDFont+F1" w:hAnsi="CIDFont+F1" w:eastAsia="CIDFont+F1"/>
          <w:b w:val="0"/>
          <w:i w:val="0"/>
          <w:color w:val="000000"/>
          <w:sz w:val="23"/>
        </w:rPr>
        <w:t>周建芳</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施工风险控制理论和施工风险评估下的电力安全管理策略探讨</w:t>
      </w:r>
      <w:r>
        <w:rPr>
          <w:w w:val="101.06933427893597"/>
          <w:rFonts w:ascii="CIDFont+F2" w:hAnsi="CIDFont+F2" w:eastAsia="CIDFont+F2"/>
          <w:b w:val="0"/>
          <w:i w:val="0"/>
          <w:color w:val="000000"/>
          <w:sz w:val="23"/>
        </w:rPr>
        <w:t>[J].</w:t>
      </w:r>
      <w:r>
        <w:rPr>
          <w:w w:val="101.0690689086914"/>
          <w:rFonts w:ascii="CIDFont+F1" w:hAnsi="CIDFont+F1" w:eastAsia="CIDFont+F1"/>
          <w:b w:val="0"/>
          <w:i w:val="0"/>
          <w:color w:val="000000"/>
          <w:sz w:val="23"/>
        </w:rPr>
        <w:t>中国</w:t>
      </w:r>
      <w:r>
        <w:tab/>
      </w:r>
      <w:r>
        <w:rPr>
          <w:w w:val="101.0690689086914"/>
          <w:rFonts w:ascii="CIDFont+F1" w:hAnsi="CIDFont+F1" w:eastAsia="CIDFont+F1"/>
          <w:b w:val="0"/>
          <w:i w:val="0"/>
          <w:color w:val="000000"/>
          <w:sz w:val="23"/>
        </w:rPr>
        <w:t>新通信</w:t>
      </w:r>
      <w:r>
        <w:rPr>
          <w:w w:val="101.06933427893597"/>
          <w:rFonts w:ascii="CIDFont+F2" w:hAnsi="CIDFont+F2" w:eastAsia="CIDFont+F2"/>
          <w:b w:val="0"/>
          <w:i w:val="0"/>
          <w:color w:val="000000"/>
          <w:sz w:val="23"/>
        </w:rPr>
        <w:t>,2017,19(22):135.</w:t>
      </w:r>
    </w:p>
    <w:p>
      <w:pPr>
        <w:autoSpaceDN w:val="0"/>
        <w:tabs>
          <w:tab w:pos="1760" w:val="left"/>
        </w:tabs>
        <w:autoSpaceDE w:val="0"/>
        <w:widowControl/>
        <w:spacing w:line="456" w:lineRule="exact" w:before="0" w:after="0"/>
        <w:ind w:left="1330" w:right="288" w:firstLine="0"/>
        <w:jc w:val="left"/>
      </w:pPr>
      <w:r>
        <w:rPr>
          <w:w w:val="101.06933427893597"/>
          <w:rFonts w:ascii="CIDFont+F2" w:hAnsi="CIDFont+F2" w:eastAsia="CIDFont+F2"/>
          <w:b w:val="0"/>
          <w:i w:val="0"/>
          <w:color w:val="000000"/>
          <w:sz w:val="23"/>
        </w:rPr>
        <w:t>[42]</w:t>
      </w:r>
      <w:r>
        <w:rPr>
          <w:w w:val="101.0690689086914"/>
          <w:rFonts w:ascii="CIDFont+F1" w:hAnsi="CIDFont+F1" w:eastAsia="CIDFont+F1"/>
          <w:b w:val="0"/>
          <w:i w:val="0"/>
          <w:color w:val="000000"/>
          <w:sz w:val="23"/>
        </w:rPr>
        <w:t>李松晨</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杨高升</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基于</w:t>
      </w:r>
      <w:r>
        <w:rPr>
          <w:w w:val="101.06933427893597"/>
          <w:rFonts w:ascii="CIDFont+F2" w:hAnsi="CIDFont+F2" w:eastAsia="CIDFont+F2"/>
          <w:b w:val="0"/>
          <w:i w:val="0"/>
          <w:color w:val="000000"/>
          <w:sz w:val="23"/>
        </w:rPr>
        <w:t>AHP</w:t>
      </w:r>
      <w:r>
        <w:rPr>
          <w:w w:val="101.0690689086914"/>
          <w:rFonts w:ascii="CIDFont+F1" w:hAnsi="CIDFont+F1" w:eastAsia="CIDFont+F1"/>
          <w:b w:val="0"/>
          <w:i w:val="0"/>
          <w:color w:val="000000"/>
          <w:sz w:val="23"/>
        </w:rPr>
        <w:t xml:space="preserve"> 的建筑施工安全管理施工风险控制策略</w:t>
      </w:r>
      <w:r>
        <w:rPr>
          <w:w w:val="101.06933427893597"/>
          <w:rFonts w:ascii="CIDFont+F2" w:hAnsi="CIDFont+F2" w:eastAsia="CIDFont+F2"/>
          <w:b w:val="0"/>
          <w:i w:val="0"/>
          <w:color w:val="000000"/>
          <w:sz w:val="23"/>
        </w:rPr>
        <w:t>[J].</w:t>
      </w:r>
      <w:r>
        <w:rPr>
          <w:w w:val="101.0690689086914"/>
          <w:rFonts w:ascii="CIDFont+F1" w:hAnsi="CIDFont+F1" w:eastAsia="CIDFont+F1"/>
          <w:b w:val="0"/>
          <w:i w:val="0"/>
          <w:color w:val="000000"/>
          <w:sz w:val="23"/>
        </w:rPr>
        <w:t>自动化仪</w:t>
      </w:r>
      <w:r>
        <w:tab/>
      </w:r>
      <w:r>
        <w:rPr>
          <w:w w:val="101.0690689086914"/>
          <w:rFonts w:ascii="CIDFont+F1" w:hAnsi="CIDFont+F1" w:eastAsia="CIDFont+F1"/>
          <w:b w:val="0"/>
          <w:i w:val="0"/>
          <w:color w:val="000000"/>
          <w:sz w:val="23"/>
        </w:rPr>
        <w:t>表</w:t>
      </w:r>
      <w:r>
        <w:rPr>
          <w:w w:val="101.06933427893597"/>
          <w:rFonts w:ascii="CIDFont+F2" w:hAnsi="CIDFont+F2" w:eastAsia="CIDFont+F2"/>
          <w:b w:val="0"/>
          <w:i w:val="0"/>
          <w:color w:val="000000"/>
          <w:sz w:val="23"/>
        </w:rPr>
        <w:t>,2014,35(12):25-28+31.</w:t>
      </w:r>
    </w:p>
    <w:p>
      <w:pPr>
        <w:autoSpaceDN w:val="0"/>
        <w:tabs>
          <w:tab w:pos="1760" w:val="left"/>
        </w:tabs>
        <w:autoSpaceDE w:val="0"/>
        <w:widowControl/>
        <w:spacing w:line="454" w:lineRule="exact" w:before="0" w:after="0"/>
        <w:ind w:left="1330" w:right="288" w:firstLine="0"/>
        <w:jc w:val="left"/>
      </w:pPr>
      <w:r>
        <w:rPr>
          <w:w w:val="101.06933427893597"/>
          <w:rFonts w:ascii="CIDFont+F2" w:hAnsi="CIDFont+F2" w:eastAsia="CIDFont+F2"/>
          <w:b w:val="0"/>
          <w:i w:val="0"/>
          <w:color w:val="000000"/>
          <w:sz w:val="23"/>
        </w:rPr>
        <w:t>[43]</w:t>
      </w:r>
      <w:r>
        <w:rPr>
          <w:w w:val="101.0690689086914"/>
          <w:rFonts w:ascii="CIDFont+F1" w:hAnsi="CIDFont+F1" w:eastAsia="CIDFont+F1"/>
          <w:b w:val="0"/>
          <w:i w:val="0"/>
          <w:color w:val="000000"/>
          <w:sz w:val="23"/>
        </w:rPr>
        <w:t>杨春路</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建设工程监理安全责任和施工风险规避分析</w:t>
      </w:r>
      <w:r>
        <w:rPr>
          <w:w w:val="101.06933427893597"/>
          <w:rFonts w:ascii="CIDFont+F2" w:hAnsi="CIDFont+F2" w:eastAsia="CIDFont+F2"/>
          <w:b w:val="0"/>
          <w:i w:val="0"/>
          <w:color w:val="000000"/>
          <w:sz w:val="23"/>
        </w:rPr>
        <w:t>[J].</w:t>
      </w:r>
      <w:r>
        <w:rPr>
          <w:w w:val="101.0690689086914"/>
          <w:rFonts w:ascii="CIDFont+F1" w:hAnsi="CIDFont+F1" w:eastAsia="CIDFont+F1"/>
          <w:b w:val="0"/>
          <w:i w:val="0"/>
          <w:color w:val="000000"/>
          <w:sz w:val="23"/>
        </w:rPr>
        <w:t xml:space="preserve"> 城市建筑空</w:t>
      </w:r>
      <w:r>
        <w:tab/>
      </w:r>
      <w:r>
        <w:rPr>
          <w:w w:val="101.0690689086914"/>
          <w:rFonts w:ascii="CIDFont+F1" w:hAnsi="CIDFont+F1" w:eastAsia="CIDFont+F1"/>
          <w:b w:val="0"/>
          <w:i w:val="0"/>
          <w:color w:val="000000"/>
          <w:sz w:val="23"/>
        </w:rPr>
        <w:t>间</w:t>
      </w:r>
      <w:r>
        <w:rPr>
          <w:w w:val="101.06933427893597"/>
          <w:rFonts w:ascii="CIDFont+F2" w:hAnsi="CIDFont+F2" w:eastAsia="CIDFont+F2"/>
          <w:b w:val="0"/>
          <w:i w:val="0"/>
          <w:color w:val="000000"/>
          <w:sz w:val="23"/>
        </w:rPr>
        <w:t>,2022,29(S2):885-886.</w:t>
      </w:r>
    </w:p>
    <w:p>
      <w:pPr>
        <w:autoSpaceDN w:val="0"/>
        <w:autoSpaceDE w:val="0"/>
        <w:widowControl/>
        <w:spacing w:line="456" w:lineRule="exact" w:before="0" w:after="0"/>
        <w:ind w:left="1296" w:right="312" w:firstLine="0"/>
        <w:jc w:val="right"/>
      </w:pPr>
      <w:r>
        <w:rPr>
          <w:w w:val="101.06933427893597"/>
          <w:rFonts w:ascii="CIDFont+F2" w:hAnsi="CIDFont+F2" w:eastAsia="CIDFont+F2"/>
          <w:b w:val="0"/>
          <w:i w:val="0"/>
          <w:color w:val="000000"/>
          <w:sz w:val="23"/>
        </w:rPr>
        <w:t>[44]</w:t>
      </w:r>
      <w:r>
        <w:rPr>
          <w:w w:val="101.0690689086914"/>
          <w:rFonts w:ascii="CIDFont+F1" w:hAnsi="CIDFont+F1" w:eastAsia="CIDFont+F1"/>
          <w:b w:val="0"/>
          <w:i w:val="0"/>
          <w:color w:val="000000"/>
          <w:sz w:val="23"/>
        </w:rPr>
        <w:t>魏德泉</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监理安全责任与施工风险规避工作研究</w:t>
      </w:r>
      <w:r>
        <w:rPr>
          <w:w w:val="101.06933427893597"/>
          <w:rFonts w:ascii="CIDFont+F2" w:hAnsi="CIDFont+F2" w:eastAsia="CIDFont+F2"/>
          <w:b w:val="0"/>
          <w:i w:val="0"/>
          <w:color w:val="000000"/>
          <w:sz w:val="23"/>
        </w:rPr>
        <w:t>[J].</w:t>
      </w:r>
      <w:r>
        <w:rPr>
          <w:w w:val="101.0690689086914"/>
          <w:rFonts w:ascii="CIDFont+F1" w:hAnsi="CIDFont+F1" w:eastAsia="CIDFont+F1"/>
          <w:b w:val="0"/>
          <w:i w:val="0"/>
          <w:color w:val="000000"/>
          <w:sz w:val="23"/>
        </w:rPr>
        <w:t>建材与装饰</w:t>
      </w:r>
      <w:r>
        <w:rPr>
          <w:w w:val="101.06933427893597"/>
          <w:rFonts w:ascii="CIDFont+F2" w:hAnsi="CIDFont+F2" w:eastAsia="CIDFont+F2"/>
          <w:b w:val="0"/>
          <w:i w:val="0"/>
          <w:color w:val="000000"/>
          <w:sz w:val="23"/>
        </w:rPr>
        <w:t xml:space="preserve">,2019(05):147-148. </w:t>
      </w:r>
      <w:r>
        <w:rPr>
          <w:w w:val="101.06933427893597"/>
          <w:rFonts w:ascii="CIDFont+F2" w:hAnsi="CIDFont+F2" w:eastAsia="CIDFont+F2"/>
          <w:b w:val="0"/>
          <w:i w:val="0"/>
          <w:color w:val="000000"/>
          <w:sz w:val="23"/>
        </w:rPr>
        <w:t>[45]</w:t>
      </w:r>
      <w:r>
        <w:rPr>
          <w:w w:val="101.0690689086914"/>
          <w:rFonts w:ascii="CIDFont+F1" w:hAnsi="CIDFont+F1" w:eastAsia="CIDFont+F1"/>
          <w:b w:val="0"/>
          <w:i w:val="0"/>
          <w:color w:val="000000"/>
          <w:sz w:val="23"/>
        </w:rPr>
        <w:t>何继新</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韩艳秋</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公用设施安全治理与城市公共安全施工风险规避</w:t>
      </w:r>
      <w:r>
        <w:rPr>
          <w:w w:val="101.06933427893597"/>
          <w:rFonts w:ascii="CIDFont+F2" w:hAnsi="CIDFont+F2" w:eastAsia="CIDFont+F2"/>
          <w:b w:val="0"/>
          <w:i w:val="0"/>
          <w:color w:val="000000"/>
          <w:sz w:val="23"/>
        </w:rPr>
        <w:t>[J].</w:t>
      </w:r>
      <w:r>
        <w:rPr>
          <w:w w:val="101.0690689086914"/>
          <w:rFonts w:ascii="CIDFont+F1" w:hAnsi="CIDFont+F1" w:eastAsia="CIDFont+F1"/>
          <w:b w:val="0"/>
          <w:i w:val="0"/>
          <w:color w:val="000000"/>
          <w:sz w:val="23"/>
        </w:rPr>
        <w:t>学术探</w:t>
      </w:r>
      <w:r>
        <w:rPr>
          <w:w w:val="101.0690689086914"/>
          <w:rFonts w:ascii="CIDFont+F1" w:hAnsi="CIDFont+F1" w:eastAsia="CIDFont+F1"/>
          <w:b w:val="0"/>
          <w:i w:val="0"/>
          <w:color w:val="000000"/>
          <w:sz w:val="23"/>
        </w:rPr>
        <w:t>索</w:t>
      </w:r>
      <w:r>
        <w:rPr>
          <w:w w:val="101.06933427893597"/>
          <w:rFonts w:ascii="CIDFont+F2" w:hAnsi="CIDFont+F2" w:eastAsia="CIDFont+F2"/>
          <w:b w:val="0"/>
          <w:i w:val="0"/>
          <w:color w:val="000000"/>
          <w:sz w:val="23"/>
        </w:rPr>
        <w:t>,2018(01):39-45.</w:t>
      </w:r>
    </w:p>
    <w:p>
      <w:pPr>
        <w:autoSpaceDN w:val="0"/>
        <w:tabs>
          <w:tab w:pos="1760" w:val="left"/>
        </w:tabs>
        <w:autoSpaceDE w:val="0"/>
        <w:widowControl/>
        <w:spacing w:line="456" w:lineRule="exact" w:before="0" w:after="0"/>
        <w:ind w:left="1330" w:right="288" w:firstLine="0"/>
        <w:jc w:val="left"/>
      </w:pPr>
      <w:r>
        <w:rPr>
          <w:w w:val="101.06933427893597"/>
          <w:rFonts w:ascii="CIDFont+F2" w:hAnsi="CIDFont+F2" w:eastAsia="CIDFont+F2"/>
          <w:b w:val="0"/>
          <w:i w:val="0"/>
          <w:color w:val="000000"/>
          <w:sz w:val="23"/>
        </w:rPr>
        <w:t>[46]</w:t>
      </w:r>
      <w:r>
        <w:rPr>
          <w:w w:val="101.0690689086914"/>
          <w:rFonts w:ascii="CIDFont+F1" w:hAnsi="CIDFont+F1" w:eastAsia="CIDFont+F1"/>
          <w:b w:val="0"/>
          <w:i w:val="0"/>
          <w:color w:val="000000"/>
          <w:sz w:val="23"/>
        </w:rPr>
        <w:t>付瑞平</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防控城市安全施工风险减轻城市灾害损失——首届中国国际城市安全</w:t>
      </w:r>
      <w:r>
        <w:tab/>
      </w:r>
      <w:r>
        <w:rPr>
          <w:w w:val="101.0690689086914"/>
          <w:rFonts w:ascii="CIDFont+F1" w:hAnsi="CIDFont+F1" w:eastAsia="CIDFont+F1"/>
          <w:b w:val="0"/>
          <w:i w:val="0"/>
          <w:color w:val="000000"/>
          <w:sz w:val="23"/>
        </w:rPr>
        <w:t>发展研讨会综述</w:t>
      </w:r>
      <w:r>
        <w:rPr>
          <w:w w:val="101.06933427893597"/>
          <w:rFonts w:ascii="CIDFont+F2" w:hAnsi="CIDFont+F2" w:eastAsia="CIDFont+F2"/>
          <w:b w:val="0"/>
          <w:i w:val="0"/>
          <w:color w:val="000000"/>
          <w:sz w:val="23"/>
        </w:rPr>
        <w:t>[J].</w:t>
      </w:r>
      <w:r>
        <w:rPr>
          <w:w w:val="101.0690689086914"/>
          <w:rFonts w:ascii="CIDFont+F1" w:hAnsi="CIDFont+F1" w:eastAsia="CIDFont+F1"/>
          <w:b w:val="0"/>
          <w:i w:val="0"/>
          <w:color w:val="000000"/>
          <w:sz w:val="23"/>
        </w:rPr>
        <w:t>中国应急管理</w:t>
      </w:r>
      <w:r>
        <w:rPr>
          <w:w w:val="101.06933427893597"/>
          <w:rFonts w:ascii="CIDFont+F2" w:hAnsi="CIDFont+F2" w:eastAsia="CIDFont+F2"/>
          <w:b w:val="0"/>
          <w:i w:val="0"/>
          <w:color w:val="000000"/>
          <w:sz w:val="23"/>
        </w:rPr>
        <w:t>,2020(01):8.</w:t>
      </w:r>
    </w:p>
    <w:p>
      <w:pPr>
        <w:autoSpaceDN w:val="0"/>
        <w:tabs>
          <w:tab w:pos="1760" w:val="left"/>
        </w:tabs>
        <w:autoSpaceDE w:val="0"/>
        <w:widowControl/>
        <w:spacing w:line="454" w:lineRule="exact" w:before="2" w:after="0"/>
        <w:ind w:left="1330" w:right="288" w:firstLine="0"/>
        <w:jc w:val="left"/>
      </w:pPr>
      <w:r>
        <w:rPr>
          <w:w w:val="101.06933427893597"/>
          <w:rFonts w:ascii="CIDFont+F2" w:hAnsi="CIDFont+F2" w:eastAsia="CIDFont+F2"/>
          <w:b w:val="0"/>
          <w:i w:val="0"/>
          <w:color w:val="000000"/>
          <w:sz w:val="23"/>
        </w:rPr>
        <w:t>[47]</w:t>
      </w:r>
      <w:r>
        <w:rPr>
          <w:w w:val="101.0690689086914"/>
          <w:rFonts w:ascii="CIDFont+F1" w:hAnsi="CIDFont+F1" w:eastAsia="CIDFont+F1"/>
          <w:b w:val="0"/>
          <w:i w:val="0"/>
          <w:color w:val="000000"/>
          <w:sz w:val="23"/>
        </w:rPr>
        <w:t>蒋利学</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张永群</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王卓琳</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关于我国建筑结构安全施工风险接受准则的探讨</w:t>
      </w:r>
      <w:r>
        <w:rPr>
          <w:w w:val="101.06933427893597"/>
          <w:rFonts w:ascii="CIDFont+F2" w:hAnsi="CIDFont+F2" w:eastAsia="CIDFont+F2"/>
          <w:b w:val="0"/>
          <w:i w:val="0"/>
          <w:color w:val="000000"/>
          <w:sz w:val="23"/>
        </w:rPr>
        <w:t>[J].</w:t>
      </w:r>
      <w:r>
        <w:rPr>
          <w:w w:val="101.0690689086914"/>
          <w:rFonts w:ascii="CIDFont+F1" w:hAnsi="CIDFont+F1" w:eastAsia="CIDFont+F1"/>
          <w:b w:val="0"/>
          <w:i w:val="0"/>
          <w:color w:val="000000"/>
          <w:sz w:val="23"/>
        </w:rPr>
        <w:t>建筑</w:t>
      </w:r>
      <w:r>
        <w:tab/>
      </w:r>
      <w:r>
        <w:rPr>
          <w:w w:val="101.0690689086914"/>
          <w:rFonts w:ascii="CIDFont+F1" w:hAnsi="CIDFont+F1" w:eastAsia="CIDFont+F1"/>
          <w:b w:val="0"/>
          <w:i w:val="0"/>
          <w:color w:val="000000"/>
          <w:sz w:val="23"/>
        </w:rPr>
        <w:t>结构</w:t>
      </w:r>
      <w:r>
        <w:rPr>
          <w:w w:val="101.06933427893597"/>
          <w:rFonts w:ascii="CIDFont+F2" w:hAnsi="CIDFont+F2" w:eastAsia="CIDFont+F2"/>
          <w:b w:val="0"/>
          <w:i w:val="0"/>
          <w:color w:val="000000"/>
          <w:sz w:val="23"/>
        </w:rPr>
        <w:t>,2021,51(S1):400-410.</w:t>
      </w:r>
    </w:p>
    <w:p>
      <w:pPr>
        <w:autoSpaceDN w:val="0"/>
        <w:tabs>
          <w:tab w:pos="1760" w:val="left"/>
        </w:tabs>
        <w:autoSpaceDE w:val="0"/>
        <w:widowControl/>
        <w:spacing w:line="456" w:lineRule="exact" w:before="0" w:after="0"/>
        <w:ind w:left="1330" w:right="288" w:firstLine="0"/>
        <w:jc w:val="left"/>
      </w:pPr>
      <w:r>
        <w:rPr>
          <w:w w:val="101.06933427893597"/>
          <w:rFonts w:ascii="CIDFont+F2" w:hAnsi="CIDFont+F2" w:eastAsia="CIDFont+F2"/>
          <w:b w:val="0"/>
          <w:i w:val="0"/>
          <w:color w:val="000000"/>
          <w:sz w:val="23"/>
        </w:rPr>
        <w:t>[48]</w:t>
      </w:r>
      <w:r>
        <w:rPr>
          <w:w w:val="101.0690689086914"/>
          <w:rFonts w:ascii="CIDFont+F1" w:hAnsi="CIDFont+F1" w:eastAsia="CIDFont+F1"/>
          <w:b w:val="0"/>
          <w:i w:val="0"/>
          <w:color w:val="000000"/>
          <w:sz w:val="23"/>
        </w:rPr>
        <w:t>张通</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闫治国</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郭超</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基于</w:t>
      </w:r>
      <w:r>
        <w:rPr>
          <w:w w:val="101.06933427893597"/>
          <w:rFonts w:ascii="CIDFont+F2" w:hAnsi="CIDFont+F2" w:eastAsia="CIDFont+F2"/>
          <w:b w:val="0"/>
          <w:i w:val="0"/>
          <w:color w:val="000000"/>
          <w:sz w:val="23"/>
        </w:rPr>
        <w:t>FTA</w:t>
      </w:r>
      <w:r>
        <w:rPr>
          <w:w w:val="101.0690689086914"/>
          <w:rFonts w:ascii="CIDFont+F1" w:hAnsi="CIDFont+F1" w:eastAsia="CIDFont+F1"/>
          <w:b w:val="0"/>
          <w:i w:val="0"/>
          <w:color w:val="000000"/>
          <w:sz w:val="23"/>
        </w:rPr>
        <w:t xml:space="preserve"> 的隧道火灾安全社会施工风险接受准则</w:t>
      </w:r>
      <w:r>
        <w:rPr>
          <w:w w:val="101.06933427893597"/>
          <w:rFonts w:ascii="CIDFont+F2" w:hAnsi="CIDFont+F2" w:eastAsia="CIDFont+F2"/>
          <w:b w:val="0"/>
          <w:i w:val="0"/>
          <w:color w:val="000000"/>
          <w:sz w:val="23"/>
        </w:rPr>
        <w:t>[J].</w:t>
      </w:r>
      <w:r>
        <w:rPr>
          <w:w w:val="101.0690689086914"/>
          <w:rFonts w:ascii="CIDFont+F1" w:hAnsi="CIDFont+F1" w:eastAsia="CIDFont+F1"/>
          <w:b w:val="0"/>
          <w:i w:val="0"/>
          <w:color w:val="000000"/>
          <w:sz w:val="23"/>
        </w:rPr>
        <w:t>现代隧道</w:t>
      </w:r>
      <w:r>
        <w:tab/>
      </w:r>
      <w:r>
        <w:rPr>
          <w:w w:val="101.0690689086914"/>
          <w:rFonts w:ascii="CIDFont+F1" w:hAnsi="CIDFont+F1" w:eastAsia="CIDFont+F1"/>
          <w:b w:val="0"/>
          <w:i w:val="0"/>
          <w:color w:val="000000"/>
          <w:sz w:val="23"/>
        </w:rPr>
        <w:t>技术</w:t>
      </w:r>
      <w:r>
        <w:rPr>
          <w:w w:val="101.06933427893597"/>
          <w:rFonts w:ascii="CIDFont+F2" w:hAnsi="CIDFont+F2" w:eastAsia="CIDFont+F2"/>
          <w:b w:val="0"/>
          <w:i w:val="0"/>
          <w:color w:val="000000"/>
          <w:sz w:val="23"/>
        </w:rPr>
        <w:t>,2018,55(S2):633-639.</w:t>
      </w:r>
    </w:p>
    <w:p>
      <w:pPr>
        <w:autoSpaceDN w:val="0"/>
        <w:tabs>
          <w:tab w:pos="1760" w:val="left"/>
        </w:tabs>
        <w:autoSpaceDE w:val="0"/>
        <w:widowControl/>
        <w:spacing w:line="456" w:lineRule="exact" w:before="0" w:after="0"/>
        <w:ind w:left="1330" w:right="288" w:firstLine="0"/>
        <w:jc w:val="left"/>
      </w:pPr>
      <w:r>
        <w:rPr>
          <w:w w:val="101.06933427893597"/>
          <w:rFonts w:ascii="CIDFont+F2" w:hAnsi="CIDFont+F2" w:eastAsia="CIDFont+F2"/>
          <w:b w:val="0"/>
          <w:i w:val="0"/>
          <w:color w:val="000000"/>
          <w:sz w:val="23"/>
        </w:rPr>
        <w:t>[49]</w:t>
      </w:r>
      <w:r>
        <w:rPr>
          <w:w w:val="101.0690689086914"/>
          <w:rFonts w:ascii="CIDFont+F1" w:hAnsi="CIDFont+F1" w:eastAsia="CIDFont+F1"/>
          <w:b w:val="0"/>
          <w:i w:val="0"/>
          <w:color w:val="000000"/>
          <w:sz w:val="23"/>
        </w:rPr>
        <w:t>丁朝晖</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张伟</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杨国玉等</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多维工控系统网络安全施工风险监测预警系统研究与应</w:t>
      </w:r>
      <w:r>
        <w:tab/>
      </w:r>
      <w:r>
        <w:rPr>
          <w:w w:val="101.0690689086914"/>
          <w:rFonts w:ascii="CIDFont+F1" w:hAnsi="CIDFont+F1" w:eastAsia="CIDFont+F1"/>
          <w:b w:val="0"/>
          <w:i w:val="0"/>
          <w:color w:val="000000"/>
          <w:sz w:val="23"/>
        </w:rPr>
        <w:t>用</w:t>
      </w:r>
      <w:r>
        <w:rPr>
          <w:w w:val="101.06933427893597"/>
          <w:rFonts w:ascii="CIDFont+F2" w:hAnsi="CIDFont+F2" w:eastAsia="CIDFont+F2"/>
          <w:b w:val="0"/>
          <w:i w:val="0"/>
          <w:color w:val="000000"/>
          <w:sz w:val="23"/>
        </w:rPr>
        <w:t>[J].</w:t>
      </w:r>
      <w:r>
        <w:rPr>
          <w:w w:val="101.0690689086914"/>
          <w:rFonts w:ascii="CIDFont+F1" w:hAnsi="CIDFont+F1" w:eastAsia="CIDFont+F1"/>
          <w:b w:val="0"/>
          <w:i w:val="0"/>
          <w:color w:val="000000"/>
          <w:sz w:val="23"/>
        </w:rPr>
        <w:t>电子技术应用</w:t>
      </w:r>
      <w:r>
        <w:rPr>
          <w:w w:val="101.06933427893597"/>
          <w:rFonts w:ascii="CIDFont+F2" w:hAnsi="CIDFont+F2" w:eastAsia="CIDFont+F2"/>
          <w:b w:val="0"/>
          <w:i w:val="0"/>
          <w:color w:val="000000"/>
          <w:sz w:val="23"/>
        </w:rPr>
        <w:t>,2023,49(02):76-79.</w:t>
      </w:r>
    </w:p>
    <w:p>
      <w:pPr>
        <w:autoSpaceDN w:val="0"/>
        <w:autoSpaceDE w:val="0"/>
        <w:widowControl/>
        <w:spacing w:line="194" w:lineRule="exact" w:before="328" w:after="0"/>
        <w:ind w:left="0" w:right="4424" w:firstLine="0"/>
        <w:jc w:val="right"/>
      </w:pPr>
      <w:r>
        <w:rPr>
          <w:w w:val="97.26361168755425"/>
          <w:rFonts w:ascii="CIDFont+F2" w:hAnsi="CIDFont+F2" w:eastAsia="CIDFont+F2"/>
          <w:b w:val="0"/>
          <w:i w:val="0"/>
          <w:color w:val="000000"/>
          <w:sz w:val="18"/>
        </w:rPr>
        <w:t>73</w:t>
      </w:r>
    </w:p>
    <w:p>
      <w:pPr>
        <w:autoSpaceDN w:val="0"/>
        <w:tabs>
          <w:tab w:pos="1240" w:val="left"/>
        </w:tabs>
        <w:autoSpaceDE w:val="0"/>
        <w:widowControl/>
        <w:spacing w:line="240" w:lineRule="auto" w:before="1386" w:after="0"/>
        <w:ind w:left="0" w:right="0" w:firstLine="0"/>
        <w:jc w:val="left"/>
      </w:pPr>
      <w:r>
        <w:drawing>
          <wp:inline xmlns:a="http://schemas.openxmlformats.org/drawingml/2006/main" xmlns:pic="http://schemas.openxmlformats.org/drawingml/2006/picture">
            <wp:extent cx="584200" cy="165100"/>
            <wp:docPr id="300" name="Picture 30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01" name="Picture 30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4104" w:firstLine="0"/>
        <w:jc w:val="right"/>
      </w:pPr>
      <w:r>
        <w:rPr>
          <w:w w:val="102.12617874145509"/>
          <w:rFonts w:ascii="CIDFont+F4" w:hAnsi="CIDFont+F4" w:eastAsia="CIDFont+F4"/>
          <w:b w:val="0"/>
          <w:i w:val="0"/>
          <w:color w:val="000000"/>
          <w:sz w:val="20"/>
        </w:rPr>
        <w:t>参考文献</w:t>
      </w:r>
    </w:p>
    <w:p>
      <w:pPr>
        <w:autoSpaceDN w:val="0"/>
        <w:tabs>
          <w:tab w:pos="1760" w:val="left"/>
        </w:tabs>
        <w:autoSpaceDE w:val="0"/>
        <w:widowControl/>
        <w:spacing w:line="456" w:lineRule="exact" w:before="244" w:after="0"/>
        <w:ind w:left="1330" w:right="288" w:firstLine="0"/>
        <w:jc w:val="left"/>
      </w:pPr>
      <w:r>
        <w:rPr>
          <w:w w:val="101.06933427893597"/>
          <w:rFonts w:ascii="CIDFont+F2" w:hAnsi="CIDFont+F2" w:eastAsia="CIDFont+F2"/>
          <w:b w:val="0"/>
          <w:i w:val="0"/>
          <w:color w:val="000000"/>
          <w:sz w:val="23"/>
        </w:rPr>
        <w:t>[50]</w:t>
      </w:r>
      <w:r>
        <w:rPr>
          <w:w w:val="101.0690689086914"/>
          <w:rFonts w:ascii="CIDFont+F1" w:hAnsi="CIDFont+F1" w:eastAsia="CIDFont+F1"/>
          <w:b w:val="0"/>
          <w:i w:val="0"/>
          <w:color w:val="000000"/>
          <w:sz w:val="23"/>
        </w:rPr>
        <w:t>坚持安全第一、预防为主，不断完善灾害施工风险监测预警体系</w:t>
      </w:r>
      <w:r>
        <w:rPr>
          <w:w w:val="101.06933427893597"/>
          <w:rFonts w:ascii="CIDFont+F2" w:hAnsi="CIDFont+F2" w:eastAsia="CIDFont+F2"/>
          <w:b w:val="0"/>
          <w:i w:val="0"/>
          <w:color w:val="000000"/>
          <w:sz w:val="23"/>
        </w:rPr>
        <w:t>[J].</w:t>
      </w:r>
      <w:r>
        <w:rPr>
          <w:w w:val="101.0690689086914"/>
          <w:rFonts w:ascii="CIDFont+F1" w:hAnsi="CIDFont+F1" w:eastAsia="CIDFont+F1"/>
          <w:b w:val="0"/>
          <w:i w:val="0"/>
          <w:color w:val="000000"/>
          <w:sz w:val="23"/>
        </w:rPr>
        <w:t>中国减</w:t>
      </w:r>
      <w:r>
        <w:tab/>
      </w:r>
      <w:r>
        <w:rPr>
          <w:w w:val="101.0690689086914"/>
          <w:rFonts w:ascii="CIDFont+F1" w:hAnsi="CIDFont+F1" w:eastAsia="CIDFont+F1"/>
          <w:b w:val="0"/>
          <w:i w:val="0"/>
          <w:color w:val="000000"/>
          <w:sz w:val="23"/>
        </w:rPr>
        <w:t>灾</w:t>
      </w:r>
      <w:r>
        <w:rPr>
          <w:w w:val="101.06933427893597"/>
          <w:rFonts w:ascii="CIDFont+F2" w:hAnsi="CIDFont+F2" w:eastAsia="CIDFont+F2"/>
          <w:b w:val="0"/>
          <w:i w:val="0"/>
          <w:color w:val="000000"/>
          <w:sz w:val="23"/>
        </w:rPr>
        <w:t>,2023(03):32-33.</w:t>
      </w:r>
    </w:p>
    <w:p>
      <w:pPr>
        <w:autoSpaceDN w:val="0"/>
        <w:autoSpaceDE w:val="0"/>
        <w:widowControl/>
        <w:spacing w:line="456" w:lineRule="exact" w:before="0" w:after="0"/>
        <w:ind w:left="1760" w:right="312" w:hanging="430"/>
        <w:jc w:val="both"/>
      </w:pPr>
      <w:r>
        <w:rPr>
          <w:w w:val="101.06933427893597"/>
          <w:rFonts w:ascii="CIDFont+F2" w:hAnsi="CIDFont+F2" w:eastAsia="CIDFont+F2"/>
          <w:b w:val="0"/>
          <w:i w:val="0"/>
          <w:color w:val="000000"/>
          <w:sz w:val="23"/>
        </w:rPr>
        <w:t xml:space="preserve">[51]Jin, D., Yuan, D., Li, X. and Zheng, H., 2018. Analysis of the settlement of an </w:t>
      </w:r>
      <w:r>
        <w:rPr>
          <w:w w:val="101.06933427893597"/>
          <w:rFonts w:ascii="CIDFont+F2" w:hAnsi="CIDFont+F2" w:eastAsia="CIDFont+F2"/>
          <w:b w:val="0"/>
          <w:i w:val="0"/>
          <w:color w:val="000000"/>
          <w:sz w:val="23"/>
        </w:rPr>
        <w:t xml:space="preserve">existing tunnel induced by shield tunneling underneath. Tunnelling and Underground </w:t>
      </w:r>
      <w:r>
        <w:rPr>
          <w:w w:val="101.06933427893597"/>
          <w:rFonts w:ascii="CIDFont+F2" w:hAnsi="CIDFont+F2" w:eastAsia="CIDFont+F2"/>
          <w:b w:val="0"/>
          <w:i w:val="0"/>
          <w:color w:val="000000"/>
          <w:sz w:val="23"/>
        </w:rPr>
        <w:t>Space Technology, 81, pp.209-220.</w:t>
      </w:r>
    </w:p>
    <w:p>
      <w:pPr>
        <w:autoSpaceDN w:val="0"/>
        <w:tabs>
          <w:tab w:pos="1760" w:val="left"/>
        </w:tabs>
        <w:autoSpaceDE w:val="0"/>
        <w:widowControl/>
        <w:spacing w:line="454" w:lineRule="exact" w:before="0" w:after="0"/>
        <w:ind w:left="1330" w:right="288" w:firstLine="0"/>
        <w:jc w:val="left"/>
      </w:pPr>
      <w:r>
        <w:rPr>
          <w:w w:val="101.06933427893597"/>
          <w:rFonts w:ascii="CIDFont+F2" w:hAnsi="CIDFont+F2" w:eastAsia="CIDFont+F2"/>
          <w:b w:val="0"/>
          <w:i w:val="0"/>
          <w:color w:val="000000"/>
          <w:sz w:val="23"/>
        </w:rPr>
        <w:t>[52]</w:t>
      </w:r>
      <w:r>
        <w:rPr>
          <w:w w:val="101.0690689086914"/>
          <w:rFonts w:ascii="CIDFont+F1" w:hAnsi="CIDFont+F1" w:eastAsia="CIDFont+F1"/>
          <w:b w:val="0"/>
          <w:i w:val="0"/>
          <w:color w:val="000000"/>
          <w:sz w:val="23"/>
        </w:rPr>
        <w:t>王秀红</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地铁盾构法隧道下穿既有建筑物安全施工风险评估</w:t>
      </w:r>
      <w:r>
        <w:rPr>
          <w:w w:val="101.06933427893597"/>
          <w:rFonts w:ascii="CIDFont+F2" w:hAnsi="CIDFont+F2" w:eastAsia="CIDFont+F2"/>
          <w:b w:val="0"/>
          <w:i w:val="0"/>
          <w:color w:val="000000"/>
          <w:sz w:val="23"/>
        </w:rPr>
        <w:t>[J].</w:t>
      </w:r>
      <w:r>
        <w:rPr>
          <w:w w:val="101.0690689086914"/>
          <w:rFonts w:ascii="CIDFont+F1" w:hAnsi="CIDFont+F1" w:eastAsia="CIDFont+F1"/>
          <w:b w:val="0"/>
          <w:i w:val="0"/>
          <w:color w:val="000000"/>
          <w:sz w:val="23"/>
        </w:rPr>
        <w:t xml:space="preserve"> 建筑结</w:t>
      </w:r>
      <w:r>
        <w:tab/>
      </w:r>
      <w:r>
        <w:rPr>
          <w:w w:val="101.0690689086914"/>
          <w:rFonts w:ascii="CIDFont+F1" w:hAnsi="CIDFont+F1" w:eastAsia="CIDFont+F1"/>
          <w:b w:val="0"/>
          <w:i w:val="0"/>
          <w:color w:val="000000"/>
          <w:sz w:val="23"/>
        </w:rPr>
        <w:t>构</w:t>
      </w:r>
      <w:r>
        <w:rPr>
          <w:w w:val="101.06933427893597"/>
          <w:rFonts w:ascii="CIDFont+F2" w:hAnsi="CIDFont+F2" w:eastAsia="CIDFont+F2"/>
          <w:b w:val="0"/>
          <w:i w:val="0"/>
          <w:color w:val="000000"/>
          <w:sz w:val="23"/>
        </w:rPr>
        <w:t>,2023,53(06):156.</w:t>
      </w:r>
    </w:p>
    <w:p>
      <w:pPr>
        <w:autoSpaceDN w:val="0"/>
        <w:tabs>
          <w:tab w:pos="1760" w:val="left"/>
        </w:tabs>
        <w:autoSpaceDE w:val="0"/>
        <w:widowControl/>
        <w:spacing w:line="454" w:lineRule="exact" w:before="2" w:after="0"/>
        <w:ind w:left="1330" w:right="288" w:firstLine="0"/>
        <w:jc w:val="left"/>
      </w:pPr>
      <w:r>
        <w:rPr>
          <w:w w:val="101.06933427893597"/>
          <w:rFonts w:ascii="CIDFont+F2" w:hAnsi="CIDFont+F2" w:eastAsia="CIDFont+F2"/>
          <w:b w:val="0"/>
          <w:i w:val="0"/>
          <w:color w:val="000000"/>
          <w:sz w:val="23"/>
        </w:rPr>
        <w:t>[53]</w:t>
      </w:r>
      <w:r>
        <w:rPr>
          <w:w w:val="101.0690689086914"/>
          <w:rFonts w:ascii="CIDFont+F1" w:hAnsi="CIDFont+F1" w:eastAsia="CIDFont+F1"/>
          <w:b w:val="0"/>
          <w:i w:val="0"/>
          <w:color w:val="000000"/>
          <w:sz w:val="23"/>
        </w:rPr>
        <w:t>史旭东</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地铁隧道超高强硬岩地层盾构施工技术研究</w:t>
      </w:r>
      <w:r>
        <w:rPr>
          <w:w w:val="101.06933427893597"/>
          <w:rFonts w:ascii="CIDFont+F2" w:hAnsi="CIDFont+F2" w:eastAsia="CIDFont+F2"/>
          <w:b w:val="0"/>
          <w:i w:val="0"/>
          <w:color w:val="000000"/>
          <w:sz w:val="23"/>
        </w:rPr>
        <w:t>[J].</w:t>
      </w:r>
      <w:r>
        <w:rPr>
          <w:w w:val="101.0690689086914"/>
          <w:rFonts w:ascii="CIDFont+F1" w:hAnsi="CIDFont+F1" w:eastAsia="CIDFont+F1"/>
          <w:b w:val="0"/>
          <w:i w:val="0"/>
          <w:color w:val="000000"/>
          <w:sz w:val="23"/>
        </w:rPr>
        <w:t xml:space="preserve"> 工程机械与维</w:t>
      </w:r>
      <w:r>
        <w:tab/>
      </w:r>
      <w:r>
        <w:rPr>
          <w:w w:val="101.0690689086914"/>
          <w:rFonts w:ascii="CIDFont+F1" w:hAnsi="CIDFont+F1" w:eastAsia="CIDFont+F1"/>
          <w:b w:val="0"/>
          <w:i w:val="0"/>
          <w:color w:val="000000"/>
          <w:sz w:val="23"/>
        </w:rPr>
        <w:t>修</w:t>
      </w:r>
      <w:r>
        <w:rPr>
          <w:w w:val="101.06933427893597"/>
          <w:rFonts w:ascii="CIDFont+F2" w:hAnsi="CIDFont+F2" w:eastAsia="CIDFont+F2"/>
          <w:b w:val="0"/>
          <w:i w:val="0"/>
          <w:color w:val="000000"/>
          <w:sz w:val="23"/>
        </w:rPr>
        <w:t>,2023(01):126-129.</w:t>
      </w:r>
    </w:p>
    <w:p>
      <w:pPr>
        <w:autoSpaceDN w:val="0"/>
        <w:autoSpaceDE w:val="0"/>
        <w:widowControl/>
        <w:spacing w:line="456" w:lineRule="exact" w:before="2" w:after="0"/>
        <w:ind w:left="1760" w:right="312" w:hanging="430"/>
        <w:jc w:val="both"/>
      </w:pPr>
      <w:r>
        <w:rPr>
          <w:w w:val="101.06933427893597"/>
          <w:rFonts w:ascii="CIDFont+F2" w:hAnsi="CIDFont+F2" w:eastAsia="CIDFont+F2"/>
          <w:b w:val="0"/>
          <w:i w:val="0"/>
          <w:color w:val="000000"/>
          <w:sz w:val="23"/>
        </w:rPr>
        <w:t xml:space="preserve">[54]Liao, S.M., Liu, J.H., Wang, R.L. and Li, Z.M., 2009. Shield tunneling and </w:t>
      </w:r>
      <w:r>
        <w:rPr>
          <w:w w:val="101.06933427893597"/>
          <w:rFonts w:ascii="CIDFont+F2" w:hAnsi="CIDFont+F2" w:eastAsia="CIDFont+F2"/>
          <w:b w:val="0"/>
          <w:i w:val="0"/>
          <w:color w:val="000000"/>
          <w:sz w:val="23"/>
        </w:rPr>
        <w:t xml:space="preserve">environment protection in Shanghai soft ground. Tunnelling and Underground Space </w:t>
      </w:r>
      <w:r>
        <w:rPr>
          <w:w w:val="101.06933427893597"/>
          <w:rFonts w:ascii="CIDFont+F2" w:hAnsi="CIDFont+F2" w:eastAsia="CIDFont+F2"/>
          <w:b w:val="0"/>
          <w:i w:val="0"/>
          <w:color w:val="000000"/>
          <w:sz w:val="23"/>
        </w:rPr>
        <w:t>Technology, 24(4), pp.454-465.</w:t>
      </w:r>
    </w:p>
    <w:p>
      <w:pPr>
        <w:autoSpaceDN w:val="0"/>
        <w:tabs>
          <w:tab w:pos="1760" w:val="left"/>
        </w:tabs>
        <w:autoSpaceDE w:val="0"/>
        <w:widowControl/>
        <w:spacing w:line="454" w:lineRule="exact" w:before="2" w:after="0"/>
        <w:ind w:left="1330" w:right="288" w:firstLine="0"/>
        <w:jc w:val="left"/>
      </w:pPr>
      <w:r>
        <w:rPr>
          <w:w w:val="101.06933427893597"/>
          <w:rFonts w:ascii="CIDFont+F2" w:hAnsi="CIDFont+F2" w:eastAsia="CIDFont+F2"/>
          <w:b w:val="0"/>
          <w:i w:val="0"/>
          <w:color w:val="000000"/>
          <w:sz w:val="23"/>
        </w:rPr>
        <w:t>[55]</w:t>
      </w:r>
      <w:r>
        <w:rPr>
          <w:w w:val="101.0690689086914"/>
          <w:rFonts w:ascii="CIDFont+F1" w:hAnsi="CIDFont+F1" w:eastAsia="CIDFont+F1"/>
          <w:b w:val="0"/>
          <w:i w:val="0"/>
          <w:color w:val="000000"/>
          <w:sz w:val="23"/>
        </w:rPr>
        <w:t>刘明</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地铁盾构空推通过暗挖隧道的施工技术分析</w:t>
      </w:r>
      <w:r>
        <w:rPr>
          <w:w w:val="101.06933427893597"/>
          <w:rFonts w:ascii="CIDFont+F2" w:hAnsi="CIDFont+F2" w:eastAsia="CIDFont+F2"/>
          <w:b w:val="0"/>
          <w:i w:val="0"/>
          <w:color w:val="000000"/>
          <w:sz w:val="23"/>
        </w:rPr>
        <w:t>[J].</w:t>
      </w:r>
      <w:r>
        <w:rPr>
          <w:w w:val="101.0690689086914"/>
          <w:rFonts w:ascii="CIDFont+F1" w:hAnsi="CIDFont+F1" w:eastAsia="CIDFont+F1"/>
          <w:b w:val="0"/>
          <w:i w:val="0"/>
          <w:color w:val="000000"/>
          <w:sz w:val="23"/>
        </w:rPr>
        <w:t>中华建设</w:t>
      </w:r>
      <w:r>
        <w:rPr>
          <w:w w:val="101.06933427893597"/>
          <w:rFonts w:ascii="CIDFont+F2" w:hAnsi="CIDFont+F2" w:eastAsia="CIDFont+F2"/>
          <w:b w:val="0"/>
          <w:i w:val="0"/>
          <w:color w:val="000000"/>
          <w:sz w:val="23"/>
        </w:rPr>
        <w:t xml:space="preserve">,2023(06):113-115. </w:t>
      </w:r>
      <w:r>
        <w:rPr>
          <w:w w:val="101.06933427893597"/>
          <w:rFonts w:ascii="CIDFont+F2" w:hAnsi="CIDFont+F2" w:eastAsia="CIDFont+F2"/>
          <w:b w:val="0"/>
          <w:i w:val="0"/>
          <w:color w:val="000000"/>
          <w:sz w:val="23"/>
        </w:rPr>
        <w:t>[56]</w:t>
      </w:r>
      <w:r>
        <w:rPr>
          <w:w w:val="101.0690689086914"/>
          <w:rFonts w:ascii="CIDFont+F1" w:hAnsi="CIDFont+F1" w:eastAsia="CIDFont+F1"/>
          <w:b w:val="0"/>
          <w:i w:val="0"/>
          <w:color w:val="000000"/>
          <w:sz w:val="23"/>
        </w:rPr>
        <w:t>张攀</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地质条件对地铁隧道盾构法施工影响分析</w:t>
      </w:r>
      <w:r>
        <w:rPr>
          <w:w w:val="101.06933427893597"/>
          <w:rFonts w:ascii="CIDFont+F2" w:hAnsi="CIDFont+F2" w:eastAsia="CIDFont+F2"/>
          <w:b w:val="0"/>
          <w:i w:val="0"/>
          <w:color w:val="000000"/>
          <w:sz w:val="23"/>
        </w:rPr>
        <w:t>[J].</w:t>
      </w:r>
      <w:r>
        <w:rPr>
          <w:w w:val="101.0690689086914"/>
          <w:rFonts w:ascii="CIDFont+F1" w:hAnsi="CIDFont+F1" w:eastAsia="CIDFont+F1"/>
          <w:b w:val="0"/>
          <w:i w:val="0"/>
          <w:color w:val="000000"/>
          <w:sz w:val="23"/>
        </w:rPr>
        <w:t>地下水</w:t>
      </w:r>
      <w:r>
        <w:rPr>
          <w:w w:val="101.06933427893597"/>
          <w:rFonts w:ascii="CIDFont+F2" w:hAnsi="CIDFont+F2" w:eastAsia="CIDFont+F2"/>
          <w:b w:val="0"/>
          <w:i w:val="0"/>
          <w:color w:val="000000"/>
          <w:sz w:val="23"/>
        </w:rPr>
        <w:t xml:space="preserve">,2023,45(03):192-194. </w:t>
      </w:r>
      <w:r>
        <w:rPr>
          <w:w w:val="101.06933427893597"/>
          <w:rFonts w:ascii="CIDFont+F2" w:hAnsi="CIDFont+F2" w:eastAsia="CIDFont+F2"/>
          <w:b w:val="0"/>
          <w:i w:val="0"/>
          <w:color w:val="000000"/>
          <w:sz w:val="23"/>
        </w:rPr>
        <w:t xml:space="preserve">[57]Li, X.G. and Yuan, D.J., 2012. Response of a double-decked metro tunnel to shield </w:t>
      </w:r>
      <w:r>
        <w:tab/>
      </w:r>
      <w:r>
        <w:rPr>
          <w:w w:val="101.06933427893597"/>
          <w:rFonts w:ascii="CIDFont+F2" w:hAnsi="CIDFont+F2" w:eastAsia="CIDFont+F2"/>
          <w:b w:val="0"/>
          <w:i w:val="0"/>
          <w:color w:val="000000"/>
          <w:sz w:val="23"/>
        </w:rPr>
        <w:t xml:space="preserve">driving of twin closely under-crossing tunnels. Tunnelling and Underground Space </w:t>
      </w:r>
      <w:r>
        <w:tab/>
      </w:r>
      <w:r>
        <w:rPr>
          <w:w w:val="101.06933427893597"/>
          <w:rFonts w:ascii="CIDFont+F2" w:hAnsi="CIDFont+F2" w:eastAsia="CIDFont+F2"/>
          <w:b w:val="0"/>
          <w:i w:val="0"/>
          <w:color w:val="000000"/>
          <w:sz w:val="23"/>
        </w:rPr>
        <w:t>Technology, 28, pp.18-30.</w:t>
      </w:r>
    </w:p>
    <w:p>
      <w:pPr>
        <w:autoSpaceDN w:val="0"/>
        <w:autoSpaceDE w:val="0"/>
        <w:widowControl/>
        <w:spacing w:line="456" w:lineRule="exact" w:before="0" w:after="0"/>
        <w:ind w:left="1760" w:right="144" w:hanging="430"/>
        <w:jc w:val="left"/>
      </w:pPr>
      <w:r>
        <w:rPr>
          <w:w w:val="101.06933427893597"/>
          <w:rFonts w:ascii="CIDFont+F2" w:hAnsi="CIDFont+F2" w:eastAsia="CIDFont+F2"/>
          <w:b w:val="0"/>
          <w:i w:val="0"/>
          <w:color w:val="000000"/>
          <w:sz w:val="23"/>
        </w:rPr>
        <w:t xml:space="preserve">[58]Zhang, Z. and Huang, M., 2014. Geotechnical influence on existing subway tunnels </w:t>
      </w:r>
      <w:r>
        <w:rPr>
          <w:w w:val="101.06933427893597"/>
          <w:rFonts w:ascii="CIDFont+F2" w:hAnsi="CIDFont+F2" w:eastAsia="CIDFont+F2"/>
          <w:b w:val="0"/>
          <w:i w:val="0"/>
          <w:color w:val="000000"/>
          <w:sz w:val="23"/>
        </w:rPr>
        <w:t xml:space="preserve">induced by multiline tunneling in Shanghai soft soil. Computers and Geotechnics, 56, </w:t>
      </w:r>
      <w:r>
        <w:rPr>
          <w:w w:val="101.06933427893597"/>
          <w:rFonts w:ascii="CIDFont+F2" w:hAnsi="CIDFont+F2" w:eastAsia="CIDFont+F2"/>
          <w:b w:val="0"/>
          <w:i w:val="0"/>
          <w:color w:val="000000"/>
          <w:sz w:val="23"/>
        </w:rPr>
        <w:t>pp.121-132.</w:t>
      </w:r>
    </w:p>
    <w:p>
      <w:pPr>
        <w:autoSpaceDN w:val="0"/>
        <w:tabs>
          <w:tab w:pos="1760" w:val="left"/>
        </w:tabs>
        <w:autoSpaceDE w:val="0"/>
        <w:widowControl/>
        <w:spacing w:line="456" w:lineRule="exact" w:before="0" w:after="0"/>
        <w:ind w:left="1330" w:right="288" w:firstLine="0"/>
        <w:jc w:val="left"/>
      </w:pPr>
      <w:r>
        <w:rPr>
          <w:w w:val="101.06933427893597"/>
          <w:rFonts w:ascii="CIDFont+F2" w:hAnsi="CIDFont+F2" w:eastAsia="CIDFont+F2"/>
          <w:b w:val="0"/>
          <w:i w:val="0"/>
          <w:color w:val="000000"/>
          <w:sz w:val="23"/>
        </w:rPr>
        <w:t>[59]</w:t>
      </w:r>
      <w:r>
        <w:rPr>
          <w:w w:val="101.0690689086914"/>
          <w:rFonts w:ascii="CIDFont+F1" w:hAnsi="CIDFont+F1" w:eastAsia="CIDFont+F1"/>
          <w:b w:val="0"/>
          <w:i w:val="0"/>
          <w:color w:val="000000"/>
          <w:sz w:val="23"/>
        </w:rPr>
        <w:t>郑丽娟</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地铁盾构近距离侧穿既有运营高铁桥墩施工技术研究</w:t>
      </w:r>
      <w:r>
        <w:rPr>
          <w:w w:val="101.06933427893597"/>
          <w:rFonts w:ascii="CIDFont+F2" w:hAnsi="CIDFont+F2" w:eastAsia="CIDFont+F2"/>
          <w:b w:val="0"/>
          <w:i w:val="0"/>
          <w:color w:val="000000"/>
          <w:sz w:val="23"/>
        </w:rPr>
        <w:t>[J].</w:t>
      </w:r>
      <w:r>
        <w:rPr>
          <w:w w:val="101.0690689086914"/>
          <w:rFonts w:ascii="CIDFont+F1" w:hAnsi="CIDFont+F1" w:eastAsia="CIDFont+F1"/>
          <w:b w:val="0"/>
          <w:i w:val="0"/>
          <w:color w:val="000000"/>
          <w:sz w:val="23"/>
        </w:rPr>
        <w:t>建设监理</w:t>
      </w:r>
      <w:r>
        <w:rPr>
          <w:w w:val="101.06933427893597"/>
          <w:rFonts w:ascii="CIDFont+F2" w:hAnsi="CIDFont+F2" w:eastAsia="CIDFont+F2"/>
          <w:b w:val="0"/>
          <w:i w:val="0"/>
          <w:color w:val="000000"/>
          <w:sz w:val="23"/>
        </w:rPr>
        <w:t xml:space="preserve">, 2023 </w:t>
      </w:r>
      <w:r>
        <w:tab/>
      </w:r>
      <w:r>
        <w:rPr>
          <w:w w:val="101.06933427893597"/>
          <w:rFonts w:ascii="CIDFont+F2" w:hAnsi="CIDFont+F2" w:eastAsia="CIDFont+F2"/>
          <w:b w:val="0"/>
          <w:i w:val="0"/>
          <w:color w:val="000000"/>
          <w:sz w:val="23"/>
        </w:rPr>
        <w:t>(06): 111-114.</w:t>
      </w:r>
    </w:p>
    <w:p>
      <w:pPr>
        <w:autoSpaceDN w:val="0"/>
        <w:tabs>
          <w:tab w:pos="1760" w:val="left"/>
        </w:tabs>
        <w:autoSpaceDE w:val="0"/>
        <w:widowControl/>
        <w:spacing w:line="456" w:lineRule="exact" w:before="0" w:after="0"/>
        <w:ind w:left="1330" w:right="288" w:firstLine="0"/>
        <w:jc w:val="left"/>
      </w:pPr>
      <w:r>
        <w:rPr>
          <w:w w:val="101.06933427893597"/>
          <w:rFonts w:ascii="CIDFont+F2" w:hAnsi="CIDFont+F2" w:eastAsia="CIDFont+F2"/>
          <w:b w:val="0"/>
          <w:i w:val="0"/>
          <w:color w:val="000000"/>
          <w:sz w:val="23"/>
        </w:rPr>
        <w:t>[60]</w:t>
      </w:r>
      <w:r>
        <w:rPr>
          <w:w w:val="101.0690689086914"/>
          <w:rFonts w:ascii="CIDFont+F1" w:hAnsi="CIDFont+F1" w:eastAsia="CIDFont+F1"/>
          <w:b w:val="0"/>
          <w:i w:val="0"/>
          <w:color w:val="000000"/>
          <w:sz w:val="23"/>
        </w:rPr>
        <w:t>彭涌泉</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肖新华</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地铁隧道盾构施工安全施工风险因素及控制措施</w:t>
      </w:r>
      <w:r>
        <w:rPr>
          <w:w w:val="101.06933427893597"/>
          <w:rFonts w:ascii="CIDFont+F2" w:hAnsi="CIDFont+F2" w:eastAsia="CIDFont+F2"/>
          <w:b w:val="0"/>
          <w:i w:val="0"/>
          <w:color w:val="000000"/>
          <w:sz w:val="23"/>
        </w:rPr>
        <w:t>[J].</w:t>
      </w:r>
      <w:r>
        <w:rPr>
          <w:w w:val="101.0690689086914"/>
          <w:rFonts w:ascii="CIDFont+F1" w:hAnsi="CIDFont+F1" w:eastAsia="CIDFont+F1"/>
          <w:b w:val="0"/>
          <w:i w:val="0"/>
          <w:color w:val="000000"/>
          <w:sz w:val="23"/>
        </w:rPr>
        <w:t>科技与创</w:t>
      </w:r>
      <w:r>
        <w:tab/>
      </w:r>
      <w:r>
        <w:rPr>
          <w:w w:val="101.0690689086914"/>
          <w:rFonts w:ascii="CIDFont+F1" w:hAnsi="CIDFont+F1" w:eastAsia="CIDFont+F1"/>
          <w:b w:val="0"/>
          <w:i w:val="0"/>
          <w:color w:val="000000"/>
          <w:sz w:val="23"/>
        </w:rPr>
        <w:t>新</w:t>
      </w:r>
      <w:r>
        <w:rPr>
          <w:w w:val="101.06933427893597"/>
          <w:rFonts w:ascii="CIDFont+F2" w:hAnsi="CIDFont+F2" w:eastAsia="CIDFont+F2"/>
          <w:b w:val="0"/>
          <w:i w:val="0"/>
          <w:color w:val="000000"/>
          <w:sz w:val="23"/>
        </w:rPr>
        <w:t>,2023(08):124-126.</w:t>
      </w:r>
    </w:p>
    <w:p>
      <w:pPr>
        <w:autoSpaceDN w:val="0"/>
        <w:tabs>
          <w:tab w:pos="1760" w:val="left"/>
        </w:tabs>
        <w:autoSpaceDE w:val="0"/>
        <w:widowControl/>
        <w:spacing w:line="454" w:lineRule="exact" w:before="2" w:after="0"/>
        <w:ind w:left="1330" w:right="288" w:firstLine="0"/>
        <w:jc w:val="left"/>
      </w:pPr>
      <w:r>
        <w:rPr>
          <w:w w:val="101.06933427893597"/>
          <w:rFonts w:ascii="CIDFont+F2" w:hAnsi="CIDFont+F2" w:eastAsia="CIDFont+F2"/>
          <w:b w:val="0"/>
          <w:i w:val="0"/>
          <w:color w:val="000000"/>
          <w:sz w:val="23"/>
        </w:rPr>
        <w:t>[61]</w:t>
      </w:r>
      <w:r>
        <w:rPr>
          <w:w w:val="101.0690689086914"/>
          <w:rFonts w:ascii="CIDFont+F1" w:hAnsi="CIDFont+F1" w:eastAsia="CIDFont+F1"/>
          <w:b w:val="0"/>
          <w:i w:val="0"/>
          <w:color w:val="000000"/>
          <w:sz w:val="23"/>
        </w:rPr>
        <w:t>李鹏</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张文涛</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徐培文</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盾构下穿施工对既有隧道变形影响模拟研究</w:t>
      </w:r>
      <w:r>
        <w:rPr>
          <w:w w:val="101.06933427893597"/>
          <w:rFonts w:ascii="CIDFont+F2" w:hAnsi="CIDFont+F2" w:eastAsia="CIDFont+F2"/>
          <w:b w:val="0"/>
          <w:i w:val="0"/>
          <w:color w:val="000000"/>
          <w:sz w:val="23"/>
        </w:rPr>
        <w:t>[J].</w:t>
      </w:r>
      <w:r>
        <w:rPr>
          <w:w w:val="101.0690689086914"/>
          <w:rFonts w:ascii="CIDFont+F1" w:hAnsi="CIDFont+F1" w:eastAsia="CIDFont+F1"/>
          <w:b w:val="0"/>
          <w:i w:val="0"/>
          <w:color w:val="000000"/>
          <w:sz w:val="23"/>
        </w:rPr>
        <w:t>中原工学院</w:t>
      </w:r>
      <w:r>
        <w:tab/>
      </w:r>
      <w:r>
        <w:rPr>
          <w:w w:val="101.0690689086914"/>
          <w:rFonts w:ascii="CIDFont+F1" w:hAnsi="CIDFont+F1" w:eastAsia="CIDFont+F1"/>
          <w:b w:val="0"/>
          <w:i w:val="0"/>
          <w:color w:val="000000"/>
          <w:sz w:val="23"/>
        </w:rPr>
        <w:t>学报</w:t>
      </w:r>
      <w:r>
        <w:rPr>
          <w:w w:val="101.06933427893597"/>
          <w:rFonts w:ascii="CIDFont+F2" w:hAnsi="CIDFont+F2" w:eastAsia="CIDFont+F2"/>
          <w:b w:val="0"/>
          <w:i w:val="0"/>
          <w:color w:val="000000"/>
          <w:sz w:val="23"/>
        </w:rPr>
        <w:t>,2023,34(02):64-68.</w:t>
      </w:r>
    </w:p>
    <w:p>
      <w:pPr>
        <w:autoSpaceDN w:val="0"/>
        <w:autoSpaceDE w:val="0"/>
        <w:widowControl/>
        <w:spacing w:line="258" w:lineRule="exact" w:before="198" w:after="0"/>
        <w:ind w:left="1330" w:right="0" w:firstLine="0"/>
        <w:jc w:val="left"/>
      </w:pPr>
      <w:r>
        <w:rPr>
          <w:w w:val="101.06933427893597"/>
          <w:rFonts w:ascii="CIDFont+F2" w:hAnsi="CIDFont+F2" w:eastAsia="CIDFont+F2"/>
          <w:b w:val="0"/>
          <w:i w:val="0"/>
          <w:color w:val="000000"/>
          <w:sz w:val="23"/>
        </w:rPr>
        <w:t>[62]</w:t>
      </w:r>
      <w:r>
        <w:rPr>
          <w:w w:val="101.0690689086914"/>
          <w:rFonts w:ascii="CIDFont+F1" w:hAnsi="CIDFont+F1" w:eastAsia="CIDFont+F1"/>
          <w:b w:val="0"/>
          <w:i w:val="0"/>
          <w:color w:val="000000"/>
          <w:sz w:val="23"/>
        </w:rPr>
        <w:t>刘德亮</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地铁隧道盾构施工的沉降监测研究</w:t>
      </w:r>
      <w:r>
        <w:rPr>
          <w:w w:val="101.06933427893597"/>
          <w:rFonts w:ascii="CIDFont+F2" w:hAnsi="CIDFont+F2" w:eastAsia="CIDFont+F2"/>
          <w:b w:val="0"/>
          <w:i w:val="0"/>
          <w:color w:val="000000"/>
          <w:sz w:val="23"/>
        </w:rPr>
        <w:t>[J].</w:t>
      </w:r>
      <w:r>
        <w:rPr>
          <w:w w:val="101.0690689086914"/>
          <w:rFonts w:ascii="CIDFont+F1" w:hAnsi="CIDFont+F1" w:eastAsia="CIDFont+F1"/>
          <w:b w:val="0"/>
          <w:i w:val="0"/>
          <w:color w:val="000000"/>
          <w:sz w:val="23"/>
        </w:rPr>
        <w:t>居舍</w:t>
      </w:r>
      <w:r>
        <w:rPr>
          <w:w w:val="101.06933427893597"/>
          <w:rFonts w:ascii="CIDFont+F2" w:hAnsi="CIDFont+F2" w:eastAsia="CIDFont+F2"/>
          <w:b w:val="0"/>
          <w:i w:val="0"/>
          <w:color w:val="000000"/>
          <w:sz w:val="23"/>
        </w:rPr>
        <w:t>,2022(21):94-97.</w:t>
      </w:r>
    </w:p>
    <w:p>
      <w:pPr>
        <w:autoSpaceDN w:val="0"/>
        <w:autoSpaceDE w:val="0"/>
        <w:widowControl/>
        <w:spacing w:line="194" w:lineRule="exact" w:before="590" w:after="0"/>
        <w:ind w:left="0" w:right="4324" w:firstLine="0"/>
        <w:jc w:val="right"/>
      </w:pPr>
      <w:r>
        <w:rPr>
          <w:w w:val="97.26361168755425"/>
          <w:rFonts w:ascii="CIDFont+F2" w:hAnsi="CIDFont+F2" w:eastAsia="CIDFont+F2"/>
          <w:b w:val="0"/>
          <w:i w:val="0"/>
          <w:color w:val="000000"/>
          <w:sz w:val="18"/>
        </w:rPr>
        <w:t>- 74 -</w:t>
      </w:r>
    </w:p>
    <w:p>
      <w:pPr>
        <w:autoSpaceDN w:val="0"/>
        <w:tabs>
          <w:tab w:pos="1240" w:val="left"/>
        </w:tabs>
        <w:autoSpaceDE w:val="0"/>
        <w:widowControl/>
        <w:spacing w:line="240" w:lineRule="auto" w:before="1124" w:after="0"/>
        <w:ind w:left="0" w:right="0" w:firstLine="0"/>
        <w:jc w:val="left"/>
      </w:pPr>
      <w:r>
        <w:drawing>
          <wp:inline xmlns:a="http://schemas.openxmlformats.org/drawingml/2006/main" xmlns:pic="http://schemas.openxmlformats.org/drawingml/2006/picture">
            <wp:extent cx="584200" cy="165100"/>
            <wp:docPr id="302" name="Picture 30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03" name="Picture 30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p>
      <w:pPr>
        <w:sectPr>
          <w:pgSz w:w="11906" w:h="16838"/>
          <w:pgMar w:top="786" w:right="1440" w:bottom="170" w:left="420" w:header="720" w:footer="720" w:gutter="0"/>
          <w:cols/>
          <w:docGrid w:linePitch="360"/>
        </w:sectPr>
      </w:pPr>
    </w:p>
    <w:p>
      <w:pPr>
        <w:autoSpaceDN w:val="0"/>
        <w:autoSpaceDE w:val="0"/>
        <w:widowControl/>
        <w:spacing w:line="220" w:lineRule="exact" w:before="0" w:after="566"/>
        <w:ind w:left="0" w:right="0"/>
      </w:pPr>
    </w:p>
    <w:p>
      <w:pPr>
        <w:autoSpaceDN w:val="0"/>
        <w:autoSpaceDE w:val="0"/>
        <w:widowControl/>
        <w:spacing w:line="204" w:lineRule="exact" w:before="0" w:after="0"/>
        <w:ind w:left="0" w:right="3900" w:firstLine="0"/>
        <w:jc w:val="right"/>
      </w:pPr>
      <w:r>
        <w:rPr>
          <w:w w:val="102.12617874145509"/>
          <w:rFonts w:ascii="CIDFont+F4" w:hAnsi="CIDFont+F4" w:eastAsia="CIDFont+F4"/>
          <w:b w:val="0"/>
          <w:i w:val="0"/>
          <w:color w:val="000000"/>
          <w:sz w:val="20"/>
        </w:rPr>
        <w:t>硕士学位论文</w:t>
      </w:r>
    </w:p>
    <w:p>
      <w:pPr>
        <w:autoSpaceDN w:val="0"/>
        <w:tabs>
          <w:tab w:pos="1760" w:val="left"/>
        </w:tabs>
        <w:autoSpaceDE w:val="0"/>
        <w:widowControl/>
        <w:spacing w:line="456" w:lineRule="exact" w:before="244" w:after="0"/>
        <w:ind w:left="1330" w:right="288" w:firstLine="0"/>
        <w:jc w:val="left"/>
      </w:pPr>
      <w:r>
        <w:rPr>
          <w:w w:val="101.06933427893597"/>
          <w:rFonts w:ascii="CIDFont+F2" w:hAnsi="CIDFont+F2" w:eastAsia="CIDFont+F2"/>
          <w:b w:val="0"/>
          <w:i w:val="0"/>
          <w:color w:val="000000"/>
          <w:sz w:val="23"/>
        </w:rPr>
        <w:t>[63]</w:t>
      </w:r>
      <w:r>
        <w:rPr>
          <w:w w:val="101.0690689086914"/>
          <w:rFonts w:ascii="CIDFont+F1" w:hAnsi="CIDFont+F1" w:eastAsia="CIDFont+F1"/>
          <w:b w:val="0"/>
          <w:i w:val="0"/>
          <w:color w:val="000000"/>
          <w:sz w:val="23"/>
        </w:rPr>
        <w:t>李晓斌</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白海军</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地铁盾构隧道近接施工风险等级评估方法研究</w:t>
      </w:r>
      <w:r>
        <w:rPr>
          <w:w w:val="101.06933427893597"/>
          <w:rFonts w:ascii="CIDFont+F2" w:hAnsi="CIDFont+F2" w:eastAsia="CIDFont+F2"/>
          <w:b w:val="0"/>
          <w:i w:val="0"/>
          <w:color w:val="000000"/>
          <w:sz w:val="23"/>
        </w:rPr>
        <w:t>[J].</w:t>
      </w:r>
      <w:r>
        <w:rPr>
          <w:w w:val="101.0690689086914"/>
          <w:rFonts w:ascii="CIDFont+F1" w:hAnsi="CIDFont+F1" w:eastAsia="CIDFont+F1"/>
          <w:b w:val="0"/>
          <w:i w:val="0"/>
          <w:color w:val="000000"/>
          <w:sz w:val="23"/>
        </w:rPr>
        <w:t>地质与勘</w:t>
      </w:r>
      <w:r>
        <w:tab/>
      </w:r>
      <w:r>
        <w:rPr>
          <w:w w:val="101.0690689086914"/>
          <w:rFonts w:ascii="CIDFont+F1" w:hAnsi="CIDFont+F1" w:eastAsia="CIDFont+F1"/>
          <w:b w:val="0"/>
          <w:i w:val="0"/>
          <w:color w:val="000000"/>
          <w:sz w:val="23"/>
        </w:rPr>
        <w:t>探</w:t>
      </w:r>
      <w:r>
        <w:rPr>
          <w:w w:val="101.06933427893597"/>
          <w:rFonts w:ascii="CIDFont+F2" w:hAnsi="CIDFont+F2" w:eastAsia="CIDFont+F2"/>
          <w:b w:val="0"/>
          <w:i w:val="0"/>
          <w:color w:val="000000"/>
          <w:sz w:val="23"/>
        </w:rPr>
        <w:t>,2022,58(05):1108-1116.</w:t>
      </w:r>
    </w:p>
    <w:p>
      <w:pPr>
        <w:autoSpaceDN w:val="0"/>
        <w:tabs>
          <w:tab w:pos="1760" w:val="left"/>
        </w:tabs>
        <w:autoSpaceDE w:val="0"/>
        <w:widowControl/>
        <w:spacing w:line="456" w:lineRule="exact" w:before="0" w:after="0"/>
        <w:ind w:left="1330" w:right="288" w:firstLine="0"/>
        <w:jc w:val="left"/>
      </w:pPr>
      <w:r>
        <w:rPr>
          <w:w w:val="101.06933427893597"/>
          <w:rFonts w:ascii="CIDFont+F2" w:hAnsi="CIDFont+F2" w:eastAsia="CIDFont+F2"/>
          <w:b w:val="0"/>
          <w:i w:val="0"/>
          <w:color w:val="000000"/>
          <w:sz w:val="23"/>
        </w:rPr>
        <w:t>[64]</w:t>
      </w:r>
      <w:r>
        <w:rPr>
          <w:w w:val="101.0690689086914"/>
          <w:rFonts w:ascii="CIDFont+F1" w:hAnsi="CIDFont+F1" w:eastAsia="CIDFont+F1"/>
          <w:b w:val="0"/>
          <w:i w:val="0"/>
          <w:color w:val="000000"/>
          <w:sz w:val="23"/>
        </w:rPr>
        <w:t>邵长青</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地铁隧道盾构法施工风险分析与控制对策</w:t>
      </w:r>
      <w:r>
        <w:rPr>
          <w:w w:val="101.06933427893597"/>
          <w:rFonts w:ascii="CIDFont+F2" w:hAnsi="CIDFont+F2" w:eastAsia="CIDFont+F2"/>
          <w:b w:val="0"/>
          <w:i w:val="0"/>
          <w:color w:val="000000"/>
          <w:sz w:val="23"/>
        </w:rPr>
        <w:t>[J].</w:t>
      </w:r>
      <w:r>
        <w:rPr>
          <w:w w:val="101.0690689086914"/>
          <w:rFonts w:ascii="CIDFont+F1" w:hAnsi="CIDFont+F1" w:eastAsia="CIDFont+F1"/>
          <w:b w:val="0"/>
          <w:i w:val="0"/>
          <w:color w:val="000000"/>
          <w:sz w:val="23"/>
        </w:rPr>
        <w:t xml:space="preserve"> 工程机械与维</w:t>
      </w:r>
      <w:r>
        <w:tab/>
      </w:r>
      <w:r>
        <w:rPr>
          <w:w w:val="101.0690689086914"/>
          <w:rFonts w:ascii="CIDFont+F1" w:hAnsi="CIDFont+F1" w:eastAsia="CIDFont+F1"/>
          <w:b w:val="0"/>
          <w:i w:val="0"/>
          <w:color w:val="000000"/>
          <w:sz w:val="23"/>
        </w:rPr>
        <w:t>修</w:t>
      </w:r>
      <w:r>
        <w:rPr>
          <w:w w:val="101.06933427893597"/>
          <w:rFonts w:ascii="CIDFont+F2" w:hAnsi="CIDFont+F2" w:eastAsia="CIDFont+F2"/>
          <w:b w:val="0"/>
          <w:i w:val="0"/>
          <w:color w:val="000000"/>
          <w:sz w:val="23"/>
        </w:rPr>
        <w:t>,2022(03):162-164.</w:t>
      </w:r>
    </w:p>
    <w:p>
      <w:pPr>
        <w:autoSpaceDN w:val="0"/>
        <w:tabs>
          <w:tab w:pos="1760" w:val="left"/>
        </w:tabs>
        <w:autoSpaceDE w:val="0"/>
        <w:widowControl/>
        <w:spacing w:line="454" w:lineRule="exact" w:before="2" w:after="0"/>
        <w:ind w:left="1330" w:right="288" w:firstLine="0"/>
        <w:jc w:val="left"/>
      </w:pPr>
      <w:r>
        <w:rPr>
          <w:w w:val="101.06933427893597"/>
          <w:rFonts w:ascii="CIDFont+F2" w:hAnsi="CIDFont+F2" w:eastAsia="CIDFont+F2"/>
          <w:b w:val="0"/>
          <w:i w:val="0"/>
          <w:color w:val="000000"/>
          <w:sz w:val="23"/>
        </w:rPr>
        <w:t>[65]</w:t>
      </w:r>
      <w:r>
        <w:rPr>
          <w:w w:val="101.0690689086914"/>
          <w:rFonts w:ascii="CIDFont+F1" w:hAnsi="CIDFont+F1" w:eastAsia="CIDFont+F1"/>
          <w:b w:val="0"/>
          <w:i w:val="0"/>
          <w:color w:val="000000"/>
          <w:sz w:val="23"/>
        </w:rPr>
        <w:t>陈仙东</w:t>
      </w:r>
      <w:r>
        <w:rPr>
          <w:w w:val="101.06933427893597"/>
          <w:rFonts w:ascii="CIDFont+F2" w:hAnsi="CIDFont+F2" w:eastAsia="CIDFont+F2"/>
          <w:b w:val="0"/>
          <w:i w:val="0"/>
          <w:color w:val="000000"/>
          <w:sz w:val="23"/>
        </w:rPr>
        <w:t>.</w:t>
      </w:r>
      <w:r>
        <w:rPr>
          <w:w w:val="101.0690689086914"/>
          <w:rFonts w:ascii="CIDFont+F1" w:hAnsi="CIDFont+F1" w:eastAsia="CIDFont+F1"/>
          <w:b w:val="0"/>
          <w:i w:val="0"/>
          <w:color w:val="000000"/>
          <w:sz w:val="23"/>
        </w:rPr>
        <w:t xml:space="preserve"> 地铁隧道盾构法施工安全施工风险管理研究</w:t>
      </w:r>
      <w:r>
        <w:rPr>
          <w:w w:val="101.06933427893597"/>
          <w:rFonts w:ascii="CIDFont+F2" w:hAnsi="CIDFont+F2" w:eastAsia="CIDFont+F2"/>
          <w:b w:val="0"/>
          <w:i w:val="0"/>
          <w:color w:val="000000"/>
          <w:sz w:val="23"/>
        </w:rPr>
        <w:t>[J].</w:t>
      </w:r>
      <w:r>
        <w:rPr>
          <w:w w:val="101.0690689086914"/>
          <w:rFonts w:ascii="CIDFont+F1" w:hAnsi="CIDFont+F1" w:eastAsia="CIDFont+F1"/>
          <w:b w:val="0"/>
          <w:i w:val="0"/>
          <w:color w:val="000000"/>
          <w:sz w:val="23"/>
        </w:rPr>
        <w:t xml:space="preserve"> 价值工</w:t>
      </w:r>
      <w:r>
        <w:tab/>
      </w:r>
      <w:r>
        <w:rPr>
          <w:w w:val="101.0690689086914"/>
          <w:rFonts w:ascii="CIDFont+F1" w:hAnsi="CIDFont+F1" w:eastAsia="CIDFont+F1"/>
          <w:b w:val="0"/>
          <w:i w:val="0"/>
          <w:color w:val="000000"/>
          <w:sz w:val="23"/>
        </w:rPr>
        <w:t>程</w:t>
      </w:r>
      <w:r>
        <w:rPr>
          <w:w w:val="101.06933427893597"/>
          <w:rFonts w:ascii="CIDFont+F2" w:hAnsi="CIDFont+F2" w:eastAsia="CIDFont+F2"/>
          <w:b w:val="0"/>
          <w:i w:val="0"/>
          <w:color w:val="000000"/>
          <w:sz w:val="23"/>
        </w:rPr>
        <w:t>,2022,41(04):14-16</w:t>
      </w:r>
    </w:p>
    <w:p>
      <w:pPr>
        <w:autoSpaceDN w:val="0"/>
        <w:autoSpaceDE w:val="0"/>
        <w:widowControl/>
        <w:spacing w:line="194" w:lineRule="exact" w:before="9888" w:after="0"/>
        <w:ind w:left="0" w:right="4424" w:firstLine="0"/>
        <w:jc w:val="right"/>
      </w:pPr>
      <w:r>
        <w:rPr>
          <w:w w:val="97.26361168755425"/>
          <w:rFonts w:ascii="CIDFont+F2" w:hAnsi="CIDFont+F2" w:eastAsia="CIDFont+F2"/>
          <w:b w:val="0"/>
          <w:i w:val="0"/>
          <w:color w:val="000000"/>
          <w:sz w:val="18"/>
        </w:rPr>
        <w:t>75</w:t>
      </w:r>
    </w:p>
    <w:p>
      <w:pPr>
        <w:autoSpaceDN w:val="0"/>
        <w:tabs>
          <w:tab w:pos="1240" w:val="left"/>
        </w:tabs>
        <w:autoSpaceDE w:val="0"/>
        <w:widowControl/>
        <w:spacing w:line="240" w:lineRule="auto" w:before="1386" w:after="0"/>
        <w:ind w:left="0" w:right="0" w:firstLine="0"/>
        <w:jc w:val="left"/>
      </w:pPr>
      <w:r>
        <w:drawing>
          <wp:inline xmlns:a="http://schemas.openxmlformats.org/drawingml/2006/main" xmlns:pic="http://schemas.openxmlformats.org/drawingml/2006/picture">
            <wp:extent cx="584200" cy="165100"/>
            <wp:docPr id="304" name="Picture 30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05" name="Picture 30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52400"/>
                    </a:xfrm>
                    <a:prstGeom prst="rect"/>
                  </pic:spPr>
                </pic:pic>
              </a:graphicData>
            </a:graphic>
          </wp:inline>
        </w:drawing>
      </w:r>
    </w:p>
    <w:sectPr w:rsidR="00FC693F" w:rsidRPr="0006063C" w:rsidSect="00034616">
      <w:pgSz w:w="11906" w:h="16838"/>
      <w:pgMar w:top="786" w:right="1440" w:bottom="170" w:left="42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