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66"/>
        <w:ind w:left="0" w:right="0"/>
      </w:pPr>
    </w:p>
    <w:tbl>
      <w:tblPr>
        <w:tblW w:type="auto" w:w="0"/>
        <w:tblLayout w:type="fixed"/>
        <w:tblLook w:firstColumn="1" w:firstRow="1" w:lastColumn="0" w:lastRow="0" w:noHBand="0" w:noVBand="1" w:val="04A0"/>
        <w:tblInd w:w="560.0" w:type="dxa"/>
      </w:tblPr>
      <w:tblGrid>
        <w:gridCol w:w="3554"/>
        <w:gridCol w:w="3554"/>
        <w:gridCol w:w="3554"/>
      </w:tblGrid>
      <w:tr>
        <w:trPr>
          <w:trHeight w:hRule="exact" w:val="538"/>
        </w:trPr>
        <w:tc>
          <w:tcPr>
            <w:tcW w:type="dxa" w:w="1980"/>
            <w:tcBorders>
              <w:bottom w:sz="3.401599884033203" w:val="single" w:color="#221F1F"/>
            </w:tcBorders>
            <w:tcMar>
              <w:start w:w="0" w:type="dxa"/>
              <w:end w:w="0" w:type="dxa"/>
            </w:tcMar>
          </w:tcPr>
          <w:p>
            <w:pPr>
              <w:autoSpaceDN w:val="0"/>
              <w:autoSpaceDE w:val="0"/>
              <w:widowControl/>
              <w:spacing w:line="226" w:lineRule="exact" w:before="62" w:after="0"/>
              <w:ind w:left="0" w:right="720" w:firstLine="0"/>
              <w:jc w:val="center"/>
            </w:pPr>
            <w:r>
              <w:rPr>
                <w:rFonts w:ascii="FZHTK--GBK1-0" w:hAnsi="FZHTK--GBK1-0" w:eastAsia="FZHTK--GBK1-0"/>
                <w:b w:val="0"/>
                <w:i w:val="0"/>
                <w:color w:val="221F1F"/>
                <w:sz w:val="18"/>
              </w:rPr>
              <w:t>第</w:t>
            </w:r>
            <w:r>
              <w:rPr>
                <w:rFonts w:ascii="NEU" w:hAnsi="NEU" w:eastAsia="NEU"/>
                <w:b w:val="0"/>
                <w:i w:val="0"/>
                <w:color w:val="221F1F"/>
                <w:sz w:val="18"/>
              </w:rPr>
              <w:t>29</w:t>
            </w:r>
            <w:r>
              <w:rPr>
                <w:rFonts w:ascii="FZHTK--GBK1-0" w:hAnsi="FZHTK--GBK1-0" w:eastAsia="FZHTK--GBK1-0"/>
                <w:b w:val="0"/>
                <w:i w:val="0"/>
                <w:color w:val="221F1F"/>
                <w:sz w:val="18"/>
              </w:rPr>
              <w:t>卷第</w:t>
            </w:r>
            <w:r>
              <w:rPr>
                <w:rFonts w:ascii="NEU" w:hAnsi="NEU" w:eastAsia="NEU"/>
                <w:b w:val="0"/>
                <w:i w:val="0"/>
                <w:color w:val="221F1F"/>
                <w:sz w:val="18"/>
              </w:rPr>
              <w:t>11</w:t>
            </w:r>
            <w:r>
              <w:rPr>
                <w:rFonts w:ascii="FZHTK--GBK1-0" w:hAnsi="FZHTK--GBK1-0" w:eastAsia="FZHTK--GBK1-0"/>
                <w:b w:val="0"/>
                <w:i w:val="0"/>
                <w:color w:val="221F1F"/>
                <w:sz w:val="18"/>
              </w:rPr>
              <w:t>期</w:t>
            </w:r>
            <w:r>
              <w:rPr>
                <w:rFonts w:ascii="NEU" w:hAnsi="NEU" w:eastAsia="NEU"/>
                <w:b w:val="0"/>
                <w:i w:val="0"/>
                <w:color w:val="221F1F"/>
                <w:sz w:val="18"/>
              </w:rPr>
              <w:t>2022</w:t>
            </w:r>
            <w:r>
              <w:rPr>
                <w:rFonts w:ascii="FZHTK--GBK1-0" w:hAnsi="FZHTK--GBK1-0" w:eastAsia="FZHTK--GBK1-0"/>
                <w:b w:val="0"/>
                <w:i w:val="0"/>
                <w:color w:val="221F1F"/>
                <w:sz w:val="18"/>
              </w:rPr>
              <w:t>年</w:t>
            </w:r>
            <w:r>
              <w:rPr>
                <w:rFonts w:ascii="NEU" w:hAnsi="NEU" w:eastAsia="NEU"/>
                <w:b w:val="0"/>
                <w:i w:val="0"/>
                <w:color w:val="221F1F"/>
                <w:sz w:val="18"/>
              </w:rPr>
              <w:t>11</w:t>
            </w:r>
            <w:r>
              <w:rPr>
                <w:rFonts w:ascii="FZHTK--GBK1-0" w:hAnsi="FZHTK--GBK1-0" w:eastAsia="FZHTK--GBK1-0"/>
                <w:b w:val="0"/>
                <w:i w:val="0"/>
                <w:color w:val="221F1F"/>
                <w:sz w:val="18"/>
              </w:rPr>
              <w:t>月</w:t>
            </w:r>
          </w:p>
        </w:tc>
        <w:tc>
          <w:tcPr>
            <w:tcW w:type="dxa" w:w="6100"/>
            <w:tcBorders>
              <w:bottom w:sz="3.401599884033203" w:val="single" w:color="#221F1F"/>
            </w:tcBorders>
            <w:tcMar>
              <w:start w:w="0" w:type="dxa"/>
              <w:end w:w="0" w:type="dxa"/>
            </w:tcMar>
          </w:tcPr>
          <w:p>
            <w:pPr>
              <w:autoSpaceDN w:val="0"/>
              <w:autoSpaceDE w:val="0"/>
              <w:widowControl/>
              <w:spacing w:line="242" w:lineRule="exact" w:before="32" w:after="0"/>
              <w:ind w:left="864" w:right="864" w:firstLine="0"/>
              <w:jc w:val="center"/>
            </w:pPr>
            <w:r>
              <w:rPr>
                <w:rFonts w:ascii="FZHTK--GBK1-0" w:hAnsi="FZHTK--GBK1-0" w:eastAsia="FZHTK--GBK1-0"/>
                <w:b w:val="0"/>
                <w:i w:val="0"/>
                <w:color w:val="221F1F"/>
                <w:sz w:val="18"/>
              </w:rPr>
              <w:t>广东土木与建筑</w:t>
            </w:r>
            <w:r>
              <w:br/>
            </w:r>
            <w:r>
              <w:rPr>
                <w:rFonts w:ascii="NEU" w:hAnsi="NEU" w:eastAsia="NEU"/>
                <w:b w:val="0"/>
                <w:i w:val="0"/>
                <w:color w:val="221F1F"/>
                <w:sz w:val="18"/>
              </w:rPr>
              <w:t>GUANGDONG ARCHITECTURE CIVIL ENGINEERING</w:t>
            </w:r>
          </w:p>
        </w:tc>
        <w:tc>
          <w:tcPr>
            <w:tcW w:type="dxa" w:w="1906"/>
            <w:tcBorders>
              <w:bottom w:sz="3.401599884033203" w:val="single" w:color="#221F1F"/>
            </w:tcBorders>
            <w:tcMar>
              <w:start w:w="0" w:type="dxa"/>
              <w:end w:w="0" w:type="dxa"/>
            </w:tcMar>
          </w:tcPr>
          <w:p>
            <w:pPr>
              <w:autoSpaceDN w:val="0"/>
              <w:autoSpaceDE w:val="0"/>
              <w:widowControl/>
              <w:spacing w:line="245" w:lineRule="auto" w:before="2" w:after="0"/>
              <w:ind w:left="864" w:right="0" w:firstLine="0"/>
              <w:jc w:val="center"/>
            </w:pPr>
            <w:r>
              <w:rPr>
                <w:rFonts w:ascii="NEU" w:hAnsi="NEU" w:eastAsia="NEU"/>
                <w:b w:val="0"/>
                <w:i w:val="0"/>
                <w:color w:val="221F1F"/>
                <w:sz w:val="18"/>
              </w:rPr>
              <w:t xml:space="preserve">Vol.29 No.11 </w:t>
            </w:r>
            <w:r>
              <w:br/>
            </w:r>
            <w:r>
              <w:rPr>
                <w:rFonts w:ascii="NEU" w:hAnsi="NEU" w:eastAsia="NEU"/>
                <w:b w:val="0"/>
                <w:i w:val="0"/>
                <w:color w:val="221F1F"/>
                <w:sz w:val="18"/>
              </w:rPr>
              <w:t>NOV 2022</w:t>
            </w:r>
          </w:p>
        </w:tc>
      </w:tr>
    </w:tbl>
    <w:p>
      <w:pPr>
        <w:autoSpaceDN w:val="0"/>
        <w:autoSpaceDE w:val="0"/>
        <w:widowControl/>
        <w:spacing w:line="230" w:lineRule="auto" w:before="244" w:after="0"/>
        <w:ind w:left="566" w:right="0" w:firstLine="0"/>
        <w:jc w:val="left"/>
      </w:pPr>
      <w:r>
        <w:rPr>
          <w:w w:val="102.92265274945427"/>
          <w:rFonts w:ascii="Times New Roman" w:hAnsi="Times New Roman" w:eastAsia="Times New Roman"/>
          <w:b w:val="0"/>
          <w:i w:val="0"/>
          <w:color w:val="221F1F"/>
          <w:sz w:val="17"/>
        </w:rPr>
        <w:t>DOI:10.19731/j.gdtmyjz.2022.11.006</w:t>
      </w:r>
    </w:p>
    <w:p>
      <w:pPr>
        <w:autoSpaceDN w:val="0"/>
        <w:autoSpaceDE w:val="0"/>
        <w:widowControl/>
        <w:spacing w:line="462" w:lineRule="exact" w:before="252" w:after="0"/>
        <w:ind w:left="1146" w:right="0" w:firstLine="0"/>
        <w:jc w:val="left"/>
      </w:pPr>
      <w:r>
        <w:rPr>
          <w:rFonts w:ascii="FZHTK--GBK1-0" w:hAnsi="FZHTK--GBK1-0" w:eastAsia="FZHTK--GBK1-0"/>
          <w:b w:val="0"/>
          <w:i w:val="0"/>
          <w:color w:val="221F1F"/>
          <w:sz w:val="41"/>
        </w:rPr>
        <w:t>辅助气压模式下盾构施工土仓可视化系统应用与</w:t>
      </w:r>
    </w:p>
    <w:p>
      <w:pPr>
        <w:autoSpaceDN w:val="0"/>
        <w:autoSpaceDE w:val="0"/>
        <w:widowControl/>
        <w:spacing w:line="464" w:lineRule="exact" w:before="20" w:after="146"/>
        <w:ind w:left="0" w:right="4276" w:firstLine="0"/>
        <w:jc w:val="right"/>
      </w:pPr>
      <w:r>
        <w:rPr>
          <w:rFonts w:ascii="FZHTK--GBK1-0" w:hAnsi="FZHTK--GBK1-0" w:eastAsia="FZHTK--GBK1-0"/>
          <w:b w:val="0"/>
          <w:i w:val="0"/>
          <w:color w:val="221F1F"/>
          <w:sz w:val="41"/>
        </w:rPr>
        <w:t>效果分析</w:t>
      </w:r>
    </w:p>
    <w:tbl>
      <w:tblPr>
        <w:tblW w:type="auto" w:w="0"/>
        <w:tblLayout w:type="fixed"/>
        <w:tblLook w:firstColumn="1" w:firstRow="1" w:lastColumn="0" w:lastRow="0" w:noHBand="0" w:noVBand="1" w:val="04A0"/>
        <w:tblInd w:w="460.0" w:type="dxa"/>
      </w:tblPr>
      <w:tblGrid>
        <w:gridCol w:w="2666"/>
        <w:gridCol w:w="2666"/>
        <w:gridCol w:w="2666"/>
        <w:gridCol w:w="2666"/>
      </w:tblGrid>
      <w:tr>
        <w:trPr>
          <w:trHeight w:hRule="exact" w:val="406"/>
        </w:trPr>
        <w:tc>
          <w:tcPr>
            <w:tcW w:type="dxa" w:w="680"/>
            <w:vMerge w:val="restart"/>
            <w:tcBorders/>
            <w:tcMar>
              <w:start w:w="0" w:type="dxa"/>
              <w:end w:w="0" w:type="dxa"/>
            </w:tcMar>
            <w:tcMar>
              <w:start w:w="0" w:type="dxa"/>
              <w:end w:w="0" w:type="dxa"/>
            </w:tcMar>
            <w:tcMar>
              <w:start w:w="0" w:type="dxa"/>
              <w:end w:w="0" w:type="dxa"/>
            </w:tcMar>
          </w:tcPr>
          <w:p>
            <w:pPr>
              <w:autoSpaceDN w:val="0"/>
              <w:autoSpaceDE w:val="0"/>
              <w:widowControl/>
              <w:spacing w:line="198" w:lineRule="exact" w:before="1060" w:after="0"/>
              <w:ind w:left="0" w:right="38" w:firstLine="0"/>
              <w:jc w:val="right"/>
            </w:pPr>
            <w:r>
              <w:rPr>
                <w:w w:val="97.99841774834526"/>
                <w:rFonts w:ascii="FZHTK--GBK1-0" w:hAnsi="FZHTK--GBK1-0" w:eastAsia="FZHTK--GBK1-0"/>
                <w:b w:val="0"/>
                <w:i w:val="0"/>
                <w:color w:val="221F1F"/>
                <w:sz w:val="18"/>
              </w:rPr>
              <w:t>摘</w:t>
            </w:r>
          </w:p>
        </w:tc>
        <w:tc>
          <w:tcPr>
            <w:tcW w:type="dxa" w:w="9460"/>
            <w:gridSpan w:val="3"/>
            <w:tcBorders/>
            <w:tcMar>
              <w:start w:w="0" w:type="dxa"/>
              <w:end w:w="0" w:type="dxa"/>
            </w:tcMar>
            <w:tcMar>
              <w:start w:w="0" w:type="dxa"/>
              <w:end w:w="0" w:type="dxa"/>
            </w:tcMar>
            <w:tcMar>
              <w:start w:w="0" w:type="dxa"/>
              <w:end w:w="0" w:type="dxa"/>
            </w:tcMar>
          </w:tcPr>
          <w:p>
            <w:pPr>
              <w:autoSpaceDN w:val="0"/>
              <w:autoSpaceDE w:val="0"/>
              <w:widowControl/>
              <w:spacing w:line="366" w:lineRule="exact" w:before="40" w:after="0"/>
              <w:ind w:left="0" w:right="4028" w:firstLine="0"/>
              <w:jc w:val="right"/>
            </w:pPr>
            <w:r>
              <w:rPr>
                <w:w w:val="101.62775251600478"/>
                <w:rFonts w:ascii="FZKTK--GBK1-0" w:hAnsi="FZKTK--GBK1-0" w:eastAsia="FZKTK--GBK1-0"/>
                <w:b w:val="0"/>
                <w:i w:val="0"/>
                <w:color w:val="221F1F"/>
                <w:sz w:val="27"/>
              </w:rPr>
              <w:t>马润韬</w:t>
            </w:r>
            <w:r>
              <w:rPr>
                <w:w w:val="96.95465723673503"/>
                <w:rFonts w:ascii="NEU" w:hAnsi="NEU" w:eastAsia="NEU"/>
                <w:b w:val="0"/>
                <w:i w:val="0"/>
                <w:color w:val="221F1F"/>
                <w:sz w:val="15"/>
              </w:rPr>
              <w:t>1</w:t>
            </w:r>
            <w:r>
              <w:rPr>
                <w:w w:val="101.62775251600478"/>
                <w:rFonts w:ascii="FZKTK--GBK1-0" w:hAnsi="FZKTK--GBK1-0" w:eastAsia="FZKTK--GBK1-0"/>
                <w:b w:val="0"/>
                <w:i w:val="0"/>
                <w:color w:val="221F1F"/>
                <w:sz w:val="27"/>
              </w:rPr>
              <w:t>，李永森</w:t>
            </w:r>
            <w:r>
              <w:rPr>
                <w:w w:val="96.95465723673503"/>
                <w:rFonts w:ascii="NEU" w:hAnsi="NEU" w:eastAsia="NEU"/>
                <w:b w:val="0"/>
                <w:i w:val="0"/>
                <w:color w:val="221F1F"/>
                <w:sz w:val="15"/>
              </w:rPr>
              <w:t>2</w:t>
            </w:r>
          </w:p>
        </w:tc>
      </w:tr>
      <w:tr>
        <w:trPr>
          <w:trHeight w:hRule="exact" w:val="560"/>
        </w:trPr>
        <w:tc>
          <w:tcPr>
            <w:tcW w:type="dxa" w:w="2666"/>
            <w:vMerge/>
            <w:tcBorders/>
          </w:tcPr>
          <w:p/>
        </w:tc>
        <w:tc>
          <w:tcPr>
            <w:tcW w:type="dxa" w:w="2640"/>
            <w:tcBorders/>
            <w:tcMar>
              <w:start w:w="0" w:type="dxa"/>
              <w:end w:w="0" w:type="dxa"/>
            </w:tcMar>
          </w:tcPr>
          <w:p>
            <w:pPr>
              <w:autoSpaceDN w:val="0"/>
              <w:autoSpaceDE w:val="0"/>
              <w:widowControl/>
              <w:spacing w:line="488" w:lineRule="exact" w:before="8" w:after="0"/>
              <w:ind w:left="0" w:right="0" w:firstLine="0"/>
              <w:jc w:val="center"/>
            </w:pPr>
            <w:r>
              <w:rPr>
                <w:w w:val="97.99887339274088"/>
                <w:rFonts w:ascii="FZKTK--GBK1-0" w:hAnsi="FZKTK--GBK1-0" w:eastAsia="FZKTK--GBK1-0"/>
                <w:b w:val="0"/>
                <w:i w:val="0"/>
                <w:color w:val="221F1F"/>
                <w:sz w:val="21"/>
              </w:rPr>
              <w:t>（</w:t>
            </w:r>
            <w:r>
              <w:rPr>
                <w:w w:val="97.99887339274088"/>
                <w:rFonts w:ascii="NEU" w:hAnsi="NEU" w:eastAsia="NEU"/>
                <w:b w:val="0"/>
                <w:i w:val="0"/>
                <w:color w:val="221F1F"/>
                <w:sz w:val="21"/>
              </w:rPr>
              <w:t>1</w:t>
            </w:r>
            <w:r>
              <w:rPr>
                <w:w w:val="97.99887339274088"/>
                <w:rFonts w:ascii="FZKTK--GBK1-0" w:hAnsi="FZKTK--GBK1-0" w:eastAsia="FZKTK--GBK1-0"/>
                <w:b w:val="0"/>
                <w:i w:val="0"/>
                <w:color w:val="221F1F"/>
                <w:sz w:val="21"/>
              </w:rPr>
              <w:t>、广州地铁集团有限公司</w:t>
            </w:r>
          </w:p>
        </w:tc>
        <w:tc>
          <w:tcPr>
            <w:tcW w:type="dxa" w:w="4340"/>
            <w:tcBorders/>
            <w:tcMar>
              <w:start w:w="0" w:type="dxa"/>
              <w:end w:w="0" w:type="dxa"/>
            </w:tcMar>
          </w:tcPr>
          <w:p>
            <w:pPr>
              <w:autoSpaceDN w:val="0"/>
              <w:autoSpaceDE w:val="0"/>
              <w:widowControl/>
              <w:spacing w:line="488" w:lineRule="exact" w:before="8" w:after="0"/>
              <w:ind w:left="0" w:right="0" w:firstLine="0"/>
              <w:jc w:val="center"/>
            </w:pPr>
            <w:r>
              <w:rPr>
                <w:w w:val="97.99887339274088"/>
                <w:rFonts w:ascii="FZKTK--GBK1-0" w:hAnsi="FZKTK--GBK1-0" w:eastAsia="FZKTK--GBK1-0"/>
                <w:b w:val="0"/>
                <w:i w:val="0"/>
                <w:color w:val="221F1F"/>
                <w:sz w:val="21"/>
              </w:rPr>
              <w:t>广州</w:t>
            </w:r>
            <w:r>
              <w:rPr>
                <w:w w:val="97.99887339274088"/>
                <w:rFonts w:ascii="NEU" w:hAnsi="NEU" w:eastAsia="NEU"/>
                <w:b w:val="0"/>
                <w:i w:val="0"/>
                <w:color w:val="221F1F"/>
                <w:sz w:val="21"/>
              </w:rPr>
              <w:t>510330</w:t>
            </w:r>
            <w:r>
              <w:rPr>
                <w:w w:val="97.99887339274088"/>
                <w:rFonts w:ascii="FZKTK--GBK1-0" w:hAnsi="FZKTK--GBK1-0" w:eastAsia="FZKTK--GBK1-0"/>
                <w:b w:val="0"/>
                <w:i w:val="0"/>
                <w:color w:val="221F1F"/>
                <w:sz w:val="21"/>
              </w:rPr>
              <w:t>；</w:t>
            </w:r>
            <w:r>
              <w:rPr>
                <w:w w:val="97.99887339274088"/>
                <w:rFonts w:ascii="NEU" w:hAnsi="NEU" w:eastAsia="NEU"/>
                <w:b w:val="0"/>
                <w:i w:val="0"/>
                <w:color w:val="221F1F"/>
                <w:sz w:val="21"/>
              </w:rPr>
              <w:t>2</w:t>
            </w:r>
            <w:r>
              <w:rPr>
                <w:w w:val="97.99887339274088"/>
                <w:rFonts w:ascii="FZKTK--GBK1-0" w:hAnsi="FZKTK--GBK1-0" w:eastAsia="FZKTK--GBK1-0"/>
                <w:b w:val="0"/>
                <w:i w:val="0"/>
                <w:color w:val="221F1F"/>
                <w:sz w:val="21"/>
              </w:rPr>
              <w:t>、中交一公局厦门工程有限公司</w:t>
            </w:r>
          </w:p>
        </w:tc>
        <w:tc>
          <w:tcPr>
            <w:tcW w:type="dxa" w:w="2480"/>
            <w:tcBorders/>
            <w:tcMar>
              <w:start w:w="0" w:type="dxa"/>
              <w:end w:w="0" w:type="dxa"/>
            </w:tcMar>
          </w:tcPr>
          <w:p>
            <w:pPr>
              <w:autoSpaceDN w:val="0"/>
              <w:autoSpaceDE w:val="0"/>
              <w:widowControl/>
              <w:spacing w:line="488" w:lineRule="exact" w:before="8" w:after="0"/>
              <w:ind w:left="126" w:right="0" w:firstLine="0"/>
              <w:jc w:val="left"/>
            </w:pPr>
            <w:r>
              <w:rPr>
                <w:w w:val="97.99887339274088"/>
                <w:rFonts w:ascii="FZKTK--GBK1-0" w:hAnsi="FZKTK--GBK1-0" w:eastAsia="FZKTK--GBK1-0"/>
                <w:b w:val="0"/>
                <w:i w:val="0"/>
                <w:color w:val="221F1F"/>
                <w:sz w:val="21"/>
              </w:rPr>
              <w:t>福建厦门</w:t>
            </w:r>
            <w:r>
              <w:rPr>
                <w:w w:val="97.99887339274088"/>
                <w:rFonts w:ascii="NEU" w:hAnsi="NEU" w:eastAsia="NEU"/>
                <w:b w:val="0"/>
                <w:i w:val="0"/>
                <w:color w:val="221F1F"/>
                <w:sz w:val="21"/>
              </w:rPr>
              <w:t>361021</w:t>
            </w:r>
            <w:r>
              <w:rPr>
                <w:w w:val="97.99887339274088"/>
                <w:rFonts w:ascii="FZKTK--GBK1-0" w:hAnsi="FZKTK--GBK1-0" w:eastAsia="FZKTK--GBK1-0"/>
                <w:b w:val="0"/>
                <w:i w:val="0"/>
                <w:color w:val="221F1F"/>
                <w:sz w:val="21"/>
              </w:rPr>
              <w:t>）</w:t>
            </w:r>
          </w:p>
        </w:tc>
      </w:tr>
      <w:tr>
        <w:trPr>
          <w:trHeight w:hRule="exact" w:val="316"/>
        </w:trPr>
        <w:tc>
          <w:tcPr>
            <w:tcW w:type="dxa" w:w="2666"/>
            <w:vMerge/>
            <w:tcBorders/>
          </w:tcPr>
          <w:p/>
        </w:tc>
        <w:tc>
          <w:tcPr>
            <w:tcW w:type="dxa" w:w="9460"/>
            <w:gridSpan w:val="3"/>
            <w:tcBorders/>
            <w:tcMar>
              <w:start w:w="0" w:type="dxa"/>
              <w:end w:w="0" w:type="dxa"/>
            </w:tcMar>
            <w:tcMar>
              <w:start w:w="0" w:type="dxa"/>
              <w:end w:w="0" w:type="dxa"/>
            </w:tcMar>
            <w:tcMar>
              <w:start w:w="0" w:type="dxa"/>
              <w:end w:w="0" w:type="dxa"/>
            </w:tcMar>
          </w:tcPr>
          <w:p>
            <w:pPr>
              <w:autoSpaceDN w:val="0"/>
              <w:autoSpaceDE w:val="0"/>
              <w:widowControl/>
              <w:spacing w:line="198" w:lineRule="exact" w:before="94" w:after="0"/>
              <w:ind w:left="148" w:right="0" w:firstLine="0"/>
              <w:jc w:val="left"/>
            </w:pPr>
            <w:r>
              <w:rPr>
                <w:w w:val="97.99841774834526"/>
                <w:rFonts w:ascii="FZHTK--GBK1-0" w:hAnsi="FZHTK--GBK1-0" w:eastAsia="FZHTK--GBK1-0"/>
                <w:b w:val="0"/>
                <w:i w:val="0"/>
                <w:color w:val="221F1F"/>
                <w:sz w:val="18"/>
              </w:rPr>
              <w:t>要：</w:t>
            </w:r>
            <w:r>
              <w:rPr>
                <w:w w:val="97.99841774834526"/>
                <w:rFonts w:ascii="FZKTK--GBK1-0" w:hAnsi="FZKTK--GBK1-0" w:eastAsia="FZKTK--GBK1-0"/>
                <w:b w:val="0"/>
                <w:i w:val="0"/>
                <w:color w:val="221F1F"/>
                <w:sz w:val="18"/>
              </w:rPr>
              <w:t>盾构在复杂地层中掘进时，如何实时掌握土仓内渣土改良以及判断掌子面的稳定性一直是有待解决的问题。研究主</w:t>
            </w:r>
          </w:p>
        </w:tc>
      </w:tr>
    </w:tbl>
    <w:p>
      <w:pPr>
        <w:autoSpaceDN w:val="0"/>
        <w:autoSpaceDE w:val="0"/>
        <w:widowControl/>
        <w:spacing w:line="192" w:lineRule="exact" w:before="26" w:after="0"/>
        <w:ind w:left="566" w:right="0" w:firstLine="0"/>
        <w:jc w:val="left"/>
      </w:pPr>
      <w:r>
        <w:rPr>
          <w:w w:val="97.99841774834526"/>
          <w:rFonts w:ascii="FZKTK--GBK1-0" w:hAnsi="FZKTK--GBK1-0" w:eastAsia="FZKTK--GBK1-0"/>
          <w:b w:val="0"/>
          <w:i w:val="0"/>
          <w:color w:val="221F1F"/>
          <w:sz w:val="18"/>
        </w:rPr>
        <w:t>要从解决该问题为切入点，在辅助气压掘进模式的前提下，通过在土仓内隔板顶部锥板处安装视频监控摄像头并配置相应的镜面</w:t>
      </w:r>
    </w:p>
    <w:p>
      <w:pPr>
        <w:autoSpaceDN w:val="0"/>
        <w:autoSpaceDE w:val="0"/>
        <w:widowControl/>
        <w:spacing w:line="192" w:lineRule="exact" w:before="50" w:after="0"/>
        <w:ind w:left="566" w:right="0" w:firstLine="0"/>
        <w:jc w:val="left"/>
      </w:pPr>
      <w:r>
        <w:rPr>
          <w:w w:val="97.99841774834526"/>
          <w:rFonts w:ascii="FZKTK--GBK1-0" w:hAnsi="FZKTK--GBK1-0" w:eastAsia="FZKTK--GBK1-0"/>
          <w:b w:val="0"/>
          <w:i w:val="0"/>
          <w:color w:val="221F1F"/>
          <w:sz w:val="18"/>
        </w:rPr>
        <w:t>冲洗系统，同时将视频网络直接与盾构操作系统界面进行连接，达到实时监控土仓内情况，能够更加直观地监控地层变化、土仓内</w:t>
      </w:r>
    </w:p>
    <w:p>
      <w:pPr>
        <w:autoSpaceDN w:val="0"/>
        <w:autoSpaceDE w:val="0"/>
        <w:widowControl/>
        <w:spacing w:line="190" w:lineRule="exact" w:before="52" w:after="0"/>
        <w:ind w:left="566" w:right="0" w:firstLine="0"/>
        <w:jc w:val="left"/>
      </w:pPr>
      <w:r>
        <w:rPr>
          <w:w w:val="97.99841774834526"/>
          <w:rFonts w:ascii="FZKTK--GBK1-0" w:hAnsi="FZKTK--GBK1-0" w:eastAsia="FZKTK--GBK1-0"/>
          <w:b w:val="0"/>
          <w:i w:val="0"/>
          <w:color w:val="221F1F"/>
          <w:sz w:val="18"/>
        </w:rPr>
        <w:t>的渣土改良效果及刀具的磨损情况，从而及时采取针对性的应对措施，有效降低了施工风险，提高了施工效率。</w:t>
      </w:r>
    </w:p>
    <w:p>
      <w:pPr>
        <w:autoSpaceDN w:val="0"/>
        <w:autoSpaceDE w:val="0"/>
        <w:widowControl/>
        <w:spacing w:line="198" w:lineRule="exact" w:before="46" w:after="0"/>
        <w:ind w:left="926" w:right="0" w:firstLine="0"/>
        <w:jc w:val="left"/>
      </w:pPr>
      <w:r>
        <w:rPr>
          <w:w w:val="97.99841774834526"/>
          <w:rFonts w:ascii="FZHTK--GBK1-0" w:hAnsi="FZHTK--GBK1-0" w:eastAsia="FZHTK--GBK1-0"/>
          <w:b w:val="0"/>
          <w:i w:val="0"/>
          <w:color w:val="221F1F"/>
          <w:sz w:val="18"/>
        </w:rPr>
        <w:t>关键词：</w:t>
      </w:r>
      <w:r>
        <w:rPr>
          <w:w w:val="97.99841774834526"/>
          <w:rFonts w:ascii="FZKTK--GBK1-0" w:hAnsi="FZKTK--GBK1-0" w:eastAsia="FZKTK--GBK1-0"/>
          <w:b w:val="0"/>
          <w:i w:val="0"/>
          <w:color w:val="221F1F"/>
          <w:sz w:val="18"/>
        </w:rPr>
        <w:t>复杂地层；盾构施工；可视化系统；效果；效益</w:t>
      </w:r>
    </w:p>
    <w:p>
      <w:pPr>
        <w:autoSpaceDN w:val="0"/>
        <w:tabs>
          <w:tab w:pos="2890" w:val="left"/>
          <w:tab w:pos="4360" w:val="left"/>
        </w:tabs>
        <w:autoSpaceDE w:val="0"/>
        <w:widowControl/>
        <w:spacing w:line="416" w:lineRule="exact" w:before="0" w:after="0"/>
        <w:ind w:left="926" w:right="0" w:firstLine="0"/>
        <w:jc w:val="left"/>
      </w:pPr>
      <w:r>
        <w:rPr>
          <w:w w:val="97.99841774834526"/>
          <w:rFonts w:ascii="FZHTK--GBK1-0" w:hAnsi="FZHTK--GBK1-0" w:eastAsia="FZHTK--GBK1-0"/>
          <w:b w:val="0"/>
          <w:i w:val="0"/>
          <w:color w:val="221F1F"/>
          <w:sz w:val="18"/>
        </w:rPr>
        <w:t>中图分类号：</w:t>
      </w:r>
      <w:r>
        <w:rPr>
          <w:w w:val="97.99841774834526"/>
          <w:rFonts w:ascii="NEU" w:hAnsi="NEU" w:eastAsia="NEU"/>
          <w:b w:val="0"/>
          <w:i w:val="0"/>
          <w:color w:val="221F1F"/>
          <w:sz w:val="18"/>
        </w:rPr>
        <w:t>U455.43</w:t>
      </w:r>
      <w:r>
        <w:tab/>
      </w:r>
      <w:r>
        <w:rPr>
          <w:w w:val="97.99841774834526"/>
          <w:rFonts w:ascii="FZHTK--GBK1-0" w:hAnsi="FZHTK--GBK1-0" w:eastAsia="FZHTK--GBK1-0"/>
          <w:b w:val="0"/>
          <w:i w:val="0"/>
          <w:color w:val="221F1F"/>
          <w:sz w:val="18"/>
        </w:rPr>
        <w:t>文献标志码：</w:t>
      </w:r>
      <w:r>
        <w:rPr>
          <w:w w:val="97.99841774834526"/>
          <w:rFonts w:ascii="NEU" w:hAnsi="NEU" w:eastAsia="NEU"/>
          <w:b w:val="0"/>
          <w:i w:val="0"/>
          <w:color w:val="221F1F"/>
          <w:sz w:val="18"/>
        </w:rPr>
        <w:t>A</w:t>
      </w:r>
      <w:r>
        <w:tab/>
      </w:r>
      <w:r>
        <w:rPr>
          <w:w w:val="97.99841774834526"/>
          <w:rFonts w:ascii="FZHTK--GBK1-0" w:hAnsi="FZHTK--GBK1-0" w:eastAsia="FZHTK--GBK1-0"/>
          <w:b w:val="0"/>
          <w:i w:val="0"/>
          <w:color w:val="221F1F"/>
          <w:sz w:val="18"/>
        </w:rPr>
        <w:t>文章编号：</w:t>
      </w:r>
      <w:r>
        <w:rPr>
          <w:w w:val="97.99841774834526"/>
          <w:rFonts w:ascii="NEU" w:hAnsi="NEU" w:eastAsia="NEU"/>
          <w:b w:val="0"/>
          <w:i w:val="0"/>
          <w:color w:val="221F1F"/>
          <w:sz w:val="18"/>
        </w:rPr>
        <w:t>1671-4563</w:t>
      </w:r>
      <w:r>
        <w:rPr>
          <w:w w:val="97.99841774834526"/>
          <w:rFonts w:ascii="FZKTK--GBK1-0" w:hAnsi="FZKTK--GBK1-0" w:eastAsia="FZKTK--GBK1-0"/>
          <w:b w:val="0"/>
          <w:i w:val="0"/>
          <w:color w:val="221F1F"/>
          <w:sz w:val="18"/>
        </w:rPr>
        <w:t>（</w:t>
      </w:r>
      <w:r>
        <w:rPr>
          <w:w w:val="97.99841774834526"/>
          <w:rFonts w:ascii="NEU" w:hAnsi="NEU" w:eastAsia="NEU"/>
          <w:b w:val="0"/>
          <w:i w:val="0"/>
          <w:color w:val="221F1F"/>
          <w:sz w:val="18"/>
        </w:rPr>
        <w:t>2022</w:t>
      </w:r>
      <w:r>
        <w:rPr>
          <w:w w:val="97.99841774834526"/>
          <w:rFonts w:ascii="FZKTK--GBK1-0" w:hAnsi="FZKTK--GBK1-0" w:eastAsia="FZKTK--GBK1-0"/>
          <w:b w:val="0"/>
          <w:i w:val="0"/>
          <w:color w:val="221F1F"/>
          <w:sz w:val="18"/>
        </w:rPr>
        <w:t>）</w:t>
      </w:r>
      <w:r>
        <w:rPr>
          <w:w w:val="97.99841774834526"/>
          <w:rFonts w:ascii="NEU" w:hAnsi="NEU" w:eastAsia="NEU"/>
          <w:b w:val="0"/>
          <w:i w:val="0"/>
          <w:color w:val="221F1F"/>
          <w:sz w:val="18"/>
        </w:rPr>
        <w:t>11-022-03</w:t>
      </w:r>
    </w:p>
    <w:p>
      <w:pPr>
        <w:autoSpaceDN w:val="0"/>
        <w:autoSpaceDE w:val="0"/>
        <w:widowControl/>
        <w:spacing w:line="266" w:lineRule="auto" w:before="34" w:after="0"/>
        <w:ind w:left="720" w:right="0" w:firstLine="0"/>
        <w:jc w:val="left"/>
      </w:pPr>
      <w:r>
        <w:rPr>
          <w:rFonts w:ascii="Times New Roman" w:hAnsi="Times New Roman" w:eastAsia="Times New Roman"/>
          <w:b w:val="0"/>
          <w:i w:val="0"/>
          <w:color w:val="221F1F"/>
          <w:sz w:val="27"/>
        </w:rPr>
        <w:t>Application and Effect Analysis of Soil Bin Visualization System for Shield Construction in</w:t>
      </w:r>
    </w:p>
    <w:p>
      <w:pPr>
        <w:autoSpaceDN w:val="0"/>
        <w:autoSpaceDE w:val="0"/>
        <w:widowControl/>
        <w:spacing w:line="266" w:lineRule="auto" w:before="36" w:after="0"/>
        <w:ind w:left="0" w:right="4232" w:firstLine="0"/>
        <w:jc w:val="right"/>
      </w:pPr>
      <w:r>
        <w:rPr>
          <w:rFonts w:ascii="Times New Roman" w:hAnsi="Times New Roman" w:eastAsia="Times New Roman"/>
          <w:b w:val="0"/>
          <w:i w:val="0"/>
          <w:color w:val="221F1F"/>
          <w:sz w:val="27"/>
        </w:rPr>
        <w:t>Complex Stratum</w:t>
      </w:r>
    </w:p>
    <w:p>
      <w:pPr>
        <w:autoSpaceDN w:val="0"/>
        <w:autoSpaceDE w:val="0"/>
        <w:widowControl/>
        <w:spacing w:line="278" w:lineRule="exact" w:before="242" w:after="26"/>
        <w:ind w:left="0" w:right="3810" w:firstLine="0"/>
        <w:jc w:val="right"/>
      </w:pPr>
      <w:r>
        <w:rPr>
          <w:w w:val="97.9992151260376"/>
          <w:rFonts w:ascii="Times New Roman" w:hAnsi="Times New Roman" w:eastAsia="Times New Roman"/>
          <w:b w:val="0"/>
          <w:i w:val="0"/>
          <w:color w:val="221F1F"/>
          <w:sz w:val="24"/>
        </w:rPr>
        <w:t>MA Runtao</w:t>
      </w:r>
      <w:r>
        <w:rPr>
          <w:w w:val="103.87864112854004"/>
          <w:rFonts w:ascii="Times New Roman" w:hAnsi="Times New Roman" w:eastAsia="Times New Roman"/>
          <w:b w:val="0"/>
          <w:i w:val="0"/>
          <w:color w:val="221F1F"/>
          <w:sz w:val="12"/>
        </w:rPr>
        <w:t>1</w:t>
      </w:r>
      <w:r>
        <w:rPr>
          <w:w w:val="97.9992151260376"/>
          <w:rFonts w:ascii="FZSSK--GBK1-0" w:hAnsi="FZSSK--GBK1-0" w:eastAsia="FZSSK--GBK1-0"/>
          <w:b w:val="0"/>
          <w:i w:val="0"/>
          <w:color w:val="221F1F"/>
          <w:sz w:val="24"/>
        </w:rPr>
        <w:t>，</w:t>
      </w:r>
      <w:r>
        <w:rPr>
          <w:w w:val="97.9992151260376"/>
          <w:rFonts w:ascii="Times New Roman" w:hAnsi="Times New Roman" w:eastAsia="Times New Roman"/>
          <w:b w:val="0"/>
          <w:i w:val="0"/>
          <w:color w:val="221F1F"/>
          <w:sz w:val="24"/>
        </w:rPr>
        <w:t>LI Yongsen</w:t>
      </w:r>
      <w:r>
        <w:rPr>
          <w:w w:val="103.87864112854004"/>
          <w:rFonts w:ascii="Times New Roman" w:hAnsi="Times New Roman" w:eastAsia="Times New Roman"/>
          <w:b w:val="0"/>
          <w:i w:val="0"/>
          <w:color w:val="221F1F"/>
          <w:sz w:val="12"/>
        </w:rPr>
        <w:t>2</w:t>
      </w:r>
    </w:p>
    <w:p>
      <w:pPr>
        <w:sectPr>
          <w:pgSz w:w="11905" w:h="16838"/>
          <w:pgMar w:top="288" w:right="842" w:bottom="168" w:left="400" w:header="720" w:footer="720" w:gutter="0"/>
          <w:cols/>
          <w:docGrid w:linePitch="360"/>
        </w:sectPr>
      </w:pPr>
    </w:p>
    <w:p>
      <w:pPr>
        <w:autoSpaceDN w:val="0"/>
        <w:tabs>
          <w:tab w:pos="2464" w:val="left"/>
        </w:tabs>
        <w:autoSpaceDE w:val="0"/>
        <w:widowControl/>
        <w:spacing w:line="220" w:lineRule="exact" w:before="0" w:after="0"/>
        <w:ind w:left="2162" w:right="0" w:firstLine="0"/>
        <w:jc w:val="left"/>
      </w:pPr>
      <w:r>
        <w:rPr>
          <w:w w:val="97.99841774834526"/>
          <w:rFonts w:ascii="FZKTK--GBK1-0" w:hAnsi="FZKTK--GBK1-0" w:eastAsia="FZKTK--GBK1-0"/>
          <w:b w:val="0"/>
          <w:i w:val="0"/>
          <w:color w:val="221F1F"/>
          <w:sz w:val="18"/>
        </w:rPr>
        <w:t>（</w:t>
      </w:r>
      <w:r>
        <w:rPr>
          <w:w w:val="97.99841774834526"/>
          <w:rFonts w:ascii="Times New Roman" w:hAnsi="Times New Roman" w:eastAsia="Times New Roman"/>
          <w:b w:val="0"/>
          <w:i w:val="0"/>
          <w:color w:val="221F1F"/>
          <w:sz w:val="18"/>
        </w:rPr>
        <w:t>1</w:t>
      </w:r>
      <w:r>
        <w:rPr>
          <w:w w:val="97.99841774834526"/>
          <w:rFonts w:ascii="FZKTK--GBK1-0" w:hAnsi="FZKTK--GBK1-0" w:eastAsia="FZKTK--GBK1-0"/>
          <w:b w:val="0"/>
          <w:i w:val="0"/>
          <w:color w:val="221F1F"/>
          <w:sz w:val="18"/>
        </w:rPr>
        <w:t>、</w:t>
      </w:r>
      <w:r>
        <w:rPr>
          <w:w w:val="97.99841774834526"/>
          <w:rFonts w:ascii="Times New Roman" w:hAnsi="Times New Roman" w:eastAsia="Times New Roman"/>
          <w:b w:val="0"/>
          <w:i w:val="0"/>
          <w:color w:val="221F1F"/>
          <w:sz w:val="18"/>
        </w:rPr>
        <w:t>Guangzhou Metro Group Co.</w:t>
      </w:r>
      <w:r>
        <w:rPr>
          <w:w w:val="97.99841774834526"/>
          <w:rFonts w:ascii="FZKTK--GBK1-0" w:hAnsi="FZKTK--GBK1-0" w:eastAsia="FZKTK--GBK1-0"/>
          <w:b w:val="0"/>
          <w:i w:val="0"/>
          <w:color w:val="221F1F"/>
          <w:sz w:val="18"/>
        </w:rPr>
        <w:t>，</w:t>
      </w:r>
      <w:r>
        <w:rPr>
          <w:w w:val="97.99841774834526"/>
          <w:rFonts w:ascii="Times New Roman" w:hAnsi="Times New Roman" w:eastAsia="Times New Roman"/>
          <w:b w:val="0"/>
          <w:i w:val="0"/>
          <w:color w:val="221F1F"/>
          <w:sz w:val="18"/>
        </w:rPr>
        <w:t xml:space="preserve">Ltd. Rail Transit Branch </w:t>
      </w:r>
      <w:r>
        <w:rPr>
          <w:w w:val="97.99841774834526"/>
          <w:rFonts w:ascii="Times New Roman" w:hAnsi="Times New Roman" w:eastAsia="Times New Roman"/>
          <w:b w:val="0"/>
          <w:i w:val="0"/>
          <w:color w:val="221F1F"/>
          <w:sz w:val="18"/>
        </w:rPr>
        <w:t>2</w:t>
      </w:r>
      <w:r>
        <w:rPr>
          <w:w w:val="97.99841774834526"/>
          <w:rFonts w:ascii="FZKTK--GBK1-0" w:hAnsi="FZKTK--GBK1-0" w:eastAsia="FZKTK--GBK1-0"/>
          <w:b w:val="0"/>
          <w:i w:val="0"/>
          <w:color w:val="221F1F"/>
          <w:sz w:val="18"/>
        </w:rPr>
        <w:t>、</w:t>
      </w:r>
      <w:r>
        <w:rPr>
          <w:w w:val="97.99841774834526"/>
          <w:rFonts w:ascii="Times New Roman" w:hAnsi="Times New Roman" w:eastAsia="Times New Roman"/>
          <w:b w:val="0"/>
          <w:i w:val="0"/>
          <w:color w:val="221F1F"/>
          <w:sz w:val="18"/>
        </w:rPr>
        <w:t>CCCC First Highway Xiamen Engineering Co.</w:t>
      </w:r>
      <w:r>
        <w:rPr>
          <w:w w:val="97.99841774834526"/>
          <w:rFonts w:ascii="FZKTK--GBK1-0" w:hAnsi="FZKTK--GBK1-0" w:eastAsia="FZKTK--GBK1-0"/>
          <w:b w:val="0"/>
          <w:i w:val="0"/>
          <w:color w:val="221F1F"/>
          <w:sz w:val="18"/>
        </w:rPr>
        <w:t>，</w:t>
      </w:r>
      <w:r>
        <w:rPr>
          <w:w w:val="97.99841774834526"/>
          <w:rFonts w:ascii="Times New Roman" w:hAnsi="Times New Roman" w:eastAsia="Times New Roman"/>
          <w:b w:val="0"/>
          <w:i w:val="0"/>
          <w:color w:val="221F1F"/>
          <w:sz w:val="18"/>
        </w:rPr>
        <w:t>Ltd.</w:t>
      </w:r>
    </w:p>
    <w:p>
      <w:pPr>
        <w:sectPr>
          <w:type w:val="continuous"/>
          <w:pgSz w:w="11905" w:h="16838"/>
          <w:pgMar w:top="288" w:right="842" w:bottom="168" w:left="400" w:header="720" w:footer="720" w:gutter="0"/>
          <w:cols w:num="2" w:equalWidth="0">
            <w:col w:w="6778" w:space="0"/>
            <w:col w:w="3886" w:space="0"/>
          </w:cols>
          <w:docGrid w:linePitch="360"/>
        </w:sectPr>
      </w:pPr>
    </w:p>
    <w:p>
      <w:pPr>
        <w:autoSpaceDN w:val="0"/>
        <w:tabs>
          <w:tab w:pos="126" w:val="left"/>
        </w:tabs>
        <w:autoSpaceDE w:val="0"/>
        <w:widowControl/>
        <w:spacing w:line="220" w:lineRule="exact" w:before="0" w:after="250"/>
        <w:ind w:left="56" w:right="1584" w:firstLine="0"/>
        <w:jc w:val="left"/>
      </w:pPr>
      <w:r>
        <w:rPr>
          <w:w w:val="97.99841774834526"/>
          <w:rFonts w:ascii="Times New Roman" w:hAnsi="Times New Roman" w:eastAsia="Times New Roman"/>
          <w:b w:val="0"/>
          <w:i w:val="0"/>
          <w:color w:val="221F1F"/>
          <w:sz w:val="18"/>
        </w:rPr>
        <w:t>Guangzhou 51330</w:t>
      </w:r>
      <w:r>
        <w:rPr>
          <w:w w:val="97.99841774834526"/>
          <w:rFonts w:ascii="FZKTK--GBK1-0" w:hAnsi="FZKTK--GBK1-0" w:eastAsia="FZKTK--GBK1-0"/>
          <w:b w:val="0"/>
          <w:i w:val="0"/>
          <w:color w:val="221F1F"/>
          <w:sz w:val="18"/>
        </w:rPr>
        <w:t>，</w:t>
      </w:r>
      <w:r>
        <w:rPr>
          <w:w w:val="97.99841774834526"/>
          <w:rFonts w:ascii="Times New Roman" w:hAnsi="Times New Roman" w:eastAsia="Times New Roman"/>
          <w:b w:val="0"/>
          <w:i w:val="0"/>
          <w:color w:val="221F1F"/>
          <w:sz w:val="18"/>
        </w:rPr>
        <w:t>China</w:t>
      </w:r>
      <w:r>
        <w:rPr>
          <w:w w:val="97.99841774834526"/>
          <w:rFonts w:ascii="FZKTK--GBK1-0" w:hAnsi="FZKTK--GBK1-0" w:eastAsia="FZKTK--GBK1-0"/>
          <w:b w:val="0"/>
          <w:i w:val="0"/>
          <w:color w:val="221F1F"/>
          <w:sz w:val="18"/>
        </w:rPr>
        <w:t>；</w:t>
      </w:r>
      <w:r>
        <w:rPr>
          <w:w w:val="97.99841774834526"/>
          <w:rFonts w:ascii="Times New Roman" w:hAnsi="Times New Roman" w:eastAsia="Times New Roman"/>
          <w:b w:val="0"/>
          <w:i w:val="0"/>
          <w:color w:val="221F1F"/>
          <w:sz w:val="18"/>
        </w:rPr>
        <w:t>Xiamen 361021</w:t>
      </w:r>
      <w:r>
        <w:rPr>
          <w:w w:val="97.99841774834526"/>
          <w:rFonts w:ascii="FZKTK--GBK1-0" w:hAnsi="FZKTK--GBK1-0" w:eastAsia="FZKTK--GBK1-0"/>
          <w:b w:val="0"/>
          <w:i w:val="0"/>
          <w:color w:val="221F1F"/>
          <w:sz w:val="18"/>
        </w:rPr>
        <w:t>，</w:t>
      </w:r>
      <w:r>
        <w:rPr>
          <w:w w:val="97.99841774834526"/>
          <w:rFonts w:ascii="Times New Roman" w:hAnsi="Times New Roman" w:eastAsia="Times New Roman"/>
          <w:b w:val="0"/>
          <w:i w:val="0"/>
          <w:color w:val="221F1F"/>
          <w:sz w:val="18"/>
        </w:rPr>
        <w:t>China</w:t>
      </w:r>
      <w:r>
        <w:rPr>
          <w:w w:val="97.99841774834526"/>
          <w:rFonts w:ascii="FZKTK--GBK1-0" w:hAnsi="FZKTK--GBK1-0" w:eastAsia="FZKTK--GBK1-0"/>
          <w:b w:val="0"/>
          <w:i w:val="0"/>
          <w:color w:val="221F1F"/>
          <w:sz w:val="18"/>
        </w:rPr>
        <w:t>）</w:t>
      </w:r>
    </w:p>
    <w:p>
      <w:pPr>
        <w:sectPr>
          <w:type w:val="nextColumn"/>
          <w:pgSz w:w="11905" w:h="16838"/>
          <w:pgMar w:top="288" w:right="842" w:bottom="168" w:left="400" w:header="720" w:footer="720" w:gutter="0"/>
          <w:cols w:num="2" w:equalWidth="0">
            <w:col w:w="6778" w:space="0"/>
            <w:col w:w="3886" w:space="0"/>
          </w:cols>
          <w:docGrid w:linePitch="360"/>
        </w:sectPr>
      </w:pPr>
    </w:p>
    <w:p>
      <w:pPr>
        <w:autoSpaceDN w:val="0"/>
        <w:autoSpaceDE w:val="0"/>
        <w:widowControl/>
        <w:spacing w:line="200" w:lineRule="exact" w:before="0" w:after="0"/>
        <w:ind w:left="566" w:right="122" w:firstLine="320"/>
        <w:jc w:val="both"/>
      </w:pPr>
      <w:r>
        <w:rPr>
          <w:w w:val="97.99920916557312"/>
          <w:rFonts w:ascii="Times New Roman" w:hAnsi="Times New Roman" w:eastAsia="Times New Roman"/>
          <w:b w:val="0"/>
          <w:i w:val="0"/>
          <w:color w:val="221F1F"/>
          <w:sz w:val="16"/>
        </w:rPr>
        <w:t>Abstract</w:t>
      </w:r>
      <w:r>
        <w:rPr>
          <w:w w:val="97.99920916557312"/>
          <w:rFonts w:ascii="FZKTK--GBK1-0" w:hAnsi="FZKTK--GBK1-0" w:eastAsia="FZKTK--GBK1-0"/>
          <w:b w:val="0"/>
          <w:i w:val="0"/>
          <w:color w:val="221F1F"/>
          <w:sz w:val="16"/>
        </w:rPr>
        <w:t>：</w:t>
      </w:r>
      <w:r>
        <w:rPr>
          <w:w w:val="97.99920916557312"/>
          <w:rFonts w:ascii="Times New Roman" w:hAnsi="Times New Roman" w:eastAsia="Times New Roman"/>
          <w:b w:val="0"/>
          <w:i w:val="0"/>
          <w:color w:val="221F1F"/>
          <w:sz w:val="16"/>
        </w:rPr>
        <w:t>When shield tunneling in complex strata</w:t>
      </w:r>
      <w:r>
        <w:rPr>
          <w:w w:val="97.99920916557312"/>
          <w:rFonts w:ascii="FZKTK--GBK1-0" w:hAnsi="FZKTK--GBK1-0" w:eastAsia="FZKTK--GBK1-0"/>
          <w:b w:val="0"/>
          <w:i w:val="0"/>
          <w:color w:val="221F1F"/>
          <w:sz w:val="16"/>
        </w:rPr>
        <w:t>，</w:t>
      </w:r>
      <w:r>
        <w:rPr>
          <w:w w:val="97.99920916557312"/>
          <w:rFonts w:ascii="Times New Roman" w:hAnsi="Times New Roman" w:eastAsia="Times New Roman"/>
          <w:b w:val="0"/>
          <w:i w:val="0"/>
          <w:color w:val="221F1F"/>
          <w:sz w:val="16"/>
        </w:rPr>
        <w:t xml:space="preserve">how to master the improvement of the residual soil in the silo in real time and </w:t>
      </w:r>
      <w:r>
        <w:rPr>
          <w:w w:val="97.99920916557312"/>
          <w:rFonts w:ascii="Times New Roman" w:hAnsi="Times New Roman" w:eastAsia="Times New Roman"/>
          <w:b w:val="0"/>
          <w:i w:val="0"/>
          <w:color w:val="221F1F"/>
          <w:sz w:val="16"/>
        </w:rPr>
        <w:t xml:space="preserve">judge the stability of the face is always a problem to be solved. This study mainly starts from solving this problem. Under the premise of </w:t>
      </w:r>
      <w:r>
        <w:rPr>
          <w:w w:val="97.99920916557312"/>
          <w:rFonts w:ascii="Times New Roman" w:hAnsi="Times New Roman" w:eastAsia="Times New Roman"/>
          <w:b w:val="0"/>
          <w:i w:val="0"/>
          <w:color w:val="221F1F"/>
          <w:sz w:val="16"/>
        </w:rPr>
        <w:t>auxiliary pneumatic tunneling mode</w:t>
      </w:r>
      <w:r>
        <w:rPr>
          <w:w w:val="97.99920916557312"/>
          <w:rFonts w:ascii="FZKTK--GBK1-0" w:hAnsi="FZKTK--GBK1-0" w:eastAsia="FZKTK--GBK1-0"/>
          <w:b w:val="0"/>
          <w:i w:val="0"/>
          <w:color w:val="221F1F"/>
          <w:sz w:val="16"/>
        </w:rPr>
        <w:t>，</w:t>
      </w:r>
      <w:r>
        <w:rPr>
          <w:w w:val="97.99920916557312"/>
          <w:rFonts w:ascii="Times New Roman" w:hAnsi="Times New Roman" w:eastAsia="Times New Roman"/>
          <w:b w:val="0"/>
          <w:i w:val="0"/>
          <w:color w:val="221F1F"/>
          <w:sz w:val="16"/>
        </w:rPr>
        <w:t xml:space="preserve">a video surveillance camera is installed on the cone plate at the top of the diaphragm inside the soil </w:t>
      </w:r>
      <w:r>
        <w:rPr>
          <w:w w:val="97.99920916557312"/>
          <w:rFonts w:ascii="Times New Roman" w:hAnsi="Times New Roman" w:eastAsia="Times New Roman"/>
          <w:b w:val="0"/>
          <w:i w:val="0"/>
          <w:color w:val="221F1F"/>
          <w:sz w:val="16"/>
        </w:rPr>
        <w:t>bunker and the corresponding mirror washing system is configured. Meanwhile</w:t>
      </w:r>
      <w:r>
        <w:rPr>
          <w:w w:val="97.99920916557312"/>
          <w:rFonts w:ascii="FZKTK--GBK1-0" w:hAnsi="FZKTK--GBK1-0" w:eastAsia="FZKTK--GBK1-0"/>
          <w:b w:val="0"/>
          <w:i w:val="0"/>
          <w:color w:val="221F1F"/>
          <w:sz w:val="16"/>
        </w:rPr>
        <w:t>，</w:t>
      </w:r>
      <w:r>
        <w:rPr>
          <w:w w:val="97.99920916557312"/>
          <w:rFonts w:ascii="Times New Roman" w:hAnsi="Times New Roman" w:eastAsia="Times New Roman"/>
          <w:b w:val="0"/>
          <w:i w:val="0"/>
          <w:color w:val="221F1F"/>
          <w:sz w:val="16"/>
        </w:rPr>
        <w:t>the video network is directly connected with the shield operat‐</w:t>
      </w:r>
      <w:r>
        <w:rPr>
          <w:w w:val="97.99920916557312"/>
          <w:rFonts w:ascii="Times New Roman" w:hAnsi="Times New Roman" w:eastAsia="Times New Roman"/>
          <w:b w:val="0"/>
          <w:i w:val="0"/>
          <w:color w:val="221F1F"/>
          <w:sz w:val="16"/>
        </w:rPr>
        <w:t xml:space="preserve">ing system interface to achieve real-time monitoring of the conditions inside the soil bunker. It can more intuitively monitor the changes of </w:t>
      </w:r>
      <w:r>
        <w:rPr>
          <w:w w:val="97.99920916557312"/>
          <w:rFonts w:ascii="Times New Roman" w:hAnsi="Times New Roman" w:eastAsia="Times New Roman"/>
          <w:b w:val="0"/>
          <w:i w:val="0"/>
          <w:color w:val="221F1F"/>
          <w:sz w:val="16"/>
        </w:rPr>
        <w:t>the stratum</w:t>
      </w:r>
      <w:r>
        <w:rPr>
          <w:w w:val="97.99920916557312"/>
          <w:rFonts w:ascii="FZKTK--GBK1-0" w:hAnsi="FZKTK--GBK1-0" w:eastAsia="FZKTK--GBK1-0"/>
          <w:b w:val="0"/>
          <w:i w:val="0"/>
          <w:color w:val="221F1F"/>
          <w:sz w:val="16"/>
        </w:rPr>
        <w:t>，</w:t>
      </w:r>
      <w:r>
        <w:rPr>
          <w:w w:val="97.99920916557312"/>
          <w:rFonts w:ascii="Times New Roman" w:hAnsi="Times New Roman" w:eastAsia="Times New Roman"/>
          <w:b w:val="0"/>
          <w:i w:val="0"/>
          <w:color w:val="221F1F"/>
          <w:sz w:val="16"/>
        </w:rPr>
        <w:t>the improvement effect of the residue in the soil bin and the wear of the tool</w:t>
      </w:r>
      <w:r>
        <w:rPr>
          <w:w w:val="97.99920916557312"/>
          <w:rFonts w:ascii="FZKTK--GBK1-0" w:hAnsi="FZKTK--GBK1-0" w:eastAsia="FZKTK--GBK1-0"/>
          <w:b w:val="0"/>
          <w:i w:val="0"/>
          <w:color w:val="221F1F"/>
          <w:sz w:val="16"/>
        </w:rPr>
        <w:t>，</w:t>
      </w:r>
      <w:r>
        <w:rPr>
          <w:w w:val="97.99920916557312"/>
          <w:rFonts w:ascii="Times New Roman" w:hAnsi="Times New Roman" w:eastAsia="Times New Roman"/>
          <w:b w:val="0"/>
          <w:i w:val="0"/>
          <w:color w:val="221F1F"/>
          <w:sz w:val="16"/>
        </w:rPr>
        <w:t>so as to take timely targeted measures</w:t>
      </w:r>
      <w:r>
        <w:rPr>
          <w:w w:val="97.99920916557312"/>
          <w:rFonts w:ascii="FZKTK--GBK1-0" w:hAnsi="FZKTK--GBK1-0" w:eastAsia="FZKTK--GBK1-0"/>
          <w:b w:val="0"/>
          <w:i w:val="0"/>
          <w:color w:val="221F1F"/>
          <w:sz w:val="16"/>
        </w:rPr>
        <w:t>，</w:t>
      </w:r>
      <w:r>
        <w:rPr>
          <w:w w:val="97.99920916557312"/>
          <w:rFonts w:ascii="Times New Roman" w:hAnsi="Times New Roman" w:eastAsia="Times New Roman"/>
          <w:b w:val="0"/>
          <w:i w:val="0"/>
          <w:color w:val="221F1F"/>
          <w:sz w:val="16"/>
        </w:rPr>
        <w:t>effec‐</w:t>
      </w:r>
      <w:r>
        <w:rPr>
          <w:w w:val="97.99920916557312"/>
          <w:rFonts w:ascii="Times New Roman" w:hAnsi="Times New Roman" w:eastAsia="Times New Roman"/>
          <w:b w:val="0"/>
          <w:i w:val="0"/>
          <w:color w:val="221F1F"/>
          <w:sz w:val="16"/>
        </w:rPr>
        <w:t>tively reduce the construction risk and improve the construction efficiency.</w:t>
      </w:r>
    </w:p>
    <w:p>
      <w:pPr>
        <w:autoSpaceDN w:val="0"/>
        <w:autoSpaceDE w:val="0"/>
        <w:widowControl/>
        <w:spacing w:line="176" w:lineRule="exact" w:before="32" w:after="290"/>
        <w:ind w:left="886" w:right="0" w:firstLine="0"/>
        <w:jc w:val="left"/>
      </w:pPr>
      <w:r>
        <w:rPr>
          <w:w w:val="97.99920916557312"/>
          <w:rFonts w:ascii="Times New Roman" w:hAnsi="Times New Roman" w:eastAsia="Times New Roman"/>
          <w:b w:val="0"/>
          <w:i w:val="0"/>
          <w:color w:val="221F1F"/>
          <w:sz w:val="16"/>
        </w:rPr>
        <w:t>Key words</w:t>
      </w:r>
      <w:r>
        <w:rPr>
          <w:w w:val="97.99920916557312"/>
          <w:rFonts w:ascii="FZKTK--GBK1-0" w:hAnsi="FZKTK--GBK1-0" w:eastAsia="FZKTK--GBK1-0"/>
          <w:b w:val="0"/>
          <w:i w:val="0"/>
          <w:color w:val="221F1F"/>
          <w:sz w:val="16"/>
        </w:rPr>
        <w:t>：</w:t>
      </w:r>
      <w:r>
        <w:rPr>
          <w:w w:val="97.99920916557312"/>
          <w:rFonts w:ascii="Times New Roman" w:hAnsi="Times New Roman" w:eastAsia="Times New Roman"/>
          <w:b w:val="0"/>
          <w:i w:val="0"/>
          <w:color w:val="221F1F"/>
          <w:sz w:val="16"/>
        </w:rPr>
        <w:t>complex geology</w:t>
      </w:r>
      <w:r>
        <w:rPr>
          <w:w w:val="97.99920916557312"/>
          <w:rFonts w:ascii="FZKTK--GBK1-0" w:hAnsi="FZKTK--GBK1-0" w:eastAsia="FZKTK--GBK1-0"/>
          <w:b w:val="0"/>
          <w:i w:val="0"/>
          <w:color w:val="221F1F"/>
          <w:sz w:val="16"/>
        </w:rPr>
        <w:t>；</w:t>
      </w:r>
      <w:r>
        <w:rPr>
          <w:w w:val="97.99920916557312"/>
          <w:rFonts w:ascii="Times New Roman" w:hAnsi="Times New Roman" w:eastAsia="Times New Roman"/>
          <w:b w:val="0"/>
          <w:i w:val="0"/>
          <w:color w:val="221F1F"/>
          <w:sz w:val="16"/>
        </w:rPr>
        <w:t>shield construction</w:t>
      </w:r>
      <w:r>
        <w:rPr>
          <w:w w:val="97.99920916557312"/>
          <w:rFonts w:ascii="FZKTK--GBK1-0" w:hAnsi="FZKTK--GBK1-0" w:eastAsia="FZKTK--GBK1-0"/>
          <w:b w:val="0"/>
          <w:i w:val="0"/>
          <w:color w:val="221F1F"/>
          <w:sz w:val="16"/>
        </w:rPr>
        <w:t>；</w:t>
      </w:r>
      <w:r>
        <w:rPr>
          <w:w w:val="97.99920916557312"/>
          <w:rFonts w:ascii="Times New Roman" w:hAnsi="Times New Roman" w:eastAsia="Times New Roman"/>
          <w:b w:val="0"/>
          <w:i w:val="0"/>
          <w:color w:val="221F1F"/>
          <w:sz w:val="16"/>
        </w:rPr>
        <w:t>visual system</w:t>
      </w:r>
      <w:r>
        <w:rPr>
          <w:w w:val="97.99920916557312"/>
          <w:rFonts w:ascii="FZKTK--GBK1-0" w:hAnsi="FZKTK--GBK1-0" w:eastAsia="FZKTK--GBK1-0"/>
          <w:b w:val="0"/>
          <w:i w:val="0"/>
          <w:color w:val="221F1F"/>
          <w:sz w:val="16"/>
        </w:rPr>
        <w:t>；</w:t>
      </w:r>
      <w:r>
        <w:rPr>
          <w:w w:val="97.99920916557312"/>
          <w:rFonts w:ascii="Times New Roman" w:hAnsi="Times New Roman" w:eastAsia="Times New Roman"/>
          <w:b w:val="0"/>
          <w:i w:val="0"/>
          <w:color w:val="221F1F"/>
          <w:sz w:val="16"/>
        </w:rPr>
        <w:t>effect</w:t>
      </w:r>
      <w:r>
        <w:rPr>
          <w:w w:val="97.99920916557312"/>
          <w:rFonts w:ascii="FZKTK--GBK1-0" w:hAnsi="FZKTK--GBK1-0" w:eastAsia="FZKTK--GBK1-0"/>
          <w:b w:val="0"/>
          <w:i w:val="0"/>
          <w:color w:val="221F1F"/>
          <w:sz w:val="16"/>
        </w:rPr>
        <w:t>；</w:t>
      </w:r>
      <w:r>
        <w:rPr>
          <w:w w:val="97.99920916557312"/>
          <w:rFonts w:ascii="Times New Roman" w:hAnsi="Times New Roman" w:eastAsia="Times New Roman"/>
          <w:b w:val="0"/>
          <w:i w:val="0"/>
          <w:color w:val="221F1F"/>
          <w:sz w:val="16"/>
        </w:rPr>
        <w:t>benefits</w:t>
      </w:r>
    </w:p>
    <w:tbl>
      <w:tblPr>
        <w:tblW w:type="auto" w:w="0"/>
        <w:tblLayout w:type="fixed"/>
        <w:tblLook w:firstColumn="1" w:firstRow="1" w:lastColumn="0" w:lastRow="0" w:noHBand="0" w:noVBand="1" w:val="04A0"/>
        <w:tblInd w:w="280.0" w:type="dxa"/>
      </w:tblPr>
      <w:tblGrid>
        <w:gridCol w:w="3554"/>
        <w:gridCol w:w="3554"/>
        <w:gridCol w:w="3554"/>
      </w:tblGrid>
      <w:tr>
        <w:trPr>
          <w:trHeight w:hRule="exact" w:val="368"/>
        </w:trPr>
        <w:tc>
          <w:tcPr>
            <w:tcW w:type="dxa" w:w="520"/>
            <w:tcBorders/>
            <w:tcMar>
              <w:start w:w="0" w:type="dxa"/>
              <w:end w:w="0" w:type="dxa"/>
            </w:tcMar>
          </w:tcPr>
          <w:p>
            <w:pPr>
              <w:autoSpaceDN w:val="0"/>
              <w:autoSpaceDE w:val="0"/>
              <w:widowControl/>
              <w:spacing w:line="185" w:lineRule="auto" w:before="60" w:after="0"/>
              <w:ind w:left="0" w:right="116" w:firstLine="0"/>
              <w:jc w:val="right"/>
            </w:pPr>
            <w:r>
              <w:rPr>
                <w:w w:val="97.9992151260376"/>
                <w:rFonts w:ascii="NEU" w:hAnsi="NEU" w:eastAsia="NEU"/>
                <w:b w:val="0"/>
                <w:i w:val="0"/>
                <w:color w:val="221F1F"/>
                <w:sz w:val="24"/>
              </w:rPr>
              <w:t>0</w:t>
            </w:r>
          </w:p>
        </w:tc>
        <w:tc>
          <w:tcPr>
            <w:tcW w:type="dxa" w:w="2780"/>
            <w:tcBorders/>
            <w:tcMar>
              <w:start w:w="0" w:type="dxa"/>
              <w:end w:w="0" w:type="dxa"/>
            </w:tcMar>
          </w:tcPr>
          <w:p>
            <w:pPr>
              <w:autoSpaceDN w:val="0"/>
              <w:autoSpaceDE w:val="0"/>
              <w:widowControl/>
              <w:spacing w:line="264" w:lineRule="exact" w:before="108" w:after="0"/>
              <w:ind w:left="126" w:right="0" w:firstLine="0"/>
              <w:jc w:val="left"/>
            </w:pPr>
            <w:r>
              <w:rPr>
                <w:w w:val="97.9992151260376"/>
                <w:rFonts w:ascii="FZHTK--GBK1-0" w:hAnsi="FZHTK--GBK1-0" w:eastAsia="FZHTK--GBK1-0"/>
                <w:b w:val="0"/>
                <w:i w:val="0"/>
                <w:color w:val="221F1F"/>
                <w:sz w:val="24"/>
              </w:rPr>
              <w:t>引言</w:t>
            </w:r>
          </w:p>
        </w:tc>
        <w:tc>
          <w:tcPr>
            <w:tcW w:type="dxa" w:w="7020"/>
            <w:tcBorders/>
            <w:tcMar>
              <w:start w:w="0" w:type="dxa"/>
              <w:end w:w="0" w:type="dxa"/>
            </w:tcMar>
          </w:tcPr>
          <w:p>
            <w:pPr>
              <w:autoSpaceDN w:val="0"/>
              <w:autoSpaceDE w:val="0"/>
              <w:widowControl/>
              <w:spacing w:line="236" w:lineRule="exact" w:before="116" w:after="0"/>
              <w:ind w:left="0" w:right="60" w:firstLine="0"/>
              <w:jc w:val="right"/>
            </w:pPr>
            <w:r>
              <w:rPr>
                <w:w w:val="97.99887339274088"/>
                <w:rFonts w:ascii="FZSSK--GBK1-0" w:hAnsi="FZSSK--GBK1-0" w:eastAsia="FZSSK--GBK1-0"/>
                <w:b w:val="0"/>
                <w:i w:val="0"/>
                <w:color w:val="221F1F"/>
                <w:sz w:val="21"/>
              </w:rPr>
              <w:t>下穿飞鹅西路、桂花岗小学、广州市雕塑公园，在下塘</w:t>
            </w:r>
          </w:p>
        </w:tc>
      </w:tr>
    </w:tbl>
    <w:p>
      <w:pPr>
        <w:autoSpaceDN w:val="0"/>
        <w:autoSpaceDE w:val="0"/>
        <w:widowControl/>
        <w:spacing w:line="14" w:lineRule="exact" w:before="0" w:after="318"/>
        <w:ind w:left="0" w:right="0"/>
      </w:pPr>
    </w:p>
    <w:p>
      <w:pPr>
        <w:sectPr>
          <w:type w:val="continuous"/>
          <w:pgSz w:w="11905" w:h="16838"/>
          <w:pgMar w:top="288" w:right="842" w:bottom="168" w:left="400" w:header="720" w:footer="720" w:gutter="0"/>
          <w:cols/>
          <w:docGrid w:linePitch="360"/>
        </w:sectPr>
      </w:pPr>
    </w:p>
    <w:p>
      <w:pPr>
        <w:autoSpaceDN w:val="0"/>
        <w:autoSpaceDE w:val="0"/>
        <w:widowControl/>
        <w:spacing w:line="286" w:lineRule="exact" w:before="0" w:after="0"/>
        <w:ind w:left="566" w:right="144" w:firstLine="420"/>
        <w:jc w:val="left"/>
      </w:pPr>
      <w:r>
        <w:rPr>
          <w:w w:val="97.99887339274088"/>
          <w:rFonts w:ascii="FZSSK--GBK1-0" w:hAnsi="FZSSK--GBK1-0" w:eastAsia="FZSSK--GBK1-0"/>
          <w:b w:val="0"/>
          <w:i w:val="0"/>
          <w:color w:val="221F1F"/>
          <w:sz w:val="21"/>
        </w:rPr>
        <w:t>广州地区主要包括以粉砂质泥岩和泥质粉砂岩</w:t>
      </w:r>
      <w:r>
        <w:rPr>
          <w:w w:val="97.99887339274088"/>
          <w:rFonts w:ascii="FZSSK--GBK1-0" w:hAnsi="FZSSK--GBK1-0" w:eastAsia="FZSSK--GBK1-0"/>
          <w:b w:val="0"/>
          <w:i w:val="0"/>
          <w:color w:val="221F1F"/>
          <w:sz w:val="21"/>
        </w:rPr>
        <w:t>为主的红层以及花岗岩地层、灰岩地层三大类地层，</w:t>
      </w:r>
      <w:r>
        <w:rPr>
          <w:w w:val="97.99887339274088"/>
          <w:rFonts w:ascii="FZSSK--GBK1-0" w:hAnsi="FZSSK--GBK1-0" w:eastAsia="FZSSK--GBK1-0"/>
          <w:b w:val="0"/>
          <w:i w:val="0"/>
          <w:color w:val="221F1F"/>
          <w:sz w:val="21"/>
        </w:rPr>
        <w:t>地层种类复杂，在国内一直有“地质博物馆”的称号。</w:t>
      </w:r>
      <w:r>
        <w:rPr>
          <w:w w:val="97.99887339274088"/>
          <w:rFonts w:ascii="FZSSK--GBK1-0" w:hAnsi="FZSSK--GBK1-0" w:eastAsia="FZSSK--GBK1-0"/>
          <w:b w:val="0"/>
          <w:i w:val="0"/>
          <w:color w:val="221F1F"/>
          <w:sz w:val="21"/>
        </w:rPr>
        <w:t>广州地铁某区间涵盖了广州地区三大类地层，部分地</w:t>
      </w:r>
      <w:r>
        <w:rPr>
          <w:w w:val="97.99887339274088"/>
          <w:rFonts w:ascii="FZSSK--GBK1-0" w:hAnsi="FZSSK--GBK1-0" w:eastAsia="FZSSK--GBK1-0"/>
          <w:b w:val="0"/>
          <w:i w:val="0"/>
          <w:color w:val="221F1F"/>
          <w:sz w:val="21"/>
        </w:rPr>
        <w:t>段因地面原因无法进行详细勘探，该区间在广深地区</w:t>
      </w:r>
      <w:r>
        <w:rPr>
          <w:w w:val="97.99887339274088"/>
          <w:rFonts w:ascii="FZSSK--GBK1-0" w:hAnsi="FZSSK--GBK1-0" w:eastAsia="FZSSK--GBK1-0"/>
          <w:b w:val="0"/>
          <w:i w:val="0"/>
          <w:color w:val="221F1F"/>
          <w:sz w:val="21"/>
        </w:rPr>
        <w:t>盾构施工中具有一定代表性，在施工时合理选择盾构</w:t>
      </w:r>
      <w:r>
        <w:rPr>
          <w:w w:val="97.99887339274088"/>
          <w:rFonts w:ascii="FZSSK--GBK1-0" w:hAnsi="FZSSK--GBK1-0" w:eastAsia="FZSSK--GBK1-0"/>
          <w:b w:val="0"/>
          <w:i w:val="0"/>
          <w:color w:val="221F1F"/>
          <w:sz w:val="21"/>
        </w:rPr>
        <w:t>机配置，及时预判风险尤为重要。</w:t>
      </w:r>
    </w:p>
    <w:p>
      <w:pPr>
        <w:autoSpaceDN w:val="0"/>
        <w:autoSpaceDE w:val="0"/>
        <w:widowControl/>
        <w:spacing w:line="296" w:lineRule="exact" w:before="0" w:after="0"/>
        <w:ind w:left="566" w:right="144" w:firstLine="420"/>
        <w:jc w:val="left"/>
      </w:pPr>
      <w:r>
        <w:rPr>
          <w:w w:val="97.99887339274088"/>
          <w:rFonts w:ascii="FZSSK--GBK1-0" w:hAnsi="FZSSK--GBK1-0" w:eastAsia="FZSSK--GBK1-0"/>
          <w:b w:val="0"/>
          <w:i w:val="0"/>
          <w:color w:val="221F1F"/>
          <w:sz w:val="21"/>
        </w:rPr>
        <w:t>针对该区间自有的特殊性及周边环境的复杂性，</w:t>
      </w:r>
      <w:r>
        <w:rPr>
          <w:w w:val="97.99887339274088"/>
          <w:rFonts w:ascii="FZSSK--GBK1-0" w:hAnsi="FZSSK--GBK1-0" w:eastAsia="FZSSK--GBK1-0"/>
          <w:b w:val="0"/>
          <w:i w:val="0"/>
          <w:color w:val="221F1F"/>
          <w:sz w:val="21"/>
        </w:rPr>
        <w:t>结合以往设备选型、开仓换刀、盾构机常见故障及装</w:t>
      </w:r>
      <w:r>
        <w:rPr>
          <w:w w:val="97.99887339274088"/>
          <w:rFonts w:ascii="FZSSK--GBK1-0" w:hAnsi="FZSSK--GBK1-0" w:eastAsia="FZSSK--GBK1-0"/>
          <w:b w:val="0"/>
          <w:i w:val="0"/>
          <w:color w:val="221F1F"/>
          <w:sz w:val="21"/>
        </w:rPr>
        <w:t>备制造技术的提高，该区间盾构机成功运用了土仓可</w:t>
      </w:r>
      <w:r>
        <w:rPr>
          <w:w w:val="97.99887339274088"/>
          <w:rFonts w:ascii="FZSSK--GBK1-0" w:hAnsi="FZSSK--GBK1-0" w:eastAsia="FZSSK--GBK1-0"/>
          <w:b w:val="0"/>
          <w:i w:val="0"/>
          <w:color w:val="221F1F"/>
          <w:sz w:val="21"/>
        </w:rPr>
        <w:t>视化系统，确保了盾构施工的顺利，大大提高了盾构</w:t>
      </w:r>
      <w:r>
        <w:rPr>
          <w:w w:val="97.99887339274088"/>
          <w:rFonts w:ascii="FZSSK--GBK1-0" w:hAnsi="FZSSK--GBK1-0" w:eastAsia="FZSSK--GBK1-0"/>
          <w:b w:val="0"/>
          <w:i w:val="0"/>
          <w:color w:val="221F1F"/>
          <w:sz w:val="21"/>
        </w:rPr>
        <w:t>机在广州地区的适应性、经济性、安全性</w:t>
      </w:r>
      <w:r>
        <w:rPr>
          <w:rFonts w:ascii="FZSSK--GBK1-0" w:hAnsi="FZSSK--GBK1-0" w:eastAsia="FZSSK--GBK1-0"/>
          <w:b w:val="0"/>
          <w:i w:val="0"/>
          <w:color w:val="221F1F"/>
          <w:sz w:val="11"/>
        </w:rPr>
        <w:t>［</w:t>
      </w:r>
      <w:r>
        <w:rPr>
          <w:rFonts w:ascii="NEU" w:hAnsi="NEU" w:eastAsia="NEU"/>
          <w:b w:val="0"/>
          <w:i w:val="0"/>
          <w:color w:val="221F1F"/>
          <w:sz w:val="11"/>
        </w:rPr>
        <w:t>1</w:t>
      </w:r>
      <w:r>
        <w:rPr>
          <w:rFonts w:ascii="FZSSK--GBK1-0" w:hAnsi="FZSSK--GBK1-0" w:eastAsia="FZSSK--GBK1-0"/>
          <w:b w:val="0"/>
          <w:i w:val="0"/>
          <w:color w:val="221F1F"/>
          <w:sz w:val="11"/>
        </w:rPr>
        <w:t>］</w:t>
      </w:r>
      <w:r>
        <w:rPr>
          <w:w w:val="97.99887339274088"/>
          <w:rFonts w:ascii="FZSSK--GBK1-0" w:hAnsi="FZSSK--GBK1-0" w:eastAsia="FZSSK--GBK1-0"/>
          <w:b w:val="0"/>
          <w:i w:val="0"/>
          <w:color w:val="221F1F"/>
          <w:sz w:val="21"/>
        </w:rPr>
        <w:t>。</w:t>
      </w:r>
    </w:p>
    <w:p>
      <w:pPr>
        <w:sectPr>
          <w:type w:val="continuous"/>
          <w:pgSz w:w="11905" w:h="16838"/>
          <w:pgMar w:top="288" w:right="842" w:bottom="168" w:left="400" w:header="720" w:footer="720" w:gutter="0"/>
          <w:cols w:num="2" w:equalWidth="0">
            <w:col w:w="5604" w:space="0"/>
            <w:col w:w="5060" w:space="0"/>
          </w:cols>
          <w:docGrid w:linePitch="360"/>
        </w:sectPr>
      </w:pPr>
    </w:p>
    <w:p>
      <w:pPr>
        <w:autoSpaceDN w:val="0"/>
        <w:autoSpaceDE w:val="0"/>
        <w:widowControl/>
        <w:spacing w:line="238" w:lineRule="exact" w:before="0" w:after="0"/>
        <w:ind w:left="0" w:right="0" w:firstLine="0"/>
        <w:jc w:val="center"/>
      </w:pPr>
      <w:r>
        <w:rPr>
          <w:w w:val="97.99887339274088"/>
          <w:rFonts w:ascii="FZSSK--GBK1-0" w:hAnsi="FZSSK--GBK1-0" w:eastAsia="FZSSK--GBK1-0"/>
          <w:b w:val="0"/>
          <w:i w:val="0"/>
          <w:color w:val="221F1F"/>
          <w:sz w:val="21"/>
        </w:rPr>
        <w:t>西路东侧设置中间风井，最后下穿广州某高尔夫练习</w:t>
      </w:r>
    </w:p>
    <w:p>
      <w:pPr>
        <w:autoSpaceDN w:val="0"/>
        <w:autoSpaceDE w:val="0"/>
        <w:widowControl/>
        <w:spacing w:line="296" w:lineRule="exact" w:before="190" w:after="0"/>
        <w:ind w:left="160" w:right="0" w:firstLine="0"/>
        <w:jc w:val="left"/>
      </w:pPr>
      <w:r>
        <w:rPr>
          <w:w w:val="97.99887339274088"/>
          <w:rFonts w:ascii="FZSSK--GBK1-0" w:hAnsi="FZSSK--GBK1-0" w:eastAsia="FZSSK--GBK1-0"/>
          <w:b w:val="0"/>
          <w:i w:val="0"/>
          <w:color w:val="221F1F"/>
          <w:sz w:val="21"/>
        </w:rPr>
        <w:t>场到达</w:t>
      </w:r>
      <w:r>
        <w:rPr>
          <w:w w:val="97.99887339274088"/>
          <w:rFonts w:ascii="NEU" w:hAnsi="NEU" w:eastAsia="NEU"/>
          <w:b w:val="0"/>
          <w:i w:val="0"/>
          <w:color w:val="221F1F"/>
          <w:sz w:val="21"/>
        </w:rPr>
        <w:t>2</w:t>
      </w:r>
      <w:r>
        <w:rPr>
          <w:w w:val="97.99887339274088"/>
          <w:rFonts w:ascii="FZSSK--GBK1-0" w:hAnsi="FZSSK--GBK1-0" w:eastAsia="FZSSK--GBK1-0"/>
          <w:b w:val="0"/>
          <w:i w:val="0"/>
          <w:color w:val="221F1F"/>
          <w:sz w:val="21"/>
        </w:rPr>
        <w:t>号车站。左线长约</w:t>
      </w:r>
      <w:r>
        <w:rPr>
          <w:w w:val="97.99887339274088"/>
          <w:rFonts w:ascii="NEU" w:hAnsi="NEU" w:eastAsia="NEU"/>
          <w:b w:val="0"/>
          <w:i w:val="0"/>
          <w:color w:val="221F1F"/>
          <w:sz w:val="21"/>
        </w:rPr>
        <w:t>2 147 m</w:t>
      </w:r>
      <w:r>
        <w:rPr>
          <w:w w:val="97.99887339274088"/>
          <w:rFonts w:ascii="FZSSK--GBK1-0" w:hAnsi="FZSSK--GBK1-0" w:eastAsia="FZSSK--GBK1-0"/>
          <w:b w:val="0"/>
          <w:i w:val="0"/>
          <w:color w:val="221F1F"/>
          <w:sz w:val="21"/>
        </w:rPr>
        <w:t>，右线长约</w:t>
      </w:r>
      <w:r>
        <w:rPr>
          <w:w w:val="97.99887339274088"/>
          <w:rFonts w:ascii="NEU" w:hAnsi="NEU" w:eastAsia="NEU"/>
          <w:b w:val="0"/>
          <w:i w:val="0"/>
          <w:color w:val="221F1F"/>
          <w:sz w:val="21"/>
        </w:rPr>
        <w:t>2 166 m</w:t>
      </w:r>
      <w:r>
        <w:rPr>
          <w:w w:val="97.99887339274088"/>
          <w:rFonts w:ascii="FZSSK--GBK1-0" w:hAnsi="FZSSK--GBK1-0" w:eastAsia="FZSSK--GBK1-0"/>
          <w:b w:val="0"/>
          <w:i w:val="0"/>
          <w:color w:val="221F1F"/>
          <w:sz w:val="21"/>
        </w:rPr>
        <w:t>，</w:t>
      </w:r>
      <w:r>
        <w:rPr>
          <w:w w:val="97.99887339274088"/>
          <w:rFonts w:ascii="FZSSK--GBK1-0" w:hAnsi="FZSSK--GBK1-0" w:eastAsia="FZSSK--GBK1-0"/>
          <w:b w:val="0"/>
          <w:i w:val="0"/>
          <w:color w:val="221F1F"/>
          <w:sz w:val="21"/>
        </w:rPr>
        <w:t>隧顶埋深</w:t>
      </w:r>
      <w:r>
        <w:rPr>
          <w:w w:val="97.99887339274088"/>
          <w:rFonts w:ascii="NEU" w:hAnsi="NEU" w:eastAsia="NEU"/>
          <w:b w:val="0"/>
          <w:i w:val="0"/>
          <w:color w:val="221F1F"/>
          <w:sz w:val="21"/>
        </w:rPr>
        <w:t>13.0~65.4 m</w:t>
      </w:r>
      <w:r>
        <w:rPr>
          <w:w w:val="97.99887339274088"/>
          <w:rFonts w:ascii="FZSSK--GBK1-0" w:hAnsi="FZSSK--GBK1-0" w:eastAsia="FZSSK--GBK1-0"/>
          <w:b w:val="0"/>
          <w:i w:val="0"/>
          <w:color w:val="221F1F"/>
          <w:sz w:val="21"/>
        </w:rPr>
        <w:t>，最小曲线半径</w:t>
      </w:r>
      <w:r>
        <w:rPr>
          <w:w w:val="97.99887339274088"/>
          <w:rFonts w:ascii="NEU" w:hAnsi="NEU" w:eastAsia="NEU"/>
          <w:b w:val="0"/>
          <w:i w:val="0"/>
          <w:color w:val="221F1F"/>
          <w:sz w:val="21"/>
        </w:rPr>
        <w:t>R=545 m</w:t>
      </w:r>
      <w:r>
        <w:rPr>
          <w:w w:val="97.99887339274088"/>
          <w:rFonts w:ascii="FZSSK--GBK1-0" w:hAnsi="FZSSK--GBK1-0" w:eastAsia="FZSSK--GBK1-0"/>
          <w:b w:val="0"/>
          <w:i w:val="0"/>
          <w:color w:val="221F1F"/>
          <w:sz w:val="21"/>
        </w:rPr>
        <w:t>，最大</w:t>
      </w:r>
      <w:r>
        <w:rPr>
          <w:w w:val="97.99887339274088"/>
          <w:rFonts w:ascii="FZSSK--GBK1-0" w:hAnsi="FZSSK--GBK1-0" w:eastAsia="FZSSK--GBK1-0"/>
          <w:b w:val="0"/>
          <w:i w:val="0"/>
          <w:color w:val="221F1F"/>
          <w:sz w:val="21"/>
        </w:rPr>
        <w:t>纵坡</w:t>
      </w:r>
      <w:r>
        <w:rPr>
          <w:w w:val="97.99887339274088"/>
          <w:rFonts w:ascii="NEU" w:hAnsi="NEU" w:eastAsia="NEU"/>
          <w:b w:val="0"/>
          <w:i w:val="0"/>
          <w:color w:val="221F1F"/>
          <w:sz w:val="21"/>
        </w:rPr>
        <w:t>2.8%</w:t>
      </w:r>
      <w:r>
        <w:rPr>
          <w:w w:val="97.99887339274088"/>
          <w:rFonts w:ascii="FZSSK--GBK1-0" w:hAnsi="FZSSK--GBK1-0" w:eastAsia="FZSSK--GBK1-0"/>
          <w:b w:val="0"/>
          <w:i w:val="0"/>
          <w:color w:val="221F1F"/>
          <w:sz w:val="21"/>
        </w:rPr>
        <w:t>，隧道衬砌采用左右转弯</w:t>
      </w:r>
      <w:r>
        <w:rPr>
          <w:w w:val="97.99887339274088"/>
          <w:rFonts w:ascii="NEU" w:hAnsi="NEU" w:eastAsia="NEU"/>
          <w:b w:val="0"/>
          <w:i w:val="0"/>
          <w:color w:val="221F1F"/>
          <w:sz w:val="21"/>
        </w:rPr>
        <w:t>+</w:t>
      </w:r>
      <w:r>
        <w:rPr>
          <w:w w:val="97.99887339274088"/>
          <w:rFonts w:ascii="FZSSK--GBK1-0" w:hAnsi="FZSSK--GBK1-0" w:eastAsia="FZSSK--GBK1-0"/>
          <w:b w:val="0"/>
          <w:i w:val="0"/>
          <w:color w:val="221F1F"/>
          <w:sz w:val="21"/>
        </w:rPr>
        <w:t>直线环错缝拼</w:t>
      </w:r>
      <w:r>
        <w:rPr>
          <w:w w:val="97.99887339274088"/>
          <w:rFonts w:ascii="FZSSK--GBK1-0" w:hAnsi="FZSSK--GBK1-0" w:eastAsia="FZSSK--GBK1-0"/>
          <w:b w:val="0"/>
          <w:i w:val="0"/>
          <w:color w:val="221F1F"/>
          <w:sz w:val="21"/>
        </w:rPr>
        <w:t>装，管片内径</w:t>
      </w:r>
      <w:r>
        <w:rPr>
          <w:w w:val="97.99887339274088"/>
          <w:rFonts w:ascii="Symbol" w:hAnsi="Symbol" w:eastAsia="Symbol"/>
          <w:b w:val="0"/>
          <w:i w:val="0"/>
          <w:color w:val="221F1F"/>
          <w:sz w:val="21"/>
        </w:rPr>
        <w:t>φ</w:t>
      </w:r>
      <w:r>
        <w:rPr>
          <w:w w:val="97.99887339274088"/>
          <w:rFonts w:ascii="NEU" w:hAnsi="NEU" w:eastAsia="NEU"/>
          <w:b w:val="0"/>
          <w:i w:val="0"/>
          <w:color w:val="221F1F"/>
          <w:sz w:val="21"/>
        </w:rPr>
        <w:t xml:space="preserve"> 5 800 mm</w:t>
      </w:r>
      <w:r>
        <w:rPr>
          <w:w w:val="97.99887339274088"/>
          <w:rFonts w:ascii="FZSSK--GBK1-0" w:hAnsi="FZSSK--GBK1-0" w:eastAsia="FZSSK--GBK1-0"/>
          <w:b w:val="0"/>
          <w:i w:val="0"/>
          <w:color w:val="221F1F"/>
          <w:sz w:val="21"/>
        </w:rPr>
        <w:t>，外径为</w:t>
      </w:r>
      <w:r>
        <w:rPr>
          <w:w w:val="97.99887339274088"/>
          <w:rFonts w:ascii="Symbol" w:hAnsi="Symbol" w:eastAsia="Symbol"/>
          <w:b w:val="0"/>
          <w:i w:val="0"/>
          <w:color w:val="221F1F"/>
          <w:sz w:val="21"/>
        </w:rPr>
        <w:t>φ</w:t>
      </w:r>
      <w:r>
        <w:rPr>
          <w:w w:val="97.99887339274088"/>
          <w:rFonts w:ascii="NEU" w:hAnsi="NEU" w:eastAsia="NEU"/>
          <w:b w:val="0"/>
          <w:i w:val="0"/>
          <w:color w:val="221F1F"/>
          <w:sz w:val="21"/>
        </w:rPr>
        <w:t xml:space="preserve"> 6 400 mm</w:t>
      </w:r>
      <w:r>
        <w:rPr>
          <w:w w:val="97.99887339274088"/>
          <w:rFonts w:ascii="FZSSK--GBK1-0" w:hAnsi="FZSSK--GBK1-0" w:eastAsia="FZSSK--GBK1-0"/>
          <w:b w:val="0"/>
          <w:i w:val="0"/>
          <w:color w:val="221F1F"/>
          <w:sz w:val="21"/>
        </w:rPr>
        <w:t>，厚度为</w:t>
      </w:r>
      <w:r>
        <w:rPr>
          <w:w w:val="97.99887339274088"/>
          <w:rFonts w:ascii="NEU" w:hAnsi="NEU" w:eastAsia="NEU"/>
          <w:b w:val="0"/>
          <w:i w:val="0"/>
          <w:color w:val="221F1F"/>
          <w:sz w:val="21"/>
        </w:rPr>
        <w:t>300 mm</w:t>
      </w:r>
      <w:r>
        <w:rPr>
          <w:w w:val="97.99887339274088"/>
          <w:rFonts w:ascii="FZSSK--GBK1-0" w:hAnsi="FZSSK--GBK1-0" w:eastAsia="FZSSK--GBK1-0"/>
          <w:b w:val="0"/>
          <w:i w:val="0"/>
          <w:color w:val="221F1F"/>
          <w:sz w:val="21"/>
        </w:rPr>
        <w:t>，环宽为</w:t>
      </w:r>
      <w:r>
        <w:rPr>
          <w:w w:val="97.99887339274088"/>
          <w:rFonts w:ascii="NEU" w:hAnsi="NEU" w:eastAsia="NEU"/>
          <w:b w:val="0"/>
          <w:i w:val="0"/>
          <w:color w:val="221F1F"/>
          <w:sz w:val="21"/>
        </w:rPr>
        <w:t>1 500 mm</w:t>
      </w:r>
      <w:r>
        <w:rPr>
          <w:w w:val="97.99887339274088"/>
          <w:rFonts w:ascii="FZSSK--GBK1-0" w:hAnsi="FZSSK--GBK1-0" w:eastAsia="FZSSK--GBK1-0"/>
          <w:b w:val="0"/>
          <w:i w:val="0"/>
          <w:color w:val="221F1F"/>
          <w:sz w:val="21"/>
        </w:rPr>
        <w:t>。</w:t>
      </w:r>
    </w:p>
    <w:p>
      <w:pPr>
        <w:autoSpaceDN w:val="0"/>
        <w:tabs>
          <w:tab w:pos="634" w:val="left"/>
        </w:tabs>
        <w:autoSpaceDE w:val="0"/>
        <w:widowControl/>
        <w:spacing w:line="488" w:lineRule="exact" w:before="0" w:after="0"/>
        <w:ind w:left="160" w:right="0" w:firstLine="0"/>
        <w:jc w:val="left"/>
      </w:pPr>
      <w:r>
        <w:rPr>
          <w:w w:val="97.99887339274088"/>
          <w:rFonts w:ascii="NEU" w:hAnsi="NEU" w:eastAsia="NEU"/>
          <w:b w:val="0"/>
          <w:i w:val="0"/>
          <w:color w:val="221F1F"/>
          <w:sz w:val="21"/>
        </w:rPr>
        <w:t>1.2</w:t>
      </w:r>
      <w:r>
        <w:rPr>
          <w:w w:val="97.99887339274088"/>
          <w:rFonts w:ascii="FZSSK--GBK1-0" w:hAnsi="FZSSK--GBK1-0" w:eastAsia="FZSSK--GBK1-0"/>
          <w:b w:val="0"/>
          <w:i w:val="0"/>
          <w:color w:val="221F1F"/>
          <w:sz w:val="21"/>
        </w:rPr>
        <w:t>区间重难点</w:t>
      </w:r>
    </w:p>
    <w:p>
      <w:pPr>
        <w:autoSpaceDN w:val="0"/>
        <w:autoSpaceDE w:val="0"/>
        <w:widowControl/>
        <w:spacing w:line="296" w:lineRule="exact" w:before="190" w:after="0"/>
        <w:ind w:left="160" w:right="0" w:firstLine="420"/>
        <w:jc w:val="left"/>
      </w:pPr>
      <w:r>
        <w:rPr>
          <w:w w:val="97.99887339274088"/>
          <w:rFonts w:ascii="NEU" w:hAnsi="NEU" w:eastAsia="NEU"/>
          <w:b w:val="0"/>
          <w:i w:val="0"/>
          <w:color w:val="221F1F"/>
          <w:sz w:val="21"/>
        </w:rPr>
        <w:t>⑴</w:t>
      </w:r>
      <w:r>
        <w:rPr>
          <w:w w:val="97.99887339274088"/>
          <w:rFonts w:ascii="FZSSK--GBK1-0" w:hAnsi="FZSSK--GBK1-0" w:eastAsia="FZSSK--GBK1-0"/>
          <w:b w:val="0"/>
          <w:i w:val="0"/>
          <w:color w:val="221F1F"/>
          <w:sz w:val="21"/>
        </w:rPr>
        <w:t>地质情况复杂：主要以灰岩、花岗岩、泥质粉</w:t>
      </w:r>
      <w:r>
        <w:rPr>
          <w:w w:val="97.99887339274088"/>
          <w:rFonts w:ascii="FZSSK--GBK1-0" w:hAnsi="FZSSK--GBK1-0" w:eastAsia="FZSSK--GBK1-0"/>
          <w:b w:val="0"/>
          <w:i w:val="0"/>
          <w:color w:val="221F1F"/>
          <w:sz w:val="21"/>
        </w:rPr>
        <w:t>砂岩为主，灰岩段地层溶（土）洞发育，见洞率约</w:t>
      </w:r>
      <w:r>
        <w:rPr>
          <w:w w:val="97.99887339274088"/>
          <w:rFonts w:ascii="NEU" w:hAnsi="NEU" w:eastAsia="NEU"/>
          <w:b w:val="0"/>
          <w:i w:val="0"/>
          <w:color w:val="221F1F"/>
          <w:sz w:val="21"/>
        </w:rPr>
        <w:t>50%</w:t>
      </w:r>
      <w:r>
        <w:rPr>
          <w:w w:val="97.99887339274088"/>
          <w:rFonts w:ascii="FZSSK--GBK1-0" w:hAnsi="FZSSK--GBK1-0" w:eastAsia="FZSSK--GBK1-0"/>
          <w:b w:val="0"/>
          <w:i w:val="0"/>
          <w:color w:val="221F1F"/>
          <w:sz w:val="21"/>
        </w:rPr>
        <w:t>，</w:t>
      </w:r>
      <w:r>
        <w:rPr>
          <w:w w:val="97.99887339274088"/>
          <w:rFonts w:ascii="FZSSK--GBK1-0" w:hAnsi="FZSSK--GBK1-0" w:eastAsia="FZSSK--GBK1-0"/>
          <w:b w:val="0"/>
          <w:i w:val="0"/>
          <w:color w:val="221F1F"/>
          <w:sz w:val="21"/>
        </w:rPr>
        <w:t>微风化混合花岗岩将近</w:t>
      </w:r>
      <w:r>
        <w:rPr>
          <w:w w:val="97.99887339274088"/>
          <w:rFonts w:ascii="NEU" w:hAnsi="NEU" w:eastAsia="NEU"/>
          <w:b w:val="0"/>
          <w:i w:val="0"/>
          <w:color w:val="221F1F"/>
          <w:sz w:val="21"/>
        </w:rPr>
        <w:t>1 km</w:t>
      </w:r>
      <w:r>
        <w:rPr>
          <w:w w:val="97.99887339274088"/>
          <w:rFonts w:ascii="FZSSK--GBK1-0" w:hAnsi="FZSSK--GBK1-0" w:eastAsia="FZSSK--GBK1-0"/>
          <w:b w:val="0"/>
          <w:i w:val="0"/>
          <w:color w:val="221F1F"/>
          <w:sz w:val="21"/>
        </w:rPr>
        <w:t>，最大岩石强度</w:t>
      </w:r>
      <w:r>
        <w:rPr>
          <w:w w:val="97.99887339274088"/>
          <w:rFonts w:ascii="NEU" w:hAnsi="NEU" w:eastAsia="NEU"/>
          <w:b w:val="0"/>
          <w:i w:val="0"/>
          <w:color w:val="221F1F"/>
          <w:sz w:val="21"/>
        </w:rPr>
        <w:t>167 MPa</w:t>
      </w:r>
      <w:r>
        <w:rPr>
          <w:w w:val="97.99887339274088"/>
          <w:rFonts w:ascii="FZSSK--GBK1-0" w:hAnsi="FZSSK--GBK1-0" w:eastAsia="FZSSK--GBK1-0"/>
          <w:b w:val="0"/>
          <w:i w:val="0"/>
          <w:color w:val="221F1F"/>
          <w:sz w:val="21"/>
        </w:rPr>
        <w:t>，</w:t>
      </w:r>
    </w:p>
    <w:p>
      <w:pPr>
        <w:autoSpaceDN w:val="0"/>
        <w:autoSpaceDE w:val="0"/>
        <w:widowControl/>
        <w:spacing w:line="238" w:lineRule="exact" w:before="0" w:after="0"/>
        <w:ind w:left="160" w:right="0" w:firstLine="0"/>
        <w:jc w:val="left"/>
      </w:pPr>
      <w:r>
        <w:rPr>
          <w:w w:val="97.99887339274088"/>
          <w:rFonts w:ascii="FZSSK--GBK1-0" w:hAnsi="FZSSK--GBK1-0" w:eastAsia="FZSSK--GBK1-0"/>
          <w:b w:val="0"/>
          <w:i w:val="0"/>
          <w:color w:val="221F1F"/>
          <w:sz w:val="21"/>
        </w:rPr>
        <w:t>地层变化大，施工风险高。</w:t>
      </w:r>
    </w:p>
    <w:p>
      <w:pPr>
        <w:autoSpaceDN w:val="0"/>
        <w:autoSpaceDE w:val="0"/>
        <w:widowControl/>
        <w:spacing w:line="486" w:lineRule="exact" w:before="0" w:after="0"/>
        <w:ind w:left="580" w:right="0" w:firstLine="0"/>
        <w:jc w:val="left"/>
      </w:pPr>
      <w:r>
        <w:rPr>
          <w:w w:val="97.99887339274088"/>
          <w:rFonts w:ascii="NEU" w:hAnsi="NEU" w:eastAsia="NEU"/>
          <w:b w:val="0"/>
          <w:i w:val="0"/>
          <w:color w:val="221F1F"/>
          <w:sz w:val="21"/>
        </w:rPr>
        <w:t>⑵</w:t>
      </w:r>
      <w:r>
        <w:rPr>
          <w:w w:val="97.99887339274088"/>
          <w:rFonts w:ascii="FZSSK--GBK1-0" w:hAnsi="FZSSK--GBK1-0" w:eastAsia="FZSSK--GBK1-0"/>
          <w:b w:val="0"/>
          <w:i w:val="0"/>
          <w:color w:val="221F1F"/>
          <w:sz w:val="21"/>
        </w:rPr>
        <w:t>穿越两条断裂带：区间穿越麓湖断裂带与广</w:t>
      </w:r>
    </w:p>
    <w:p>
      <w:pPr>
        <w:autoSpaceDN w:val="0"/>
        <w:autoSpaceDE w:val="0"/>
        <w:widowControl/>
        <w:spacing w:line="236" w:lineRule="exact" w:before="0" w:after="58"/>
        <w:ind w:left="0" w:right="0" w:firstLine="0"/>
        <w:jc w:val="center"/>
      </w:pPr>
      <w:r>
        <w:rPr>
          <w:w w:val="97.99887339274088"/>
          <w:rFonts w:ascii="FZSSK--GBK1-0" w:hAnsi="FZSSK--GBK1-0" w:eastAsia="FZSSK--GBK1-0"/>
          <w:b w:val="0"/>
          <w:i w:val="0"/>
          <w:color w:val="221F1F"/>
          <w:sz w:val="21"/>
        </w:rPr>
        <w:t>从断裂带，断裂带含水量较大，地层破碎，地面分布既</w:t>
      </w:r>
    </w:p>
    <w:p>
      <w:pPr>
        <w:sectPr>
          <w:type w:val="nextColumn"/>
          <w:pgSz w:w="11905" w:h="16838"/>
          <w:pgMar w:top="288" w:right="842" w:bottom="168" w:left="400" w:header="720" w:footer="720" w:gutter="0"/>
          <w:cols w:num="2" w:equalWidth="0">
            <w:col w:w="5604" w:space="0"/>
            <w:col w:w="5060" w:space="0"/>
          </w:cols>
          <w:docGrid w:linePitch="360"/>
        </w:sectPr>
      </w:pPr>
    </w:p>
    <w:tbl>
      <w:tblPr>
        <w:tblW w:type="auto" w:w="0"/>
        <w:tblLayout w:type="fixed"/>
        <w:tblLook w:firstColumn="1" w:firstRow="1" w:lastColumn="0" w:lastRow="0" w:noHBand="0" w:noVBand="1" w:val="04A0"/>
        <w:tblInd w:w="0.0" w:type="dxa"/>
      </w:tblPr>
      <w:tblGrid>
        <w:gridCol w:w="2666"/>
        <w:gridCol w:w="2666"/>
        <w:gridCol w:w="2666"/>
        <w:gridCol w:w="2666"/>
      </w:tblGrid>
      <w:tr>
        <w:trPr>
          <w:trHeight w:hRule="exact" w:val="660"/>
        </w:trPr>
        <w:tc>
          <w:tcPr>
            <w:tcW w:type="dxa" w:w="800"/>
            <w:tcBorders/>
            <w:tcMar>
              <w:start w:w="0" w:type="dxa"/>
              <w:end w:w="0" w:type="dxa"/>
            </w:tcMar>
          </w:tcPr>
          <w:p>
            <w:pPr>
              <w:autoSpaceDN w:val="0"/>
              <w:autoSpaceDE w:val="0"/>
              <w:widowControl/>
              <w:spacing w:line="185" w:lineRule="auto" w:before="240" w:after="0"/>
              <w:ind w:left="0" w:right="116" w:firstLine="0"/>
              <w:jc w:val="right"/>
            </w:pPr>
            <w:r>
              <w:rPr>
                <w:w w:val="97.9992151260376"/>
                <w:rFonts w:ascii="NEU" w:hAnsi="NEU" w:eastAsia="NEU"/>
                <w:b w:val="0"/>
                <w:i w:val="0"/>
                <w:color w:val="221F1F"/>
                <w:sz w:val="24"/>
              </w:rPr>
              <w:t>1</w:t>
            </w:r>
          </w:p>
        </w:tc>
        <w:tc>
          <w:tcPr>
            <w:tcW w:type="dxa" w:w="4800"/>
            <w:tcBorders/>
            <w:tcMar>
              <w:start w:w="0" w:type="dxa"/>
              <w:end w:w="0" w:type="dxa"/>
            </w:tcMar>
          </w:tcPr>
          <w:p>
            <w:pPr>
              <w:autoSpaceDN w:val="0"/>
              <w:autoSpaceDE w:val="0"/>
              <w:widowControl/>
              <w:spacing w:line="264" w:lineRule="exact" w:before="288" w:after="0"/>
              <w:ind w:left="126" w:right="0" w:firstLine="0"/>
              <w:jc w:val="left"/>
            </w:pPr>
            <w:r>
              <w:rPr>
                <w:w w:val="97.9992151260376"/>
                <w:rFonts w:ascii="FZHTK--GBK1-0" w:hAnsi="FZHTK--GBK1-0" w:eastAsia="FZHTK--GBK1-0"/>
                <w:b w:val="0"/>
                <w:i w:val="0"/>
                <w:color w:val="221F1F"/>
                <w:sz w:val="24"/>
              </w:rPr>
              <w:t>工程概况</w:t>
            </w:r>
          </w:p>
        </w:tc>
        <w:tc>
          <w:tcPr>
            <w:tcW w:type="dxa" w:w="50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0" w:after="0"/>
              <w:ind w:left="164" w:right="0" w:firstLine="0"/>
              <w:jc w:val="left"/>
            </w:pPr>
            <w:r>
              <w:rPr>
                <w:w w:val="97.99887339274088"/>
                <w:rFonts w:ascii="FZSSK--GBK1-0" w:hAnsi="FZSSK--GBK1-0" w:eastAsia="FZSSK--GBK1-0"/>
                <w:b w:val="0"/>
                <w:i w:val="0"/>
                <w:color w:val="221F1F"/>
                <w:sz w:val="21"/>
              </w:rPr>
              <w:t>有建构筑物，施工过程控制难度大。</w:t>
            </w:r>
          </w:p>
          <w:p>
            <w:pPr>
              <w:autoSpaceDN w:val="0"/>
              <w:autoSpaceDE w:val="0"/>
              <w:widowControl/>
              <w:spacing w:line="220" w:lineRule="exact" w:before="266" w:after="0"/>
              <w:ind w:left="164" w:right="60" w:firstLine="420"/>
              <w:jc w:val="both"/>
            </w:pPr>
            <w:r>
              <w:rPr>
                <w:w w:val="97.99887339274088"/>
                <w:rFonts w:ascii="NEU" w:hAnsi="NEU" w:eastAsia="NEU"/>
                <w:b w:val="0"/>
                <w:i w:val="0"/>
                <w:color w:val="221F1F"/>
                <w:sz w:val="21"/>
              </w:rPr>
              <w:t>⑶</w:t>
            </w:r>
            <w:r>
              <w:rPr>
                <w:w w:val="97.99887339274088"/>
                <w:rFonts w:ascii="FZSSK--GBK1-0" w:hAnsi="FZSSK--GBK1-0" w:eastAsia="FZSSK--GBK1-0"/>
                <w:b w:val="0"/>
                <w:i w:val="0"/>
                <w:color w:val="221F1F"/>
                <w:sz w:val="21"/>
              </w:rPr>
              <w:t>穿越既有线及穿越建构筑物：上跨地铁</w:t>
            </w:r>
            <w:r>
              <w:rPr>
                <w:w w:val="97.99887339274088"/>
                <w:rFonts w:ascii="NEU" w:hAnsi="NEU" w:eastAsia="NEU"/>
                <w:b w:val="0"/>
                <w:i w:val="0"/>
                <w:color w:val="221F1F"/>
                <w:sz w:val="21"/>
              </w:rPr>
              <w:t>11</w:t>
            </w:r>
            <w:r>
              <w:rPr>
                <w:w w:val="97.99887339274088"/>
                <w:rFonts w:ascii="FZSSK--GBK1-0" w:hAnsi="FZSSK--GBK1-0" w:eastAsia="FZSSK--GBK1-0"/>
                <w:b w:val="0"/>
                <w:i w:val="0"/>
                <w:color w:val="221F1F"/>
                <w:sz w:val="21"/>
              </w:rPr>
              <w:t xml:space="preserve"> 号</w:t>
            </w:r>
            <w:r>
              <w:rPr>
                <w:w w:val="97.99887339274088"/>
                <w:rFonts w:ascii="FZSSK--GBK1-0" w:hAnsi="FZSSK--GBK1-0" w:eastAsia="FZSSK--GBK1-0"/>
                <w:b w:val="0"/>
                <w:i w:val="0"/>
                <w:color w:val="221F1F"/>
                <w:sz w:val="21"/>
              </w:rPr>
              <w:t>线，</w:t>
            </w:r>
            <w:r>
              <w:rPr>
                <w:w w:val="97.99887339274088"/>
                <w:rFonts w:ascii="NEU" w:hAnsi="NEU" w:eastAsia="NEU"/>
                <w:b w:val="0"/>
                <w:i w:val="0"/>
                <w:color w:val="221F1F"/>
                <w:sz w:val="21"/>
              </w:rPr>
              <w:t>2</w:t>
            </w:r>
            <w:r>
              <w:rPr>
                <w:w w:val="97.99887339274088"/>
                <w:rFonts w:ascii="FZSSK--GBK1-0" w:hAnsi="FZSSK--GBK1-0" w:eastAsia="FZSSK--GBK1-0"/>
                <w:b w:val="0"/>
                <w:i w:val="0"/>
                <w:color w:val="221F1F"/>
                <w:sz w:val="21"/>
              </w:rPr>
              <w:t xml:space="preserve"> 次下穿既有铁路，穿越建构筑物</w:t>
            </w:r>
            <w:r>
              <w:rPr>
                <w:w w:val="97.99887339274088"/>
                <w:rFonts w:ascii="NEU" w:hAnsi="NEU" w:eastAsia="NEU"/>
                <w:b w:val="0"/>
                <w:i w:val="0"/>
                <w:color w:val="221F1F"/>
                <w:sz w:val="21"/>
              </w:rPr>
              <w:t>64</w:t>
            </w:r>
            <w:r>
              <w:rPr>
                <w:w w:val="97.99887339274088"/>
                <w:rFonts w:ascii="FZSSK--GBK1-0" w:hAnsi="FZSSK--GBK1-0" w:eastAsia="FZSSK--GBK1-0"/>
                <w:b w:val="0"/>
                <w:i w:val="0"/>
                <w:color w:val="221F1F"/>
                <w:sz w:val="21"/>
              </w:rPr>
              <w:t xml:space="preserve"> 栋，沉降控制</w:t>
            </w:r>
            <w:r>
              <w:rPr>
                <w:w w:val="97.99887339274088"/>
                <w:rFonts w:ascii="FZSSK--GBK1-0" w:hAnsi="FZSSK--GBK1-0" w:eastAsia="FZSSK--GBK1-0"/>
                <w:b w:val="0"/>
                <w:i w:val="0"/>
                <w:color w:val="221F1F"/>
                <w:sz w:val="21"/>
              </w:rPr>
              <w:t>要求高。</w:t>
            </w:r>
          </w:p>
        </w:tc>
      </w:tr>
      <w:tr>
        <w:trPr>
          <w:trHeight w:hRule="exact" w:val="600"/>
        </w:trPr>
        <w:tc>
          <w:tcPr>
            <w:tcW w:type="dxa" w:w="56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tabs>
                <w:tab w:pos="1038" w:val="left"/>
              </w:tabs>
              <w:autoSpaceDE w:val="0"/>
              <w:widowControl/>
              <w:spacing w:line="488" w:lineRule="exact" w:before="130" w:after="0"/>
              <w:ind w:left="566" w:right="0" w:firstLine="0"/>
              <w:jc w:val="left"/>
            </w:pPr>
            <w:r>
              <w:rPr>
                <w:w w:val="97.99887339274088"/>
                <w:rFonts w:ascii="NEU" w:hAnsi="NEU" w:eastAsia="NEU"/>
                <w:b w:val="0"/>
                <w:i w:val="0"/>
                <w:color w:val="221F1F"/>
                <w:sz w:val="21"/>
              </w:rPr>
              <w:t>1.1</w:t>
            </w:r>
            <w:r>
              <w:tab/>
            </w:r>
            <w:r>
              <w:rPr>
                <w:w w:val="97.99887339274088"/>
                <w:rFonts w:ascii="FZSSK--GBK1-0" w:hAnsi="FZSSK--GBK1-0" w:eastAsia="FZSSK--GBK1-0"/>
                <w:b w:val="0"/>
                <w:i w:val="0"/>
                <w:color w:val="221F1F"/>
                <w:sz w:val="21"/>
              </w:rPr>
              <w:t>线路情况</w:t>
            </w:r>
          </w:p>
          <w:p>
            <w:pPr>
              <w:autoSpaceDN w:val="0"/>
              <w:autoSpaceDE w:val="0"/>
              <w:widowControl/>
              <w:spacing w:line="486" w:lineRule="exact" w:before="0" w:after="0"/>
              <w:ind w:left="986" w:right="0" w:firstLine="0"/>
              <w:jc w:val="left"/>
            </w:pPr>
            <w:r>
              <w:rPr>
                <w:w w:val="97.99887339274088"/>
                <w:rFonts w:ascii="FZSSK--GBK1-0" w:hAnsi="FZSSK--GBK1-0" w:eastAsia="FZSSK--GBK1-0"/>
                <w:b w:val="0"/>
                <w:i w:val="0"/>
                <w:color w:val="221F1F"/>
                <w:sz w:val="21"/>
              </w:rPr>
              <w:t>该区间从</w:t>
            </w:r>
            <w:r>
              <w:rPr>
                <w:w w:val="97.99887339274088"/>
                <w:rFonts w:ascii="NEU" w:hAnsi="NEU" w:eastAsia="NEU"/>
                <w:b w:val="0"/>
                <w:i w:val="0"/>
                <w:color w:val="221F1F"/>
                <w:sz w:val="21"/>
              </w:rPr>
              <w:t>1</w:t>
            </w:r>
            <w:r>
              <w:rPr>
                <w:w w:val="97.99887339274088"/>
                <w:rFonts w:ascii="FZSSK--GBK1-0" w:hAnsi="FZSSK--GBK1-0" w:eastAsia="FZSSK--GBK1-0"/>
                <w:b w:val="0"/>
                <w:i w:val="0"/>
                <w:color w:val="221F1F"/>
                <w:sz w:val="21"/>
              </w:rPr>
              <w:t xml:space="preserve"> 号车站主要经广州中医药大学校区、</w:t>
            </w:r>
          </w:p>
          <w:p>
            <w:pPr>
              <w:autoSpaceDN w:val="0"/>
              <w:autoSpaceDE w:val="0"/>
              <w:widowControl/>
              <w:spacing w:line="416" w:lineRule="exact" w:before="0" w:after="0"/>
              <w:ind w:left="566" w:right="0" w:firstLine="0"/>
              <w:jc w:val="left"/>
            </w:pPr>
            <w:r>
              <w:rPr>
                <w:w w:val="102.92265274945427"/>
                <w:rFonts w:ascii="FZHTK--GBK1-0" w:hAnsi="FZHTK--GBK1-0" w:eastAsia="FZHTK--GBK1-0"/>
                <w:b w:val="0"/>
                <w:i w:val="0"/>
                <w:color w:val="221F1F"/>
                <w:sz w:val="17"/>
              </w:rPr>
              <w:t>作者简介：</w:t>
            </w:r>
            <w:r>
              <w:rPr>
                <w:w w:val="97.99841774834526"/>
                <w:rFonts w:ascii="FZSSK--GBK1-0" w:hAnsi="FZSSK--GBK1-0" w:eastAsia="FZSSK--GBK1-0"/>
                <w:b w:val="0"/>
                <w:i w:val="0"/>
                <w:color w:val="221F1F"/>
                <w:sz w:val="18"/>
              </w:rPr>
              <w:t>马润韬（</w:t>
            </w:r>
            <w:r>
              <w:rPr>
                <w:w w:val="97.99841774834526"/>
                <w:rFonts w:ascii="NEU" w:hAnsi="NEU" w:eastAsia="NEU"/>
                <w:b w:val="0"/>
                <w:i w:val="0"/>
                <w:color w:val="221F1F"/>
                <w:sz w:val="18"/>
              </w:rPr>
              <w:t>1991-</w:t>
            </w:r>
            <w:r>
              <w:rPr>
                <w:w w:val="97.99841774834526"/>
                <w:rFonts w:ascii="FZSSK--GBK1-0" w:hAnsi="FZSSK--GBK1-0" w:eastAsia="FZSSK--GBK1-0"/>
                <w:b w:val="0"/>
                <w:i w:val="0"/>
                <w:color w:val="221F1F"/>
                <w:sz w:val="18"/>
              </w:rPr>
              <w:t>），男，硕士，工程师，主要从事建筑工</w:t>
            </w:r>
          </w:p>
          <w:p>
            <w:pPr>
              <w:autoSpaceDN w:val="0"/>
              <w:autoSpaceDE w:val="0"/>
              <w:widowControl/>
              <w:spacing w:line="202" w:lineRule="exact" w:before="0" w:after="0"/>
              <w:ind w:left="566" w:right="0" w:firstLine="0"/>
              <w:jc w:val="left"/>
            </w:pPr>
            <w:r>
              <w:rPr>
                <w:w w:val="97.99841774834526"/>
                <w:rFonts w:ascii="FZSSK--GBK1-0" w:hAnsi="FZSSK--GBK1-0" w:eastAsia="FZSSK--GBK1-0"/>
                <w:b w:val="0"/>
                <w:i w:val="0"/>
                <w:color w:val="221F1F"/>
                <w:sz w:val="18"/>
              </w:rPr>
              <w:t>程管理工作。</w:t>
            </w:r>
          </w:p>
        </w:tc>
        <w:tc>
          <w:tcPr>
            <w:tcW w:type="dxa" w:w="5332"/>
            <w:gridSpan w:val="2"/>
            <w:vMerge/>
            <w:tcBorders/>
          </w:tcPr>
          <w:p/>
        </w:tc>
      </w:tr>
      <w:tr>
        <w:trPr>
          <w:trHeight w:hRule="exact" w:val="760"/>
        </w:trPr>
        <w:tc>
          <w:tcPr>
            <w:tcW w:type="dxa" w:w="5332"/>
            <w:gridSpan w:val="2"/>
            <w:vMerge/>
            <w:tcBorders/>
          </w:tcPr>
          <w:p/>
        </w:tc>
        <w:tc>
          <w:tcPr>
            <w:tcW w:type="dxa" w:w="400"/>
            <w:tcBorders/>
            <w:tcMar>
              <w:start w:w="0" w:type="dxa"/>
              <w:end w:w="0" w:type="dxa"/>
            </w:tcMar>
          </w:tcPr>
          <w:p>
            <w:pPr>
              <w:autoSpaceDN w:val="0"/>
              <w:autoSpaceDE w:val="0"/>
              <w:widowControl/>
              <w:spacing w:line="185" w:lineRule="auto" w:before="162" w:after="0"/>
              <w:ind w:left="0" w:right="0" w:firstLine="0"/>
              <w:jc w:val="center"/>
            </w:pPr>
            <w:r>
              <w:rPr>
                <w:w w:val="97.9992151260376"/>
                <w:rFonts w:ascii="NEU" w:hAnsi="NEU" w:eastAsia="NEU"/>
                <w:b w:val="0"/>
                <w:i w:val="0"/>
                <w:color w:val="221F1F"/>
                <w:sz w:val="24"/>
              </w:rPr>
              <w:t>2</w:t>
            </w:r>
          </w:p>
        </w:tc>
        <w:tc>
          <w:tcPr>
            <w:tcW w:type="dxa" w:w="4600"/>
            <w:tcBorders/>
            <w:tcMar>
              <w:start w:w="0" w:type="dxa"/>
              <w:end w:w="0" w:type="dxa"/>
            </w:tcMar>
          </w:tcPr>
          <w:p>
            <w:pPr>
              <w:autoSpaceDN w:val="0"/>
              <w:autoSpaceDE w:val="0"/>
              <w:widowControl/>
              <w:spacing w:line="264" w:lineRule="exact" w:before="210" w:after="0"/>
              <w:ind w:left="126" w:right="0" w:firstLine="0"/>
              <w:jc w:val="left"/>
            </w:pPr>
            <w:r>
              <w:rPr>
                <w:w w:val="97.9992151260376"/>
                <w:rFonts w:ascii="FZHTK--GBK1-0" w:hAnsi="FZHTK--GBK1-0" w:eastAsia="FZHTK--GBK1-0"/>
                <w:b w:val="0"/>
                <w:i w:val="0"/>
                <w:color w:val="221F1F"/>
                <w:sz w:val="24"/>
              </w:rPr>
              <w:t>原因分析</w:t>
            </w:r>
          </w:p>
        </w:tc>
      </w:tr>
      <w:tr>
        <w:trPr>
          <w:trHeight w:hRule="exact" w:val="800"/>
        </w:trPr>
        <w:tc>
          <w:tcPr>
            <w:tcW w:type="dxa" w:w="10600"/>
            <w:gridSpan w:val="4"/>
            <w:tcBorders/>
            <w:tcMar>
              <w:start w:w="0" w:type="dxa"/>
              <w:end w:w="0" w:type="dxa"/>
            </w:tcMar>
            <w:tcMar>
              <w:start w:w="0" w:type="dxa"/>
              <w:end w:w="0" w:type="dxa"/>
            </w:tcMar>
            <w:tcMar>
              <w:start w:w="0" w:type="dxa"/>
              <w:end w:w="0" w:type="dxa"/>
            </w:tcMar>
            <w:tcMar>
              <w:start w:w="0" w:type="dxa"/>
              <w:end w:w="0" w:type="dxa"/>
            </w:tcMar>
          </w:tcPr>
          <w:p>
            <w:pPr>
              <w:autoSpaceDN w:val="0"/>
              <w:tabs>
                <w:tab w:pos="6184" w:val="left"/>
              </w:tabs>
              <w:autoSpaceDE w:val="0"/>
              <w:widowControl/>
              <w:spacing w:line="416" w:lineRule="exact" w:before="0" w:after="0"/>
              <w:ind w:left="566" w:right="0" w:firstLine="0"/>
              <w:jc w:val="left"/>
            </w:pPr>
            <w:r>
              <w:rPr>
                <w:w w:val="102.92265274945427"/>
                <w:rFonts w:ascii="NEU" w:hAnsi="NEU" w:eastAsia="NEU"/>
                <w:b w:val="0"/>
                <w:i w:val="0"/>
                <w:color w:val="221F1F"/>
                <w:sz w:val="17"/>
              </w:rPr>
              <w:t>E-mail</w:t>
            </w:r>
            <w:r>
              <w:rPr>
                <w:w w:val="102.92265274945427"/>
                <w:rFonts w:ascii="FZHTK--GBK1-0" w:hAnsi="FZHTK--GBK1-0" w:eastAsia="FZHTK--GBK1-0"/>
                <w:b w:val="0"/>
                <w:i w:val="0"/>
                <w:color w:val="221F1F"/>
                <w:sz w:val="17"/>
              </w:rPr>
              <w:t>：</w:t>
            </w:r>
            <w:r>
              <w:rPr>
                <w:w w:val="97.99841774834526"/>
                <w:rFonts w:ascii="NEU" w:hAnsi="NEU" w:eastAsia="NEU"/>
                <w:b w:val="0"/>
                <w:i w:val="0"/>
                <w:color w:val="221F1F"/>
                <w:sz w:val="18"/>
              </w:rPr>
              <w:t>344406604@qq.com</w:t>
            </w:r>
            <w:r>
              <w:tab/>
            </w:r>
            <w:r>
              <w:rPr>
                <w:w w:val="97.99887339274088"/>
                <w:rFonts w:ascii="FZSSK--GBK1-0" w:hAnsi="FZSSK--GBK1-0" w:eastAsia="FZSSK--GBK1-0"/>
                <w:b w:val="0"/>
                <w:i w:val="0"/>
                <w:color w:val="221F1F"/>
                <w:sz w:val="21"/>
              </w:rPr>
              <w:t>结合复杂地质条件，盾构施工需先后穿越泥质粉</w:t>
            </w: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r>
              <w:rPr>
                <w:w w:val="97.99887339274088"/>
                <w:rFonts w:ascii="NEU" w:hAnsi="NEU" w:eastAsia="NEU"/>
                <w:b w:val="0"/>
                <w:i w:val="0"/>
                <w:color w:val="221F1F"/>
                <w:sz w:val="21"/>
              </w:rPr>
              <w:t>22</w:t>
            </w:r>
          </w:p>
        </w:tc>
      </w:tr>
    </w:tbl>
    <w:p>
      <w:pPr>
        <w:autoSpaceDN w:val="0"/>
        <w:autoSpaceDE w:val="0"/>
        <w:widowControl/>
        <w:spacing w:line="14" w:lineRule="exact" w:before="0" w:after="0"/>
        <w:ind w:left="0" w:right="0"/>
      </w:pPr>
    </w:p>
    <w:p>
      <w:pPr>
        <w:sectPr>
          <w:type w:val="continuous"/>
          <w:pgSz w:w="11905" w:h="16838"/>
          <w:pgMar w:top="288" w:right="842" w:bottom="168" w:left="400" w:header="720" w:footer="720" w:gutter="0"/>
          <w:cols/>
          <w:docGrid w:linePitch="360"/>
        </w:sectPr>
      </w:pPr>
    </w:p>
    <w:p>
      <w:pPr>
        <w:autoSpaceDN w:val="0"/>
        <w:autoSpaceDE w:val="0"/>
        <w:widowControl/>
        <w:spacing w:line="220" w:lineRule="exact" w:before="0" w:after="18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7576820</wp:posOffset>
            </wp:positionV>
            <wp:extent cx="2160270" cy="1432055"/>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60270" cy="143205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8699500</wp:posOffset>
            </wp:positionV>
            <wp:extent cx="38100" cy="76200"/>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8572500</wp:posOffset>
            </wp:positionV>
            <wp:extent cx="38100" cy="38100"/>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8100" cy="38100"/>
                    </a:xfrm>
                    <a:prstGeom prst="rect"/>
                  </pic:spPr>
                </pic:pic>
              </a:graphicData>
            </a:graphic>
          </wp:anchor>
        </w:drawing>
      </w:r>
    </w:p>
    <w:tbl>
      <w:tblPr>
        <w:tblW w:type="auto" w:w="0"/>
        <w:tblLayout w:type="fixed"/>
        <w:tblLook w:firstColumn="1" w:firstRow="1" w:lastColumn="0" w:lastRow="0" w:noHBand="0" w:noVBand="1" w:val="04A0"/>
        <w:tblInd w:w="560.0" w:type="dxa"/>
      </w:tblPr>
      <w:tblGrid>
        <w:gridCol w:w="3554"/>
        <w:gridCol w:w="3554"/>
        <w:gridCol w:w="3554"/>
      </w:tblGrid>
      <w:tr>
        <w:trPr>
          <w:trHeight w:hRule="exact" w:val="286"/>
        </w:trPr>
        <w:tc>
          <w:tcPr>
            <w:tcW w:type="dxa" w:w="2380"/>
            <w:tcBorders>
              <w:bottom w:sz="3.401599884033203" w:val="single" w:color="#221F1F"/>
            </w:tcBorders>
            <w:tcMar>
              <w:start w:w="0" w:type="dxa"/>
              <w:end w:w="0" w:type="dxa"/>
            </w:tcMar>
          </w:tcPr>
          <w:p>
            <w:pPr>
              <w:autoSpaceDN w:val="0"/>
              <w:autoSpaceDE w:val="0"/>
              <w:widowControl/>
              <w:spacing w:line="288" w:lineRule="exact" w:before="0" w:after="0"/>
              <w:ind w:left="6" w:right="0" w:firstLine="0"/>
              <w:jc w:val="left"/>
            </w:pPr>
            <w:r>
              <w:rPr>
                <w:rFonts w:ascii="NEU" w:hAnsi="NEU" w:eastAsia="NEU"/>
                <w:b w:val="0"/>
                <w:i w:val="0"/>
                <w:color w:val="221F1F"/>
                <w:sz w:val="18"/>
              </w:rPr>
              <w:t>2022</w:t>
            </w:r>
            <w:r>
              <w:rPr>
                <w:rFonts w:ascii="FZHTK--GBK1-0" w:hAnsi="FZHTK--GBK1-0" w:eastAsia="FZHTK--GBK1-0"/>
                <w:b w:val="0"/>
                <w:i w:val="0"/>
                <w:color w:val="221F1F"/>
                <w:sz w:val="18"/>
              </w:rPr>
              <w:t>年</w:t>
            </w:r>
            <w:r>
              <w:rPr>
                <w:rFonts w:ascii="NEU" w:hAnsi="NEU" w:eastAsia="NEU"/>
                <w:b w:val="0"/>
                <w:i w:val="0"/>
                <w:color w:val="221F1F"/>
                <w:sz w:val="18"/>
              </w:rPr>
              <w:t>11</w:t>
            </w:r>
            <w:r>
              <w:rPr>
                <w:rFonts w:ascii="FZHTK--GBK1-0" w:hAnsi="FZHTK--GBK1-0" w:eastAsia="FZHTK--GBK1-0"/>
                <w:b w:val="0"/>
                <w:i w:val="0"/>
                <w:color w:val="221F1F"/>
                <w:sz w:val="18"/>
              </w:rPr>
              <w:t>月第</w:t>
            </w:r>
            <w:r>
              <w:rPr>
                <w:rFonts w:ascii="NEU" w:hAnsi="NEU" w:eastAsia="NEU"/>
                <w:b w:val="0"/>
                <w:i w:val="0"/>
                <w:color w:val="221F1F"/>
                <w:sz w:val="18"/>
              </w:rPr>
              <w:t>29</w:t>
            </w:r>
            <w:r>
              <w:rPr>
                <w:rFonts w:ascii="FZHTK--GBK1-0" w:hAnsi="FZHTK--GBK1-0" w:eastAsia="FZHTK--GBK1-0"/>
                <w:b w:val="0"/>
                <w:i w:val="0"/>
                <w:color w:val="221F1F"/>
                <w:sz w:val="18"/>
              </w:rPr>
              <w:t>卷第</w:t>
            </w:r>
            <w:r>
              <w:rPr>
                <w:rFonts w:ascii="NEU" w:hAnsi="NEU" w:eastAsia="NEU"/>
                <w:b w:val="0"/>
                <w:i w:val="0"/>
                <w:color w:val="221F1F"/>
                <w:sz w:val="18"/>
              </w:rPr>
              <w:t>11</w:t>
            </w:r>
            <w:r>
              <w:rPr>
                <w:rFonts w:ascii="FZHTK--GBK1-0" w:hAnsi="FZHTK--GBK1-0" w:eastAsia="FZHTK--GBK1-0"/>
                <w:b w:val="0"/>
                <w:i w:val="0"/>
                <w:color w:val="221F1F"/>
                <w:sz w:val="18"/>
              </w:rPr>
              <w:t>期</w:t>
            </w:r>
          </w:p>
        </w:tc>
        <w:tc>
          <w:tcPr>
            <w:tcW w:type="dxa" w:w="5520"/>
            <w:tcBorders>
              <w:bottom w:sz="3.401599884033203" w:val="single" w:color="#221F1F"/>
            </w:tcBorders>
            <w:tcMar>
              <w:start w:w="0" w:type="dxa"/>
              <w:end w:w="0" w:type="dxa"/>
            </w:tcMar>
          </w:tcPr>
          <w:p>
            <w:pPr>
              <w:autoSpaceDN w:val="0"/>
              <w:autoSpaceDE w:val="0"/>
              <w:widowControl/>
              <w:spacing w:line="232" w:lineRule="exact" w:before="42" w:after="0"/>
              <w:ind w:left="0" w:right="0" w:firstLine="0"/>
              <w:jc w:val="center"/>
            </w:pPr>
            <w:r>
              <w:rPr>
                <w:rFonts w:ascii="FZHTK--GBK1-0" w:hAnsi="FZHTK--GBK1-0" w:eastAsia="FZHTK--GBK1-0"/>
                <w:b w:val="0"/>
                <w:i w:val="0"/>
                <w:color w:val="221F1F"/>
                <w:sz w:val="18"/>
              </w:rPr>
              <w:t>马润韬，等：辅助气压模式下盾构施工土仓可视化系统应用与效果分析</w:t>
            </w:r>
          </w:p>
        </w:tc>
        <w:tc>
          <w:tcPr>
            <w:tcW w:type="dxa" w:w="2086"/>
            <w:tcBorders>
              <w:bottom w:sz="3.401599884033203" w:val="single" w:color="#221F1F"/>
            </w:tcBorders>
            <w:tcMar>
              <w:start w:w="0" w:type="dxa"/>
              <w:end w:w="0" w:type="dxa"/>
            </w:tcMar>
          </w:tcPr>
          <w:p>
            <w:pPr>
              <w:autoSpaceDN w:val="0"/>
              <w:autoSpaceDE w:val="0"/>
              <w:widowControl/>
              <w:spacing w:line="211" w:lineRule="auto" w:before="6" w:after="0"/>
              <w:ind w:left="332" w:right="0" w:firstLine="0"/>
              <w:jc w:val="left"/>
            </w:pPr>
            <w:r>
              <w:rPr>
                <w:rFonts w:ascii="NEU" w:hAnsi="NEU" w:eastAsia="NEU"/>
                <w:b w:val="0"/>
                <w:i w:val="0"/>
                <w:color w:val="221F1F"/>
                <w:sz w:val="18"/>
              </w:rPr>
              <w:t>NOV 2022 Vol.29 No.11</w:t>
            </w:r>
          </w:p>
        </w:tc>
      </w:tr>
    </w:tbl>
    <w:p>
      <w:pPr>
        <w:autoSpaceDN w:val="0"/>
        <w:autoSpaceDE w:val="0"/>
        <w:widowControl/>
        <w:spacing w:line="14" w:lineRule="exact" w:before="0" w:after="88"/>
        <w:ind w:left="0" w:right="0"/>
      </w:pPr>
    </w:p>
    <w:p>
      <w:pPr>
        <w:sectPr>
          <w:pgSz w:w="11905" w:h="16838"/>
          <w:pgMar w:top="402" w:right="842" w:bottom="168" w:left="400" w:header="720" w:footer="720" w:gutter="0"/>
          <w:cols/>
          <w:docGrid w:linePitch="360"/>
        </w:sectPr>
      </w:pPr>
    </w:p>
    <w:p>
      <w:pPr>
        <w:autoSpaceDN w:val="0"/>
        <w:autoSpaceDE w:val="0"/>
        <w:widowControl/>
        <w:spacing w:line="290" w:lineRule="exact" w:before="0" w:after="0"/>
        <w:ind w:left="566" w:right="276" w:firstLine="0"/>
        <w:jc w:val="both"/>
      </w:pPr>
      <w:r>
        <w:rPr>
          <w:w w:val="97.99887339274088"/>
          <w:rFonts w:ascii="FZSSK--GBK1-0" w:hAnsi="FZSSK--GBK1-0" w:eastAsia="FZSSK--GBK1-0"/>
          <w:b w:val="0"/>
          <w:i w:val="0"/>
          <w:color w:val="221F1F"/>
          <w:sz w:val="21"/>
        </w:rPr>
        <w:t>砂岩（红层）、断裂带、全断面硬岩段、粉细砂层以及岩</w:t>
      </w:r>
      <w:r>
        <w:rPr>
          <w:w w:val="97.99887339274088"/>
          <w:rFonts w:ascii="FZSSK--GBK1-0" w:hAnsi="FZSSK--GBK1-0" w:eastAsia="FZSSK--GBK1-0"/>
          <w:b w:val="0"/>
          <w:i w:val="0"/>
          <w:color w:val="221F1F"/>
          <w:sz w:val="21"/>
        </w:rPr>
        <w:t>溶发育地层，部分区域地下水头落差大，水压高。盾</w:t>
      </w:r>
      <w:r>
        <w:rPr>
          <w:w w:val="97.99887339274088"/>
          <w:rFonts w:ascii="FZSSK--GBK1-0" w:hAnsi="FZSSK--GBK1-0" w:eastAsia="FZSSK--GBK1-0"/>
          <w:b w:val="0"/>
          <w:i w:val="0"/>
          <w:color w:val="221F1F"/>
          <w:sz w:val="21"/>
        </w:rPr>
        <w:t>构机在复杂地层掘进过程中，如何做到实时掌握土仓</w:t>
      </w:r>
      <w:r>
        <w:rPr>
          <w:w w:val="97.99887339274088"/>
          <w:rFonts w:ascii="FZSSK--GBK1-0" w:hAnsi="FZSSK--GBK1-0" w:eastAsia="FZSSK--GBK1-0"/>
          <w:b w:val="0"/>
          <w:i w:val="0"/>
          <w:color w:val="221F1F"/>
          <w:sz w:val="21"/>
        </w:rPr>
        <w:t>内渣土改良及刀盘前方掌子面稳定情况显得尤为重</w:t>
      </w:r>
      <w:r>
        <w:rPr>
          <w:w w:val="97.99887339274088"/>
          <w:rFonts w:ascii="FZSSK--GBK1-0" w:hAnsi="FZSSK--GBK1-0" w:eastAsia="FZSSK--GBK1-0"/>
          <w:b w:val="0"/>
          <w:i w:val="0"/>
          <w:color w:val="221F1F"/>
          <w:sz w:val="21"/>
        </w:rPr>
        <w:t>要。在盾构选型期间，通过多次组织专家会议进行研</w:t>
      </w:r>
      <w:r>
        <w:rPr>
          <w:w w:val="97.99887339274088"/>
          <w:rFonts w:ascii="FZSSK--GBK1-0" w:hAnsi="FZSSK--GBK1-0" w:eastAsia="FZSSK--GBK1-0"/>
          <w:b w:val="0"/>
          <w:i w:val="0"/>
          <w:color w:val="221F1F"/>
          <w:sz w:val="21"/>
        </w:rPr>
        <w:t>讨与论证，为确保能实时掌握土仓及刀盘情况，最终</w:t>
      </w:r>
      <w:r>
        <w:rPr>
          <w:w w:val="97.99887339274088"/>
          <w:rFonts w:ascii="FZSSK--GBK1-0" w:hAnsi="FZSSK--GBK1-0" w:eastAsia="FZSSK--GBK1-0"/>
          <w:b w:val="0"/>
          <w:i w:val="0"/>
          <w:color w:val="221F1F"/>
          <w:sz w:val="21"/>
        </w:rPr>
        <w:t>确定在盾构土仓隔板顶部锥板安装摄像头</w:t>
      </w:r>
      <w:r>
        <w:rPr>
          <w:rFonts w:ascii="FZSSK--GBK1-0" w:hAnsi="FZSSK--GBK1-0" w:eastAsia="FZSSK--GBK1-0"/>
          <w:b w:val="0"/>
          <w:i w:val="0"/>
          <w:color w:val="221F1F"/>
          <w:sz w:val="11"/>
        </w:rPr>
        <w:t>［</w:t>
      </w:r>
      <w:r>
        <w:rPr>
          <w:rFonts w:ascii="NEU" w:hAnsi="NEU" w:eastAsia="NEU"/>
          <w:b w:val="0"/>
          <w:i w:val="0"/>
          <w:color w:val="221F1F"/>
          <w:sz w:val="11"/>
        </w:rPr>
        <w:t>2</w:t>
      </w:r>
      <w:r>
        <w:rPr>
          <w:rFonts w:ascii="FZSSK--GBK1-0" w:hAnsi="FZSSK--GBK1-0" w:eastAsia="FZSSK--GBK1-0"/>
          <w:b w:val="0"/>
          <w:i w:val="0"/>
          <w:color w:val="221F1F"/>
          <w:sz w:val="11"/>
        </w:rPr>
        <w:t>］</w:t>
      </w:r>
      <w:r>
        <w:rPr>
          <w:w w:val="97.99887339274088"/>
          <w:rFonts w:ascii="FZSSK--GBK1-0" w:hAnsi="FZSSK--GBK1-0" w:eastAsia="FZSSK--GBK1-0"/>
          <w:b w:val="0"/>
          <w:i w:val="0"/>
          <w:color w:val="221F1F"/>
          <w:sz w:val="21"/>
        </w:rPr>
        <w:t>，并与盾</w:t>
      </w:r>
      <w:r>
        <w:rPr>
          <w:w w:val="97.99887339274088"/>
          <w:rFonts w:ascii="FZSSK--GBK1-0" w:hAnsi="FZSSK--GBK1-0" w:eastAsia="FZSSK--GBK1-0"/>
          <w:b w:val="0"/>
          <w:i w:val="0"/>
          <w:color w:val="221F1F"/>
          <w:sz w:val="21"/>
        </w:rPr>
        <w:t>构机操作系统连接，形成一套土仓可视化系统，当盾</w:t>
      </w:r>
      <w:r>
        <w:rPr>
          <w:w w:val="97.99887339274088"/>
          <w:rFonts w:ascii="FZSSK--GBK1-0" w:hAnsi="FZSSK--GBK1-0" w:eastAsia="FZSSK--GBK1-0"/>
          <w:b w:val="0"/>
          <w:i w:val="0"/>
          <w:color w:val="221F1F"/>
          <w:sz w:val="21"/>
        </w:rPr>
        <w:t>构以“气压辅助模式”</w:t>
      </w:r>
      <w:r>
        <w:rPr>
          <w:rFonts w:ascii="FZSSK--GBK1-0" w:hAnsi="FZSSK--GBK1-0" w:eastAsia="FZSSK--GBK1-0"/>
          <w:b w:val="0"/>
          <w:i w:val="0"/>
          <w:color w:val="221F1F"/>
          <w:sz w:val="11"/>
        </w:rPr>
        <w:t>［</w:t>
      </w:r>
      <w:r>
        <w:rPr>
          <w:rFonts w:ascii="NEU" w:hAnsi="NEU" w:eastAsia="NEU"/>
          <w:b w:val="0"/>
          <w:i w:val="0"/>
          <w:color w:val="221F1F"/>
          <w:sz w:val="11"/>
        </w:rPr>
        <w:t>3</w:t>
      </w:r>
      <w:r>
        <w:rPr>
          <w:rFonts w:ascii="FZSSK--GBK1-0" w:hAnsi="FZSSK--GBK1-0" w:eastAsia="FZSSK--GBK1-0"/>
          <w:b w:val="0"/>
          <w:i w:val="0"/>
          <w:color w:val="221F1F"/>
          <w:sz w:val="11"/>
        </w:rPr>
        <w:t>］</w:t>
      </w:r>
      <w:r>
        <w:rPr>
          <w:w w:val="97.99887339274088"/>
          <w:rFonts w:ascii="FZSSK--GBK1-0" w:hAnsi="FZSSK--GBK1-0" w:eastAsia="FZSSK--GBK1-0"/>
          <w:b w:val="0"/>
          <w:i w:val="0"/>
          <w:color w:val="221F1F"/>
          <w:sz w:val="21"/>
        </w:rPr>
        <w:t>掘进时，土仓可视化系统可对</w:t>
      </w:r>
      <w:r>
        <w:rPr>
          <w:w w:val="97.99887339274088"/>
          <w:rFonts w:ascii="FZSSK--GBK1-0" w:hAnsi="FZSSK--GBK1-0" w:eastAsia="FZSSK--GBK1-0"/>
          <w:b w:val="0"/>
          <w:i w:val="0"/>
          <w:color w:val="221F1F"/>
          <w:sz w:val="21"/>
        </w:rPr>
        <w:t>盾构机的部分掌子面和刀盘进行实时视频监控。</w:t>
      </w:r>
    </w:p>
    <w:p>
      <w:pPr>
        <w:sectPr>
          <w:type w:val="continuous"/>
          <w:pgSz w:w="11905" w:h="16838"/>
          <w:pgMar w:top="402" w:right="842" w:bottom="168" w:left="400" w:header="720" w:footer="720" w:gutter="0"/>
          <w:cols w:num="2" w:equalWidth="0">
            <w:col w:w="5616" w:space="0"/>
            <w:col w:w="5048" w:space="0"/>
          </w:cols>
          <w:docGrid w:linePitch="360"/>
        </w:sectPr>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2880359" cy="192023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880359" cy="1920239"/>
                    </a:xfrm>
                    <a:prstGeom prst="rect"/>
                  </pic:spPr>
                </pic:pic>
              </a:graphicData>
            </a:graphic>
          </wp:inline>
        </w:drawing>
      </w:r>
    </w:p>
    <w:p>
      <w:pPr>
        <w:spacing w:after="166"/>
        <w:sectPr>
          <w:type w:val="nextColumn"/>
          <w:pgSz w:w="11905" w:h="16838"/>
          <w:pgMar w:top="402" w:right="842" w:bottom="168" w:left="400" w:header="720" w:footer="720" w:gutter="0"/>
          <w:cols w:num="2" w:equalWidth="0">
            <w:col w:w="5616" w:space="0"/>
            <w:col w:w="5048" w:space="0"/>
          </w:cols>
          <w:docGrid w:linePitch="360"/>
        </w:sectPr>
      </w:pPr>
    </w:p>
    <w:tbl>
      <w:tblPr>
        <w:tblW w:type="auto" w:w="0"/>
        <w:tblLayout w:type="fixed"/>
        <w:tblLook w:firstColumn="1" w:firstRow="1" w:lastColumn="0" w:lastRow="0" w:noHBand="0" w:noVBand="1" w:val="04A0"/>
        <w:tblInd w:w="280.0" w:type="dxa"/>
      </w:tblPr>
      <w:tblGrid>
        <w:gridCol w:w="1777"/>
        <w:gridCol w:w="1777"/>
        <w:gridCol w:w="1777"/>
        <w:gridCol w:w="1777"/>
        <w:gridCol w:w="1777"/>
        <w:gridCol w:w="1777"/>
      </w:tblGrid>
      <w:tr>
        <w:trPr>
          <w:trHeight w:hRule="exact" w:val="242"/>
        </w:trPr>
        <w:tc>
          <w:tcPr>
            <w:tcW w:type="dxa" w:w="580"/>
            <w:vMerge w:val="restart"/>
            <w:tcBorders/>
            <w:tcMar>
              <w:start w:w="0" w:type="dxa"/>
              <w:end w:w="0" w:type="dxa"/>
            </w:tcMar>
            <w:tcMar>
              <w:start w:w="0" w:type="dxa"/>
              <w:end w:w="0" w:type="dxa"/>
            </w:tcMar>
          </w:tcPr>
          <w:p>
            <w:pPr>
              <w:autoSpaceDN w:val="0"/>
              <w:autoSpaceDE w:val="0"/>
              <w:widowControl/>
              <w:spacing w:line="185" w:lineRule="auto" w:before="4" w:after="0"/>
              <w:ind w:left="0" w:right="176" w:firstLine="0"/>
              <w:jc w:val="right"/>
            </w:pPr>
            <w:r>
              <w:rPr>
                <w:w w:val="97.9992151260376"/>
                <w:rFonts w:ascii="NEU" w:hAnsi="NEU" w:eastAsia="NEU"/>
                <w:b w:val="0"/>
                <w:i w:val="0"/>
                <w:color w:val="221F1F"/>
                <w:sz w:val="24"/>
              </w:rPr>
              <w:t>3</w:t>
            </w:r>
          </w:p>
        </w:tc>
        <w:tc>
          <w:tcPr>
            <w:tcW w:type="dxa" w:w="4680"/>
            <w:vMerge w:val="restart"/>
            <w:tcBorders/>
            <w:tcMar>
              <w:start w:w="0" w:type="dxa"/>
              <w:end w:w="0" w:type="dxa"/>
            </w:tcMar>
            <w:tcMar>
              <w:start w:w="0" w:type="dxa"/>
              <w:end w:w="0" w:type="dxa"/>
            </w:tcMar>
          </w:tcPr>
          <w:p>
            <w:pPr>
              <w:autoSpaceDN w:val="0"/>
              <w:autoSpaceDE w:val="0"/>
              <w:widowControl/>
              <w:spacing w:line="264" w:lineRule="exact" w:before="52" w:after="0"/>
              <w:ind w:left="66" w:right="0" w:firstLine="0"/>
              <w:jc w:val="left"/>
            </w:pPr>
            <w:r>
              <w:rPr>
                <w:w w:val="97.9992151260376"/>
                <w:rFonts w:ascii="FZHTK--GBK1-0" w:hAnsi="FZHTK--GBK1-0" w:eastAsia="FZHTK--GBK1-0"/>
                <w:b w:val="0"/>
                <w:i w:val="0"/>
                <w:color w:val="221F1F"/>
                <w:sz w:val="24"/>
              </w:rPr>
              <w:t>设计思路</w:t>
            </w:r>
          </w:p>
        </w:tc>
        <w:tc>
          <w:tcPr>
            <w:tcW w:type="dxa" w:w="52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874" w:after="0"/>
              <w:ind w:left="0" w:right="0" w:firstLine="0"/>
              <w:jc w:val="center"/>
            </w:pPr>
            <w:r>
              <w:rPr>
                <w:w w:val="97.9992151260376"/>
                <w:rFonts w:ascii="NEU" w:hAnsi="NEU" w:eastAsia="NEU"/>
                <w:b w:val="0"/>
                <w:i w:val="0"/>
                <w:color w:val="221F1F"/>
                <w:sz w:val="24"/>
              </w:rPr>
              <w:t>4</w:t>
            </w:r>
          </w:p>
        </w:tc>
        <w:tc>
          <w:tcPr>
            <w:tcW w:type="dxa" w:w="1520"/>
            <w:gridSpan w:val="2"/>
            <w:tcBorders/>
            <w:tcMar>
              <w:start w:w="0" w:type="dxa"/>
              <w:end w:w="0" w:type="dxa"/>
            </w:tcMar>
            <w:tcMar>
              <w:start w:w="0" w:type="dxa"/>
              <w:end w:w="0" w:type="dxa"/>
            </w:tcMar>
          </w:tcPr>
          <w:p>
            <w:pPr>
              <w:autoSpaceDN w:val="0"/>
              <w:autoSpaceDE w:val="0"/>
              <w:widowControl/>
              <w:spacing w:line="246" w:lineRule="exact" w:before="0" w:after="0"/>
              <w:ind w:left="0" w:right="84" w:firstLine="0"/>
              <w:jc w:val="right"/>
            </w:pPr>
            <w:r>
              <w:rPr>
                <w:w w:val="97.99841774834526"/>
                <w:rFonts w:ascii="FZHTK--GBK1-0" w:hAnsi="FZHTK--GBK1-0" w:eastAsia="FZHTK--GBK1-0"/>
                <w:b w:val="0"/>
                <w:i w:val="0"/>
                <w:color w:val="221F1F"/>
                <w:sz w:val="18"/>
              </w:rPr>
              <w:t>图</w:t>
            </w:r>
            <w:r>
              <w:rPr>
                <w:w w:val="97.99841774834526"/>
                <w:rFonts w:ascii="NEU" w:hAnsi="NEU" w:eastAsia="NEU"/>
                <w:b w:val="0"/>
                <w:i w:val="0"/>
                <w:color w:val="221F1F"/>
                <w:sz w:val="18"/>
              </w:rPr>
              <w:t>2</w:t>
            </w:r>
          </w:p>
        </w:tc>
        <w:tc>
          <w:tcPr>
            <w:tcW w:type="dxa" w:w="3020"/>
            <w:tcBorders/>
            <w:tcMar>
              <w:start w:w="0" w:type="dxa"/>
              <w:end w:w="0" w:type="dxa"/>
            </w:tcMar>
          </w:tcPr>
          <w:p>
            <w:pPr>
              <w:autoSpaceDN w:val="0"/>
              <w:autoSpaceDE w:val="0"/>
              <w:widowControl/>
              <w:spacing w:line="198" w:lineRule="exact" w:before="36" w:after="0"/>
              <w:ind w:left="98" w:right="0" w:firstLine="0"/>
              <w:jc w:val="left"/>
            </w:pPr>
            <w:r>
              <w:rPr>
                <w:w w:val="97.99841774834526"/>
                <w:rFonts w:ascii="FZHTK--GBK1-0" w:hAnsi="FZHTK--GBK1-0" w:eastAsia="FZHTK--GBK1-0"/>
                <w:b w:val="0"/>
                <w:i w:val="0"/>
                <w:color w:val="221F1F"/>
                <w:sz w:val="18"/>
              </w:rPr>
              <w:t>系统总成安装效果</w:t>
            </w:r>
          </w:p>
        </w:tc>
      </w:tr>
      <w:tr>
        <w:trPr>
          <w:trHeight w:hRule="exact" w:val="260"/>
        </w:trPr>
        <w:tc>
          <w:tcPr>
            <w:tcW w:type="dxa" w:w="1777"/>
            <w:vMerge/>
            <w:tcBorders/>
          </w:tcPr>
          <w:p/>
        </w:tc>
        <w:tc>
          <w:tcPr>
            <w:tcW w:type="dxa" w:w="1777"/>
            <w:vMerge/>
            <w:tcBorders/>
          </w:tcPr>
          <w:p/>
        </w:tc>
        <w:tc>
          <w:tcPr>
            <w:tcW w:type="dxa" w:w="1777"/>
            <w:vMerge/>
            <w:tcBorders/>
          </w:tcPr>
          <w:p/>
        </w:tc>
        <w:tc>
          <w:tcPr>
            <w:tcW w:type="dxa" w:w="840"/>
            <w:tcBorders/>
            <w:tcMar>
              <w:start w:w="0" w:type="dxa"/>
              <w:end w:w="0" w:type="dxa"/>
            </w:tcMar>
          </w:tcPr>
          <w:p>
            <w:pPr>
              <w:autoSpaceDN w:val="0"/>
              <w:autoSpaceDE w:val="0"/>
              <w:widowControl/>
              <w:spacing w:line="185" w:lineRule="auto" w:before="0" w:after="0"/>
              <w:ind w:left="0" w:right="86" w:firstLine="0"/>
              <w:jc w:val="right"/>
            </w:pPr>
            <w:r>
              <w:rPr>
                <w:w w:val="97.99841774834526"/>
                <w:rFonts w:ascii="NEU" w:hAnsi="NEU" w:eastAsia="NEU"/>
                <w:b w:val="0"/>
                <w:i w:val="0"/>
                <w:color w:val="221F1F"/>
                <w:sz w:val="18"/>
              </w:rPr>
              <w:t>Fig.2</w:t>
            </w:r>
          </w:p>
        </w:tc>
        <w:tc>
          <w:tcPr>
            <w:tcW w:type="dxa" w:w="3700"/>
            <w:gridSpan w:val="2"/>
            <w:tcBorders/>
            <w:tcMar>
              <w:start w:w="0" w:type="dxa"/>
              <w:end w:w="0" w:type="dxa"/>
            </w:tcMar>
            <w:tcMar>
              <w:start w:w="0" w:type="dxa"/>
              <w:end w:w="0" w:type="dxa"/>
            </w:tcMar>
          </w:tcPr>
          <w:p>
            <w:pPr>
              <w:autoSpaceDN w:val="0"/>
              <w:autoSpaceDE w:val="0"/>
              <w:widowControl/>
              <w:spacing w:line="185" w:lineRule="auto" w:before="0" w:after="0"/>
              <w:ind w:left="96" w:right="0" w:firstLine="0"/>
              <w:jc w:val="left"/>
            </w:pPr>
            <w:r>
              <w:rPr>
                <w:w w:val="97.99841774834526"/>
                <w:rFonts w:ascii="NEU" w:hAnsi="NEU" w:eastAsia="NEU"/>
                <w:b w:val="0"/>
                <w:i w:val="0"/>
                <w:color w:val="221F1F"/>
                <w:sz w:val="18"/>
              </w:rPr>
              <w:t>System Assembly Installation Effect</w:t>
            </w:r>
          </w:p>
        </w:tc>
      </w:tr>
      <w:tr>
        <w:trPr>
          <w:trHeight w:hRule="exact" w:val="700"/>
        </w:trPr>
        <w:tc>
          <w:tcPr>
            <w:tcW w:type="dxa" w:w="580"/>
            <w:tcBorders/>
            <w:tcMar>
              <w:start w:w="0" w:type="dxa"/>
              <w:end w:w="0" w:type="dxa"/>
            </w:tcMar>
          </w:tcPr>
          <w:p>
            <w:pPr>
              <w:autoSpaceDN w:val="0"/>
              <w:autoSpaceDE w:val="0"/>
              <w:widowControl/>
              <w:spacing w:line="312" w:lineRule="auto" w:before="52" w:after="0"/>
              <w:ind w:left="0" w:right="34" w:firstLine="0"/>
              <w:jc w:val="right"/>
            </w:pPr>
            <w:r>
              <w:rPr>
                <w:w w:val="97.99887339274088"/>
                <w:rFonts w:ascii="NEU" w:hAnsi="NEU" w:eastAsia="NEU"/>
                <w:b w:val="0"/>
                <w:i w:val="0"/>
                <w:color w:val="221F1F"/>
                <w:sz w:val="21"/>
              </w:rPr>
              <w:t>3.1</w:t>
            </w:r>
          </w:p>
        </w:tc>
        <w:tc>
          <w:tcPr>
            <w:tcW w:type="dxa" w:w="4680"/>
            <w:tcBorders/>
            <w:tcMar>
              <w:start w:w="0" w:type="dxa"/>
              <w:end w:w="0" w:type="dxa"/>
            </w:tcMar>
          </w:tcPr>
          <w:p>
            <w:pPr>
              <w:autoSpaceDN w:val="0"/>
              <w:tabs>
                <w:tab w:pos="178" w:val="left"/>
              </w:tabs>
              <w:autoSpaceDE w:val="0"/>
              <w:widowControl/>
              <w:spacing w:line="296" w:lineRule="exact" w:before="88" w:after="0"/>
              <w:ind w:left="126" w:right="144" w:firstLine="0"/>
              <w:jc w:val="left"/>
            </w:pPr>
            <w:r>
              <w:rPr>
                <w:w w:val="97.99887339274088"/>
                <w:rFonts w:ascii="FZSSK--GBK1-0" w:hAnsi="FZSSK--GBK1-0" w:eastAsia="FZSSK--GBK1-0"/>
                <w:b w:val="0"/>
                <w:i w:val="0"/>
                <w:color w:val="221F1F"/>
                <w:sz w:val="21"/>
              </w:rPr>
              <w:t>总体思路</w:t>
            </w:r>
            <w:r>
              <w:br/>
            </w:r>
            <w:r>
              <w:rPr>
                <w:w w:val="97.99887339274088"/>
                <w:rFonts w:ascii="FZSSK--GBK1-0" w:hAnsi="FZSSK--GBK1-0" w:eastAsia="FZSSK--GBK1-0"/>
                <w:b w:val="0"/>
                <w:i w:val="0"/>
                <w:color w:val="221F1F"/>
                <w:sz w:val="21"/>
              </w:rPr>
              <w:t>本设计创新思路是通过在土仓隔板顶部锥板处</w:t>
            </w:r>
          </w:p>
        </w:tc>
        <w:tc>
          <w:tcPr>
            <w:tcW w:type="dxa" w:w="1777"/>
            <w:vMerge/>
            <w:tcBorders/>
          </w:tcPr>
          <w:p/>
        </w:tc>
        <w:tc>
          <w:tcPr>
            <w:tcW w:type="dxa" w:w="4540"/>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436" w:after="0"/>
              <w:ind w:left="66" w:right="0" w:firstLine="0"/>
              <w:jc w:val="left"/>
            </w:pPr>
            <w:r>
              <w:rPr>
                <w:w w:val="97.9992151260376"/>
                <w:rFonts w:ascii="FZHTK--GBK1-0" w:hAnsi="FZHTK--GBK1-0" w:eastAsia="FZHTK--GBK1-0"/>
                <w:b w:val="0"/>
                <w:i w:val="0"/>
                <w:color w:val="221F1F"/>
                <w:sz w:val="24"/>
              </w:rPr>
              <w:t>应用效果</w:t>
            </w:r>
          </w:p>
        </w:tc>
      </w:tr>
      <w:tr>
        <w:trPr>
          <w:trHeight w:hRule="exact" w:val="304"/>
        </w:trPr>
        <w:tc>
          <w:tcPr>
            <w:tcW w:type="dxa" w:w="5260"/>
            <w:gridSpan w:val="2"/>
            <w:tcBorders/>
            <w:tcMar>
              <w:start w:w="0" w:type="dxa"/>
              <w:end w:w="0" w:type="dxa"/>
            </w:tcMar>
            <w:tcMar>
              <w:start w:w="0" w:type="dxa"/>
              <w:end w:w="0" w:type="dxa"/>
            </w:tcMar>
          </w:tcPr>
          <w:p>
            <w:pPr>
              <w:autoSpaceDN w:val="0"/>
              <w:autoSpaceDE w:val="0"/>
              <w:widowControl/>
              <w:spacing w:line="238" w:lineRule="exact" w:before="38" w:after="0"/>
              <w:ind w:left="286" w:right="0" w:firstLine="0"/>
              <w:jc w:val="left"/>
            </w:pPr>
            <w:r>
              <w:rPr>
                <w:w w:val="97.99887339274088"/>
                <w:rFonts w:ascii="FZSSK--GBK1-0" w:hAnsi="FZSSK--GBK1-0" w:eastAsia="FZSSK--GBK1-0"/>
                <w:b w:val="0"/>
                <w:i w:val="0"/>
                <w:color w:val="221F1F"/>
                <w:sz w:val="21"/>
              </w:rPr>
              <w:t>安装视频监控摄像头，对摄像头位置增加可冲洗功</w:t>
            </w:r>
          </w:p>
        </w:tc>
        <w:tc>
          <w:tcPr>
            <w:tcW w:type="dxa" w:w="520"/>
            <w:vMerge w:val="restart"/>
            <w:tcBorders/>
            <w:tcMar>
              <w:start w:w="0" w:type="dxa"/>
              <w:end w:w="0" w:type="dxa"/>
            </w:tcMar>
            <w:tcMar>
              <w:start w:w="0" w:type="dxa"/>
              <w:end w:w="0" w:type="dxa"/>
            </w:tcMar>
            <w:tcMar>
              <w:start w:w="0" w:type="dxa"/>
              <w:end w:w="0" w:type="dxa"/>
            </w:tcMar>
          </w:tcPr>
          <w:p>
            <w:pPr>
              <w:autoSpaceDN w:val="0"/>
              <w:autoSpaceDE w:val="0"/>
              <w:widowControl/>
              <w:spacing w:line="312" w:lineRule="auto" w:before="238" w:after="0"/>
              <w:ind w:left="0" w:right="34" w:firstLine="0"/>
              <w:jc w:val="right"/>
            </w:pPr>
            <w:r>
              <w:rPr>
                <w:w w:val="97.99887339274088"/>
                <w:rFonts w:ascii="NEU" w:hAnsi="NEU" w:eastAsia="NEU"/>
                <w:b w:val="0"/>
                <w:i w:val="0"/>
                <w:color w:val="221F1F"/>
                <w:sz w:val="21"/>
              </w:rPr>
              <w:t>4.1</w:t>
            </w:r>
          </w:p>
        </w:tc>
        <w:tc>
          <w:tcPr>
            <w:tcW w:type="dxa" w:w="45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334" w:after="0"/>
              <w:ind w:left="178" w:right="0" w:firstLine="0"/>
              <w:jc w:val="left"/>
            </w:pPr>
            <w:r>
              <w:rPr>
                <w:w w:val="97.99887339274088"/>
                <w:rFonts w:ascii="FZSSK--GBK1-0" w:hAnsi="FZSSK--GBK1-0" w:eastAsia="FZSSK--GBK1-0"/>
                <w:b w:val="0"/>
                <w:i w:val="0"/>
                <w:color w:val="221F1F"/>
                <w:sz w:val="21"/>
              </w:rPr>
              <w:t>现场应用效果</w:t>
            </w:r>
          </w:p>
        </w:tc>
      </w:tr>
      <w:tr>
        <w:trPr>
          <w:trHeight w:hRule="exact" w:val="296"/>
        </w:trPr>
        <w:tc>
          <w:tcPr>
            <w:tcW w:type="dxa" w:w="5260"/>
            <w:gridSpan w:val="2"/>
            <w:tcBorders/>
            <w:tcMar>
              <w:start w:w="0" w:type="dxa"/>
              <w:end w:w="0" w:type="dxa"/>
            </w:tcMar>
            <w:tcMar>
              <w:start w:w="0" w:type="dxa"/>
              <w:end w:w="0" w:type="dxa"/>
            </w:tcMar>
          </w:tcPr>
          <w:p>
            <w:pPr>
              <w:autoSpaceDN w:val="0"/>
              <w:autoSpaceDE w:val="0"/>
              <w:widowControl/>
              <w:spacing w:line="236" w:lineRule="exact" w:before="30" w:after="0"/>
              <w:ind w:left="286" w:right="0" w:firstLine="0"/>
              <w:jc w:val="left"/>
            </w:pPr>
            <w:r>
              <w:rPr>
                <w:w w:val="97.99887339274088"/>
                <w:rFonts w:ascii="FZSSK--GBK1-0" w:hAnsi="FZSSK--GBK1-0" w:eastAsia="FZSSK--GBK1-0"/>
                <w:b w:val="0"/>
                <w:i w:val="0"/>
                <w:color w:val="221F1F"/>
                <w:sz w:val="21"/>
              </w:rPr>
              <w:t>能，当盾构以“气压辅助模式”掘进时，可通过监控视</w:t>
            </w:r>
          </w:p>
        </w:tc>
        <w:tc>
          <w:tcPr>
            <w:tcW w:type="dxa" w:w="1777"/>
            <w:vMerge/>
            <w:tcBorders/>
          </w:tcPr>
          <w:p/>
        </w:tc>
        <w:tc>
          <w:tcPr>
            <w:tcW w:type="dxa" w:w="5331"/>
            <w:gridSpan w:val="3"/>
            <w:vMerge/>
            <w:tcBorders/>
          </w:tcPr>
          <w:p/>
        </w:tc>
      </w:tr>
      <w:tr>
        <w:trPr>
          <w:trHeight w:hRule="exact" w:val="246"/>
        </w:trPr>
        <w:tc>
          <w:tcPr>
            <w:tcW w:type="dxa" w:w="5260"/>
            <w:gridSpan w:val="2"/>
            <w:tcBorders/>
            <w:tcMar>
              <w:start w:w="0" w:type="dxa"/>
              <w:end w:w="0" w:type="dxa"/>
            </w:tcMar>
            <w:tcMar>
              <w:start w:w="0" w:type="dxa"/>
              <w:end w:w="0" w:type="dxa"/>
            </w:tcMar>
          </w:tcPr>
          <w:p>
            <w:pPr>
              <w:autoSpaceDN w:val="0"/>
              <w:autoSpaceDE w:val="0"/>
              <w:widowControl/>
              <w:spacing w:line="236" w:lineRule="exact" w:before="30" w:after="0"/>
              <w:ind w:left="286" w:right="0" w:firstLine="0"/>
              <w:jc w:val="left"/>
            </w:pPr>
            <w:r>
              <w:rPr>
                <w:w w:val="97.99887339274088"/>
                <w:rFonts w:ascii="FZSSK--GBK1-0" w:hAnsi="FZSSK--GBK1-0" w:eastAsia="FZSSK--GBK1-0"/>
                <w:b w:val="0"/>
                <w:i w:val="0"/>
                <w:color w:val="221F1F"/>
                <w:sz w:val="21"/>
              </w:rPr>
              <w:t>频实时监控刀盘和土仓的工作状况，包括刀盘的旋转</w:t>
            </w:r>
          </w:p>
        </w:tc>
        <w:tc>
          <w:tcPr>
            <w:tcW w:type="dxa" w:w="1777"/>
            <w:vMerge/>
            <w:tcBorders/>
          </w:tcPr>
          <w:p/>
        </w:tc>
        <w:tc>
          <w:tcPr>
            <w:tcW w:type="dxa" w:w="4540"/>
            <w:gridSpan w:val="3"/>
            <w:tcBorders/>
            <w:tcMar>
              <w:start w:w="0" w:type="dxa"/>
              <w:end w:w="0" w:type="dxa"/>
            </w:tcMar>
            <w:tcMar>
              <w:start w:w="0" w:type="dxa"/>
              <w:end w:w="0" w:type="dxa"/>
            </w:tcMar>
            <w:tcMar>
              <w:start w:w="0" w:type="dxa"/>
              <w:end w:w="0" w:type="dxa"/>
            </w:tcMar>
          </w:tcPr>
          <w:p>
            <w:pPr>
              <w:autoSpaceDN w:val="0"/>
              <w:autoSpaceDE w:val="0"/>
              <w:widowControl/>
              <w:spacing w:line="236" w:lineRule="exact" w:before="30" w:after="0"/>
              <w:ind w:left="0" w:right="0" w:firstLine="0"/>
              <w:jc w:val="center"/>
            </w:pPr>
            <w:r>
              <w:rPr>
                <w:w w:val="97.99887339274088"/>
                <w:rFonts w:ascii="FZSSK--GBK1-0" w:hAnsi="FZSSK--GBK1-0" w:eastAsia="FZSSK--GBK1-0"/>
                <w:b w:val="0"/>
                <w:i w:val="0"/>
                <w:color w:val="221F1F"/>
                <w:sz w:val="21"/>
              </w:rPr>
              <w:t>操作便捷，安全性、时效性高的优点突出。实时</w:t>
            </w:r>
          </w:p>
        </w:tc>
      </w:tr>
    </w:tbl>
    <w:p>
      <w:pPr>
        <w:autoSpaceDN w:val="0"/>
        <w:autoSpaceDE w:val="0"/>
        <w:widowControl/>
        <w:spacing w:line="14" w:lineRule="exact" w:before="0" w:after="60"/>
        <w:ind w:left="0" w:right="0"/>
      </w:pPr>
    </w:p>
    <w:p>
      <w:pPr>
        <w:sectPr>
          <w:type w:val="continuous"/>
          <w:pgSz w:w="11905" w:h="16838"/>
          <w:pgMar w:top="402" w:right="842" w:bottom="168" w:left="400" w:header="720" w:footer="720" w:gutter="0"/>
          <w:cols/>
          <w:docGrid w:linePitch="360"/>
        </w:sectPr>
      </w:pPr>
    </w:p>
    <w:p>
      <w:pPr>
        <w:autoSpaceDN w:val="0"/>
        <w:autoSpaceDE w:val="0"/>
        <w:widowControl/>
        <w:spacing w:line="286" w:lineRule="exact" w:before="0" w:after="0"/>
        <w:ind w:left="566" w:right="264" w:firstLine="0"/>
        <w:jc w:val="both"/>
      </w:pPr>
      <w:r>
        <w:rPr>
          <w:w w:val="97.99887339274088"/>
          <w:rFonts w:ascii="FZSSK--GBK1-0" w:hAnsi="FZSSK--GBK1-0" w:eastAsia="FZSSK--GBK1-0"/>
          <w:b w:val="0"/>
          <w:i w:val="0"/>
          <w:color w:val="221F1F"/>
          <w:sz w:val="21"/>
        </w:rPr>
        <w:t>状态、刀具的磨损状况、开挖地层的图像信息和渣土</w:t>
      </w:r>
      <w:r>
        <w:rPr>
          <w:w w:val="97.99887339274088"/>
          <w:rFonts w:ascii="FZSSK--GBK1-0" w:hAnsi="FZSSK--GBK1-0" w:eastAsia="FZSSK--GBK1-0"/>
          <w:b w:val="0"/>
          <w:i w:val="0"/>
          <w:color w:val="221F1F"/>
          <w:sz w:val="21"/>
        </w:rPr>
        <w:t>的流动特性等，同时可将监控信息通过网络实时传递</w:t>
      </w:r>
      <w:r>
        <w:rPr>
          <w:w w:val="97.99887339274088"/>
          <w:rFonts w:ascii="FZSSK--GBK1-0" w:hAnsi="FZSSK--GBK1-0" w:eastAsia="FZSSK--GBK1-0"/>
          <w:b w:val="0"/>
          <w:i w:val="0"/>
          <w:color w:val="221F1F"/>
          <w:sz w:val="21"/>
        </w:rPr>
        <w:t>给地面</w:t>
      </w:r>
      <w:r>
        <w:rPr>
          <w:rFonts w:ascii="FZSSK--GBK1-0" w:hAnsi="FZSSK--GBK1-0" w:eastAsia="FZSSK--GBK1-0"/>
          <w:b w:val="0"/>
          <w:i w:val="0"/>
          <w:color w:val="221F1F"/>
          <w:sz w:val="11"/>
        </w:rPr>
        <w:t>［</w:t>
      </w:r>
      <w:r>
        <w:rPr>
          <w:rFonts w:ascii="NEU" w:hAnsi="NEU" w:eastAsia="NEU"/>
          <w:b w:val="0"/>
          <w:i w:val="0"/>
          <w:color w:val="221F1F"/>
          <w:sz w:val="11"/>
        </w:rPr>
        <w:t>4</w:t>
      </w:r>
      <w:r>
        <w:rPr>
          <w:rFonts w:ascii="FZSSK--GBK1-0" w:hAnsi="FZSSK--GBK1-0" w:eastAsia="FZSSK--GBK1-0"/>
          <w:b w:val="0"/>
          <w:i w:val="0"/>
          <w:color w:val="221F1F"/>
          <w:sz w:val="11"/>
        </w:rPr>
        <w:t>］</w:t>
      </w:r>
      <w:r>
        <w:rPr>
          <w:w w:val="97.99887339274088"/>
          <w:rFonts w:ascii="FZSSK--GBK1-0" w:hAnsi="FZSSK--GBK1-0" w:eastAsia="FZSSK--GBK1-0"/>
          <w:b w:val="0"/>
          <w:i w:val="0"/>
          <w:color w:val="221F1F"/>
          <w:sz w:val="21"/>
        </w:rPr>
        <w:t>。本设计主要从操作便捷性、盾构施工安全</w:t>
      </w:r>
      <w:r>
        <w:rPr>
          <w:w w:val="97.99887339274088"/>
          <w:rFonts w:ascii="FZSSK--GBK1-0" w:hAnsi="FZSSK--GBK1-0" w:eastAsia="FZSSK--GBK1-0"/>
          <w:b w:val="0"/>
          <w:i w:val="0"/>
          <w:color w:val="221F1F"/>
          <w:sz w:val="21"/>
        </w:rPr>
        <w:t>性、功能的适用性等角度进行考虑，节省刀盘前段故</w:t>
      </w:r>
      <w:r>
        <w:rPr>
          <w:w w:val="97.99887339274088"/>
          <w:rFonts w:ascii="FZSSK--GBK1-0" w:hAnsi="FZSSK--GBK1-0" w:eastAsia="FZSSK--GBK1-0"/>
          <w:b w:val="0"/>
          <w:i w:val="0"/>
          <w:color w:val="221F1F"/>
          <w:sz w:val="21"/>
        </w:rPr>
        <w:t>障率的排除时间，可大大提高施工效率、施工质量和</w:t>
      </w:r>
      <w:r>
        <w:rPr>
          <w:w w:val="97.99887339274088"/>
          <w:rFonts w:ascii="FZSSK--GBK1-0" w:hAnsi="FZSSK--GBK1-0" w:eastAsia="FZSSK--GBK1-0"/>
          <w:b w:val="0"/>
          <w:i w:val="0"/>
          <w:color w:val="221F1F"/>
          <w:sz w:val="21"/>
        </w:rPr>
        <w:t>安全性，及时掌握施工情况，降低施工风险</w:t>
      </w:r>
      <w:r>
        <w:rPr>
          <w:rFonts w:ascii="FZSSK--GBK1-0" w:hAnsi="FZSSK--GBK1-0" w:eastAsia="FZSSK--GBK1-0"/>
          <w:b w:val="0"/>
          <w:i w:val="0"/>
          <w:color w:val="221F1F"/>
          <w:sz w:val="11"/>
        </w:rPr>
        <w:t>［</w:t>
      </w:r>
      <w:r>
        <w:rPr>
          <w:rFonts w:ascii="NEU" w:hAnsi="NEU" w:eastAsia="NEU"/>
          <w:b w:val="0"/>
          <w:i w:val="0"/>
          <w:color w:val="221F1F"/>
          <w:sz w:val="11"/>
        </w:rPr>
        <w:t>5</w:t>
      </w:r>
      <w:r>
        <w:rPr>
          <w:rFonts w:ascii="FZSSK--GBK1-0" w:hAnsi="FZSSK--GBK1-0" w:eastAsia="FZSSK--GBK1-0"/>
          <w:b w:val="0"/>
          <w:i w:val="0"/>
          <w:color w:val="221F1F"/>
          <w:sz w:val="11"/>
        </w:rPr>
        <w:t>］</w:t>
      </w:r>
      <w:r>
        <w:rPr>
          <w:w w:val="97.99887339274088"/>
          <w:rFonts w:ascii="FZSSK--GBK1-0" w:hAnsi="FZSSK--GBK1-0" w:eastAsia="FZSSK--GBK1-0"/>
          <w:b w:val="0"/>
          <w:i w:val="0"/>
          <w:color w:val="221F1F"/>
          <w:sz w:val="21"/>
        </w:rPr>
        <w:t>。</w:t>
      </w:r>
    </w:p>
    <w:p>
      <w:pPr>
        <w:autoSpaceDN w:val="0"/>
        <w:tabs>
          <w:tab w:pos="986" w:val="left"/>
          <w:tab w:pos="1038" w:val="left"/>
        </w:tabs>
        <w:autoSpaceDE w:val="0"/>
        <w:widowControl/>
        <w:spacing w:line="296" w:lineRule="exact" w:before="192" w:after="0"/>
        <w:ind w:left="566" w:right="144" w:firstLine="0"/>
        <w:jc w:val="left"/>
      </w:pPr>
      <w:r>
        <w:rPr>
          <w:w w:val="97.99887339274088"/>
          <w:rFonts w:ascii="NEU" w:hAnsi="NEU" w:eastAsia="NEU"/>
          <w:b w:val="0"/>
          <w:i w:val="0"/>
          <w:color w:val="221F1F"/>
          <w:sz w:val="21"/>
        </w:rPr>
        <w:t>3.2</w:t>
      </w:r>
      <w:r>
        <w:tab/>
      </w:r>
      <w:r>
        <w:tab/>
      </w:r>
      <w:r>
        <w:rPr>
          <w:w w:val="97.99887339274088"/>
          <w:rFonts w:ascii="FZSSK--GBK1-0" w:hAnsi="FZSSK--GBK1-0" w:eastAsia="FZSSK--GBK1-0"/>
          <w:b w:val="0"/>
          <w:i w:val="0"/>
          <w:color w:val="221F1F"/>
          <w:sz w:val="21"/>
        </w:rPr>
        <w:t>创新内容</w:t>
      </w:r>
      <w:r>
        <w:br/>
      </w:r>
      <w:r>
        <w:tab/>
      </w:r>
      <w:r>
        <w:rPr>
          <w:w w:val="97.99887339274088"/>
          <w:rFonts w:ascii="NEU" w:hAnsi="NEU" w:eastAsia="NEU"/>
          <w:b w:val="0"/>
          <w:i w:val="0"/>
          <w:color w:val="221F1F"/>
          <w:sz w:val="21"/>
        </w:rPr>
        <w:t>⑴</w:t>
      </w:r>
      <w:r>
        <w:rPr>
          <w:w w:val="97.99887339274088"/>
          <w:rFonts w:ascii="FZSSK--GBK1-0" w:hAnsi="FZSSK--GBK1-0" w:eastAsia="FZSSK--GBK1-0"/>
          <w:b w:val="0"/>
          <w:i w:val="0"/>
          <w:color w:val="221F1F"/>
          <w:sz w:val="21"/>
        </w:rPr>
        <w:t>该系统主要由上位机、前端设备、</w:t>
      </w:r>
      <w:r>
        <w:rPr>
          <w:w w:val="97.99887339274088"/>
          <w:rFonts w:ascii="NEU" w:hAnsi="NEU" w:eastAsia="NEU"/>
          <w:b w:val="0"/>
          <w:i w:val="0"/>
          <w:color w:val="221F1F"/>
          <w:sz w:val="21"/>
        </w:rPr>
        <w:t>PLC</w:t>
      </w:r>
      <w:r>
        <w:rPr>
          <w:w w:val="97.99887339274088"/>
          <w:rFonts w:ascii="FZSSK--GBK1-0" w:hAnsi="FZSSK--GBK1-0" w:eastAsia="FZSSK--GBK1-0"/>
          <w:b w:val="0"/>
          <w:i w:val="0"/>
          <w:color w:val="221F1F"/>
          <w:sz w:val="21"/>
        </w:rPr>
        <w:t>、水气</w:t>
      </w:r>
      <w:r>
        <w:rPr>
          <w:w w:val="97.99887339274088"/>
          <w:rFonts w:ascii="FZSSK--GBK1-0" w:hAnsi="FZSSK--GBK1-0" w:eastAsia="FZSSK--GBK1-0"/>
          <w:b w:val="0"/>
          <w:i w:val="0"/>
          <w:color w:val="221F1F"/>
          <w:sz w:val="21"/>
        </w:rPr>
        <w:t>阀及其管路等组成，其中前端设备主要由控制单元、</w:t>
      </w:r>
      <w:r>
        <w:rPr>
          <w:w w:val="97.99887339274088"/>
          <w:rFonts w:ascii="FZSSK--GBK1-0" w:hAnsi="FZSSK--GBK1-0" w:eastAsia="FZSSK--GBK1-0"/>
          <w:b w:val="0"/>
          <w:i w:val="0"/>
          <w:color w:val="221F1F"/>
          <w:sz w:val="21"/>
        </w:rPr>
        <w:t>摄像机、补光灯、冷却装置和壳体等组成，与盾构系统</w:t>
      </w:r>
      <w:r>
        <w:rPr>
          <w:w w:val="97.99887339274088"/>
          <w:rFonts w:ascii="FZSSK--GBK1-0" w:hAnsi="FZSSK--GBK1-0" w:eastAsia="FZSSK--GBK1-0"/>
          <w:b w:val="0"/>
          <w:i w:val="0"/>
          <w:color w:val="221F1F"/>
          <w:sz w:val="21"/>
        </w:rPr>
        <w:t>集成融合，通过盾构操控界面由盾构司机控制，方便</w:t>
      </w:r>
      <w:r>
        <w:rPr>
          <w:w w:val="97.99887339274088"/>
          <w:rFonts w:ascii="FZSSK--GBK1-0" w:hAnsi="FZSSK--GBK1-0" w:eastAsia="FZSSK--GBK1-0"/>
          <w:b w:val="0"/>
          <w:i w:val="0"/>
          <w:color w:val="221F1F"/>
          <w:sz w:val="21"/>
        </w:rPr>
        <w:t>快捷，如图</w:t>
      </w:r>
      <w:r>
        <w:rPr>
          <w:w w:val="97.99887339274088"/>
          <w:rFonts w:ascii="NEU" w:hAnsi="NEU" w:eastAsia="NEU"/>
          <w:b w:val="0"/>
          <w:i w:val="0"/>
          <w:color w:val="221F1F"/>
          <w:sz w:val="21"/>
        </w:rPr>
        <w:t>1</w:t>
      </w:r>
      <w:r>
        <w:rPr>
          <w:w w:val="97.99887339274088"/>
          <w:rFonts w:ascii="FZSSK--GBK1-0" w:hAnsi="FZSSK--GBK1-0" w:eastAsia="FZSSK--GBK1-0"/>
          <w:b w:val="0"/>
          <w:i w:val="0"/>
          <w:color w:val="221F1F"/>
          <w:sz w:val="21"/>
        </w:rPr>
        <w:t>所示。</w:t>
      </w:r>
    </w:p>
    <w:p>
      <w:pPr>
        <w:autoSpaceDN w:val="0"/>
        <w:autoSpaceDE w:val="0"/>
        <w:widowControl/>
        <w:spacing w:line="240" w:lineRule="auto" w:before="0" w:after="52"/>
        <w:ind w:left="1244" w:right="0" w:firstLine="0"/>
        <w:jc w:val="left"/>
      </w:pPr>
      <w:r>
        <w:drawing>
          <wp:inline xmlns:a="http://schemas.openxmlformats.org/drawingml/2006/main" xmlns:pic="http://schemas.openxmlformats.org/drawingml/2006/picture">
            <wp:extent cx="2160270" cy="119252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160270" cy="1192529"/>
                    </a:xfrm>
                    <a:prstGeom prst="rect"/>
                  </pic:spPr>
                </pic:pic>
              </a:graphicData>
            </a:graphic>
          </wp:inline>
        </w:drawing>
      </w:r>
    </w:p>
    <w:tbl>
      <w:tblPr>
        <w:tblW w:type="auto" w:w="0"/>
        <w:tblLayout w:type="fixed"/>
        <w:tblLook w:firstColumn="1" w:firstRow="1" w:lastColumn="0" w:lastRow="0" w:noHBand="0" w:noVBand="1" w:val="04A0"/>
        <w:tblInd w:w="300.0" w:type="dxa"/>
      </w:tblPr>
      <w:tblGrid>
        <w:gridCol w:w="3554"/>
        <w:gridCol w:w="3554"/>
        <w:gridCol w:w="3554"/>
      </w:tblGrid>
      <w:tr>
        <w:trPr>
          <w:trHeight w:hRule="exact" w:val="290"/>
        </w:trPr>
        <w:tc>
          <w:tcPr>
            <w:tcW w:type="dxa" w:w="800"/>
            <w:vMerge w:val="restart"/>
            <w:tcBorders/>
            <w:tcMar>
              <w:start w:w="0" w:type="dxa"/>
              <w:end w:w="0" w:type="dxa"/>
            </w:tcMar>
            <w:tcMar>
              <w:start w:w="0" w:type="dxa"/>
              <w:end w:w="0" w:type="dxa"/>
            </w:tcMar>
          </w:tcPr>
          <w:p>
            <w:pPr>
              <w:autoSpaceDN w:val="0"/>
              <w:autoSpaceDE w:val="0"/>
              <w:widowControl/>
              <w:spacing w:line="185" w:lineRule="auto" w:before="294" w:after="0"/>
              <w:ind w:left="0" w:right="82" w:firstLine="0"/>
              <w:jc w:val="right"/>
            </w:pPr>
            <w:r>
              <w:rPr>
                <w:w w:val="97.99841774834526"/>
                <w:rFonts w:ascii="NEU" w:hAnsi="NEU" w:eastAsia="NEU"/>
                <w:b w:val="0"/>
                <w:i w:val="0"/>
                <w:color w:val="221F1F"/>
                <w:sz w:val="18"/>
              </w:rPr>
              <w:t>Fig.1</w:t>
            </w:r>
          </w:p>
        </w:tc>
        <w:tc>
          <w:tcPr>
            <w:tcW w:type="dxa" w:w="1180"/>
            <w:tcBorders/>
            <w:tcMar>
              <w:start w:w="0" w:type="dxa"/>
              <w:end w:w="0" w:type="dxa"/>
            </w:tcMar>
          </w:tcPr>
          <w:p>
            <w:pPr>
              <w:autoSpaceDN w:val="0"/>
              <w:autoSpaceDE w:val="0"/>
              <w:widowControl/>
              <w:spacing w:line="248" w:lineRule="exact" w:before="42" w:after="0"/>
              <w:ind w:left="0" w:right="88" w:firstLine="0"/>
              <w:jc w:val="right"/>
            </w:pPr>
            <w:r>
              <w:rPr>
                <w:w w:val="97.99841774834526"/>
                <w:rFonts w:ascii="FZHTK--GBK1-0" w:hAnsi="FZHTK--GBK1-0" w:eastAsia="FZHTK--GBK1-0"/>
                <w:b w:val="0"/>
                <w:i w:val="0"/>
                <w:color w:val="221F1F"/>
                <w:sz w:val="18"/>
              </w:rPr>
              <w:t>图</w:t>
            </w:r>
            <w:r>
              <w:rPr>
                <w:w w:val="97.99841774834526"/>
                <w:rFonts w:ascii="NEU" w:hAnsi="NEU" w:eastAsia="NEU"/>
                <w:b w:val="0"/>
                <w:i w:val="0"/>
                <w:color w:val="221F1F"/>
                <w:sz w:val="18"/>
              </w:rPr>
              <w:t>1</w:t>
            </w:r>
          </w:p>
        </w:tc>
        <w:tc>
          <w:tcPr>
            <w:tcW w:type="dxa" w:w="3140"/>
            <w:tcBorders/>
            <w:tcMar>
              <w:start w:w="0" w:type="dxa"/>
              <w:end w:w="0" w:type="dxa"/>
            </w:tcMar>
          </w:tcPr>
          <w:p>
            <w:pPr>
              <w:autoSpaceDN w:val="0"/>
              <w:autoSpaceDE w:val="0"/>
              <w:widowControl/>
              <w:spacing w:line="198" w:lineRule="exact" w:before="86" w:after="0"/>
              <w:ind w:left="92" w:right="0" w:firstLine="0"/>
              <w:jc w:val="left"/>
            </w:pPr>
            <w:r>
              <w:rPr>
                <w:w w:val="97.99841774834526"/>
                <w:rFonts w:ascii="FZHTK--GBK1-0" w:hAnsi="FZHTK--GBK1-0" w:eastAsia="FZHTK--GBK1-0"/>
                <w:b w:val="0"/>
                <w:i w:val="0"/>
                <w:color w:val="221F1F"/>
                <w:sz w:val="18"/>
              </w:rPr>
              <w:t>系统上位机控制界面</w:t>
            </w:r>
          </w:p>
        </w:tc>
      </w:tr>
      <w:tr>
        <w:trPr>
          <w:trHeight w:hRule="exact" w:val="260"/>
        </w:trPr>
        <w:tc>
          <w:tcPr>
            <w:tcW w:type="dxa" w:w="3554"/>
            <w:vMerge/>
            <w:tcBorders/>
          </w:tcPr>
          <w:p/>
        </w:tc>
        <w:tc>
          <w:tcPr>
            <w:tcW w:type="dxa" w:w="4320"/>
            <w:gridSpan w:val="2"/>
            <w:tcBorders/>
            <w:tcMar>
              <w:start w:w="0" w:type="dxa"/>
              <w:end w:w="0" w:type="dxa"/>
            </w:tcMar>
            <w:tcMar>
              <w:start w:w="0" w:type="dxa"/>
              <w:end w:w="0" w:type="dxa"/>
            </w:tcMar>
          </w:tcPr>
          <w:p>
            <w:pPr>
              <w:autoSpaceDN w:val="0"/>
              <w:autoSpaceDE w:val="0"/>
              <w:widowControl/>
              <w:spacing w:line="185" w:lineRule="auto" w:before="4" w:after="0"/>
              <w:ind w:left="0" w:right="0" w:firstLine="0"/>
              <w:jc w:val="center"/>
            </w:pPr>
            <w:r>
              <w:rPr>
                <w:w w:val="97.99841774834526"/>
                <w:rFonts w:ascii="NEU" w:hAnsi="NEU" w:eastAsia="NEU"/>
                <w:b w:val="0"/>
                <w:i w:val="0"/>
                <w:color w:val="221F1F"/>
                <w:sz w:val="18"/>
              </w:rPr>
              <w:t>Upper Computer Control Interface of the System</w:t>
            </w:r>
          </w:p>
        </w:tc>
      </w:tr>
    </w:tbl>
    <w:p>
      <w:pPr>
        <w:autoSpaceDN w:val="0"/>
        <w:autoSpaceDE w:val="0"/>
        <w:widowControl/>
        <w:spacing w:line="296" w:lineRule="exact" w:before="202" w:after="0"/>
        <w:ind w:left="566" w:right="262" w:firstLine="420"/>
        <w:jc w:val="both"/>
      </w:pPr>
      <w:r>
        <w:rPr>
          <w:w w:val="97.99887339274088"/>
          <w:rFonts w:ascii="NEU" w:hAnsi="NEU" w:eastAsia="NEU"/>
          <w:b w:val="0"/>
          <w:i w:val="0"/>
          <w:color w:val="221F1F"/>
          <w:sz w:val="21"/>
        </w:rPr>
        <w:t>⑵</w:t>
      </w:r>
      <w:r>
        <w:rPr>
          <w:w w:val="97.99887339274088"/>
          <w:rFonts w:ascii="FZSSK--GBK1-0" w:hAnsi="FZSSK--GBK1-0" w:eastAsia="FZSSK--GBK1-0"/>
          <w:b w:val="0"/>
          <w:i w:val="0"/>
          <w:color w:val="221F1F"/>
          <w:sz w:val="21"/>
        </w:rPr>
        <w:t>可适应恶劣的土仓环境，环境工作温度：</w:t>
      </w:r>
      <w:r>
        <w:rPr>
          <w:w w:val="97.99887339274088"/>
          <w:rFonts w:ascii="NEU" w:hAnsi="NEU" w:eastAsia="NEU"/>
          <w:b w:val="0"/>
          <w:i w:val="0"/>
          <w:color w:val="221F1F"/>
          <w:sz w:val="21"/>
        </w:rPr>
        <w:t>0</w:t>
      </w:r>
      <w:r>
        <w:rPr>
          <w:w w:val="97.99887339274088"/>
          <w:rFonts w:ascii="FZSSK--GBK1-0" w:hAnsi="FZSSK--GBK1-0" w:eastAsia="FZSSK--GBK1-0"/>
          <w:b w:val="0"/>
          <w:i w:val="0"/>
          <w:color w:val="221F1F"/>
          <w:sz w:val="21"/>
        </w:rPr>
        <w:t>～</w:t>
      </w:r>
      <w:r>
        <w:rPr>
          <w:w w:val="97.99887339274088"/>
          <w:rFonts w:ascii="NEU" w:hAnsi="NEU" w:eastAsia="NEU"/>
          <w:b w:val="0"/>
          <w:i w:val="0"/>
          <w:color w:val="221F1F"/>
          <w:sz w:val="21"/>
        </w:rPr>
        <w:t>80 ℃</w:t>
      </w:r>
      <w:r>
        <w:rPr>
          <w:w w:val="97.99887339274088"/>
          <w:rFonts w:ascii="FZSSK--GBK1-0" w:hAnsi="FZSSK--GBK1-0" w:eastAsia="FZSSK--GBK1-0"/>
          <w:b w:val="0"/>
          <w:i w:val="0"/>
          <w:color w:val="221F1F"/>
          <w:sz w:val="21"/>
        </w:rPr>
        <w:t>；环境工作湿度：</w:t>
      </w:r>
      <w:r>
        <w:rPr>
          <w:w w:val="97.99887339274088"/>
          <w:rFonts w:ascii="NEU" w:hAnsi="NEU" w:eastAsia="NEU"/>
          <w:b w:val="0"/>
          <w:i w:val="0"/>
          <w:color w:val="221F1F"/>
          <w:sz w:val="21"/>
        </w:rPr>
        <w:t>≤70%RH</w:t>
      </w:r>
      <w:r>
        <w:rPr>
          <w:w w:val="97.99887339274088"/>
          <w:rFonts w:ascii="FZSSK--GBK1-0" w:hAnsi="FZSSK--GBK1-0" w:eastAsia="FZSSK--GBK1-0"/>
          <w:b w:val="0"/>
          <w:i w:val="0"/>
          <w:color w:val="221F1F"/>
          <w:sz w:val="21"/>
        </w:rPr>
        <w:t>；工作环境大气压力</w:t>
      </w:r>
      <w:r>
        <w:rPr>
          <w:w w:val="97.99887339274088"/>
          <w:rFonts w:ascii="NEU" w:hAnsi="NEU" w:eastAsia="NEU"/>
          <w:b w:val="0"/>
          <w:i w:val="0"/>
          <w:color w:val="221F1F"/>
          <w:sz w:val="21"/>
        </w:rPr>
        <w:t>≤</w:t>
      </w:r>
      <w:r>
        <w:rPr>
          <w:w w:val="97.99887339274088"/>
          <w:rFonts w:ascii="NEU" w:hAnsi="NEU" w:eastAsia="NEU"/>
          <w:b w:val="0"/>
          <w:i w:val="0"/>
          <w:color w:val="221F1F"/>
          <w:sz w:val="21"/>
        </w:rPr>
        <w:t>3 MPa</w:t>
      </w:r>
      <w:r>
        <w:rPr>
          <w:w w:val="97.99887339274088"/>
          <w:rFonts w:ascii="FZSSK--GBK1-0" w:hAnsi="FZSSK--GBK1-0" w:eastAsia="FZSSK--GBK1-0"/>
          <w:b w:val="0"/>
          <w:i w:val="0"/>
          <w:color w:val="221F1F"/>
          <w:sz w:val="21"/>
        </w:rPr>
        <w:t>；环境因素：黑暗、高温、高压、高湿。</w:t>
      </w:r>
    </w:p>
    <w:p>
      <w:pPr>
        <w:autoSpaceDN w:val="0"/>
        <w:autoSpaceDE w:val="0"/>
        <w:widowControl/>
        <w:spacing w:line="142" w:lineRule="exact" w:before="344" w:after="0"/>
        <w:ind w:left="566" w:right="144" w:firstLine="420"/>
        <w:jc w:val="left"/>
      </w:pPr>
      <w:r>
        <w:rPr>
          <w:w w:val="97.99887339274088"/>
          <w:rFonts w:ascii="NEU" w:hAnsi="NEU" w:eastAsia="NEU"/>
          <w:b w:val="0"/>
          <w:i w:val="0"/>
          <w:color w:val="221F1F"/>
          <w:sz w:val="21"/>
        </w:rPr>
        <w:t>⑶</w:t>
      </w:r>
      <w:r>
        <w:rPr>
          <w:w w:val="97.99887339274088"/>
          <w:rFonts w:ascii="FZSSK--GBK1-0" w:hAnsi="FZSSK--GBK1-0" w:eastAsia="FZSSK--GBK1-0"/>
          <w:b w:val="0"/>
          <w:i w:val="0"/>
          <w:color w:val="221F1F"/>
          <w:sz w:val="21"/>
        </w:rPr>
        <w:t>可通过土仓可视化系统判断仓内渣土流塑性</w:t>
      </w:r>
      <w:r>
        <w:rPr>
          <w:w w:val="97.99887339274088"/>
          <w:rFonts w:ascii="FZSSK--GBK1-0" w:hAnsi="FZSSK--GBK1-0" w:eastAsia="FZSSK--GBK1-0"/>
          <w:b w:val="0"/>
          <w:i w:val="0"/>
          <w:color w:val="221F1F"/>
          <w:sz w:val="21"/>
        </w:rPr>
        <w:t>的改良情况，并实时准确地调整掘进参数，有效避免</w:t>
      </w:r>
    </w:p>
    <w:p>
      <w:pPr>
        <w:sectPr>
          <w:type w:val="continuous"/>
          <w:pgSz w:w="11905" w:h="16838"/>
          <w:pgMar w:top="402" w:right="842" w:bottom="168" w:left="400" w:header="720" w:footer="720" w:gutter="0"/>
          <w:cols w:num="2" w:equalWidth="0">
            <w:col w:w="5604" w:space="0"/>
            <w:col w:w="5060" w:space="0"/>
          </w:cols>
          <w:docGrid w:linePitch="360"/>
        </w:sectPr>
      </w:pPr>
    </w:p>
    <w:p>
      <w:pPr>
        <w:autoSpaceDN w:val="0"/>
        <w:tabs>
          <w:tab w:pos="580" w:val="left"/>
        </w:tabs>
        <w:autoSpaceDE w:val="0"/>
        <w:widowControl/>
        <w:spacing w:line="286" w:lineRule="exact" w:before="0" w:after="0"/>
        <w:ind w:left="160" w:right="0" w:firstLine="0"/>
        <w:jc w:val="left"/>
      </w:pPr>
      <w:r>
        <w:rPr>
          <w:w w:val="97.99887339274088"/>
          <w:rFonts w:ascii="FZSSK--GBK1-0" w:hAnsi="FZSSK--GBK1-0" w:eastAsia="FZSSK--GBK1-0"/>
          <w:b w:val="0"/>
          <w:i w:val="0"/>
          <w:color w:val="221F1F"/>
          <w:sz w:val="21"/>
        </w:rPr>
        <w:t>掌握土仓情况及刀盘工作状况，出现异常时，可以最</w:t>
      </w:r>
      <w:r>
        <w:rPr>
          <w:w w:val="97.99887339274088"/>
          <w:rFonts w:ascii="FZSSK--GBK1-0" w:hAnsi="FZSSK--GBK1-0" w:eastAsia="FZSSK--GBK1-0"/>
          <w:b w:val="0"/>
          <w:i w:val="0"/>
          <w:color w:val="221F1F"/>
          <w:sz w:val="21"/>
        </w:rPr>
        <w:t>便捷地找到原因，使用过程效果如图</w:t>
      </w:r>
      <w:r>
        <w:rPr>
          <w:w w:val="97.99887339274088"/>
          <w:rFonts w:ascii="NEU" w:hAnsi="NEU" w:eastAsia="NEU"/>
          <w:b w:val="0"/>
          <w:i w:val="0"/>
          <w:color w:val="221F1F"/>
          <w:sz w:val="21"/>
        </w:rPr>
        <w:t>3</w:t>
      </w:r>
      <w:r>
        <w:rPr>
          <w:w w:val="97.99887339274088"/>
          <w:rFonts w:ascii="FZSSK--GBK1-0" w:hAnsi="FZSSK--GBK1-0" w:eastAsia="FZSSK--GBK1-0"/>
          <w:b w:val="0"/>
          <w:i w:val="0"/>
          <w:color w:val="221F1F"/>
          <w:sz w:val="21"/>
        </w:rPr>
        <w:t>所示。具体如下：</w:t>
      </w:r>
      <w:r>
        <w:tab/>
      </w:r>
      <w:r>
        <w:rPr>
          <w:w w:val="97.99887339274088"/>
          <w:rFonts w:ascii="NEU" w:hAnsi="NEU" w:eastAsia="NEU"/>
          <w:b w:val="0"/>
          <w:i w:val="0"/>
          <w:color w:val="221F1F"/>
          <w:sz w:val="21"/>
        </w:rPr>
        <w:t>⑴</w:t>
      </w:r>
      <w:r>
        <w:rPr>
          <w:w w:val="97.99887339274088"/>
          <w:rFonts w:ascii="FZSSK--GBK1-0" w:hAnsi="FZSSK--GBK1-0" w:eastAsia="FZSSK--GBK1-0"/>
          <w:b w:val="0"/>
          <w:i w:val="0"/>
          <w:color w:val="221F1F"/>
          <w:sz w:val="21"/>
        </w:rPr>
        <w:t>穿越红层时，盾构施工参数（扭矩、推力等）开</w:t>
      </w:r>
      <w:r>
        <w:rPr>
          <w:w w:val="97.99887339274088"/>
          <w:rFonts w:ascii="FZSSK--GBK1-0" w:hAnsi="FZSSK--GBK1-0" w:eastAsia="FZSSK--GBK1-0"/>
          <w:b w:val="0"/>
          <w:i w:val="0"/>
          <w:color w:val="221F1F"/>
          <w:sz w:val="21"/>
        </w:rPr>
        <w:t>始出现波动，通过可视化系统发现刀盘出现结泥饼的</w:t>
      </w:r>
      <w:r>
        <w:rPr>
          <w:w w:val="97.99887339274088"/>
          <w:rFonts w:ascii="FZSSK--GBK1-0" w:hAnsi="FZSSK--GBK1-0" w:eastAsia="FZSSK--GBK1-0"/>
          <w:b w:val="0"/>
          <w:i w:val="0"/>
          <w:color w:val="221F1F"/>
          <w:sz w:val="21"/>
        </w:rPr>
        <w:t>现象，立即调整参数并采用分散剂“泡仓”的措施，情</w:t>
      </w:r>
      <w:r>
        <w:rPr>
          <w:w w:val="97.99887339274088"/>
          <w:rFonts w:ascii="FZSSK--GBK1-0" w:hAnsi="FZSSK--GBK1-0" w:eastAsia="FZSSK--GBK1-0"/>
          <w:b w:val="0"/>
          <w:i w:val="0"/>
          <w:color w:val="221F1F"/>
          <w:sz w:val="21"/>
        </w:rPr>
        <w:t>况得到明显改善。</w:t>
      </w:r>
    </w:p>
    <w:p>
      <w:pPr>
        <w:autoSpaceDN w:val="0"/>
        <w:autoSpaceDE w:val="0"/>
        <w:widowControl/>
        <w:spacing w:line="244" w:lineRule="exact" w:before="244" w:after="0"/>
        <w:ind w:left="160" w:right="124" w:firstLine="420"/>
        <w:jc w:val="both"/>
      </w:pPr>
      <w:r>
        <w:rPr>
          <w:w w:val="97.99887339274088"/>
          <w:rFonts w:ascii="NEU" w:hAnsi="NEU" w:eastAsia="NEU"/>
          <w:b w:val="0"/>
          <w:i w:val="0"/>
          <w:color w:val="221F1F"/>
          <w:sz w:val="21"/>
        </w:rPr>
        <w:t>⑵</w:t>
      </w:r>
      <w:r>
        <w:rPr>
          <w:w w:val="97.99887339274088"/>
          <w:rFonts w:ascii="FZSSK--GBK1-0" w:hAnsi="FZSSK--GBK1-0" w:eastAsia="FZSSK--GBK1-0"/>
          <w:b w:val="0"/>
          <w:i w:val="0"/>
          <w:color w:val="221F1F"/>
          <w:sz w:val="21"/>
        </w:rPr>
        <w:t>穿越断裂带时，掌子面出水量增大，掌子面出</w:t>
      </w:r>
      <w:r>
        <w:rPr>
          <w:w w:val="97.99887339274088"/>
          <w:rFonts w:ascii="FZSSK--GBK1-0" w:hAnsi="FZSSK--GBK1-0" w:eastAsia="FZSSK--GBK1-0"/>
          <w:b w:val="0"/>
          <w:i w:val="0"/>
          <w:color w:val="221F1F"/>
          <w:sz w:val="21"/>
        </w:rPr>
        <w:t>现了坍塌的前兆，盾构施工管理人员第一时间发现并</w:t>
      </w:r>
      <w:r>
        <w:rPr>
          <w:w w:val="97.99887339274088"/>
          <w:rFonts w:ascii="FZSSK--GBK1-0" w:hAnsi="FZSSK--GBK1-0" w:eastAsia="FZSSK--GBK1-0"/>
          <w:b w:val="0"/>
          <w:i w:val="0"/>
          <w:color w:val="221F1F"/>
          <w:sz w:val="21"/>
        </w:rPr>
        <w:t>及时调整了盾构施工参数及土仓压力，多次避免了该</w:t>
      </w:r>
      <w:r>
        <w:rPr>
          <w:w w:val="97.99887339274088"/>
          <w:rFonts w:ascii="FZSSK--GBK1-0" w:hAnsi="FZSSK--GBK1-0" w:eastAsia="FZSSK--GBK1-0"/>
          <w:b w:val="0"/>
          <w:i w:val="0"/>
          <w:color w:val="221F1F"/>
          <w:sz w:val="21"/>
        </w:rPr>
        <w:t>问题的扩大</w:t>
      </w:r>
      <w:r>
        <w:rPr>
          <w:rFonts w:ascii="FZSSK--GBK1-0" w:hAnsi="FZSSK--GBK1-0" w:eastAsia="FZSSK--GBK1-0"/>
          <w:b w:val="0"/>
          <w:i w:val="0"/>
          <w:color w:val="221F1F"/>
          <w:sz w:val="11"/>
        </w:rPr>
        <w:t>［</w:t>
      </w:r>
      <w:r>
        <w:rPr>
          <w:rFonts w:ascii="NEU" w:hAnsi="NEU" w:eastAsia="NEU"/>
          <w:b w:val="0"/>
          <w:i w:val="0"/>
          <w:color w:val="221F1F"/>
          <w:sz w:val="11"/>
        </w:rPr>
        <w:t>7</w:t>
      </w:r>
      <w:r>
        <w:rPr>
          <w:rFonts w:ascii="FZSSK--GBK1-0" w:hAnsi="FZSSK--GBK1-0" w:eastAsia="FZSSK--GBK1-0"/>
          <w:b w:val="0"/>
          <w:i w:val="0"/>
          <w:color w:val="221F1F"/>
          <w:sz w:val="11"/>
        </w:rPr>
        <w:t>］</w:t>
      </w:r>
      <w:r>
        <w:rPr>
          <w:w w:val="97.99887339274088"/>
          <w:rFonts w:ascii="FZSSK--GBK1-0" w:hAnsi="FZSSK--GBK1-0" w:eastAsia="FZSSK--GBK1-0"/>
          <w:b w:val="0"/>
          <w:i w:val="0"/>
          <w:color w:val="221F1F"/>
          <w:sz w:val="21"/>
        </w:rPr>
        <w:t>。</w:t>
      </w:r>
    </w:p>
    <w:p>
      <w:pPr>
        <w:autoSpaceDN w:val="0"/>
        <w:autoSpaceDE w:val="0"/>
        <w:widowControl/>
        <w:spacing w:line="218" w:lineRule="exact" w:before="270" w:after="0"/>
        <w:ind w:left="160" w:right="124" w:firstLine="420"/>
        <w:jc w:val="both"/>
      </w:pPr>
      <w:r>
        <w:rPr>
          <w:w w:val="97.99887339274088"/>
          <w:rFonts w:ascii="NEU" w:hAnsi="NEU" w:eastAsia="NEU"/>
          <w:b w:val="0"/>
          <w:i w:val="0"/>
          <w:color w:val="221F1F"/>
          <w:sz w:val="21"/>
        </w:rPr>
        <w:t>⑶</w:t>
      </w:r>
      <w:r>
        <w:rPr>
          <w:w w:val="97.99887339274088"/>
          <w:rFonts w:ascii="FZSSK--GBK1-0" w:hAnsi="FZSSK--GBK1-0" w:eastAsia="FZSSK--GBK1-0"/>
          <w:b w:val="0"/>
          <w:i w:val="0"/>
          <w:color w:val="221F1F"/>
          <w:sz w:val="21"/>
        </w:rPr>
        <w:t>穿越硬岩地层时，通过可视化系统，实时掌握</w:t>
      </w:r>
      <w:r>
        <w:rPr>
          <w:w w:val="97.99887339274088"/>
          <w:rFonts w:ascii="FZSSK--GBK1-0" w:hAnsi="FZSSK--GBK1-0" w:eastAsia="FZSSK--GBK1-0"/>
          <w:b w:val="0"/>
          <w:i w:val="0"/>
          <w:color w:val="221F1F"/>
          <w:sz w:val="21"/>
        </w:rPr>
        <w:t>刀具磨损情况，提前选择换刀地点，大大减少了开仓</w:t>
      </w:r>
      <w:r>
        <w:rPr>
          <w:w w:val="97.99887339274088"/>
          <w:rFonts w:ascii="FZSSK--GBK1-0" w:hAnsi="FZSSK--GBK1-0" w:eastAsia="FZSSK--GBK1-0"/>
          <w:b w:val="0"/>
          <w:i w:val="0"/>
          <w:color w:val="221F1F"/>
          <w:sz w:val="21"/>
        </w:rPr>
        <w:t>次数与开仓风险。</w:t>
      </w:r>
    </w:p>
    <w:p>
      <w:pPr>
        <w:autoSpaceDN w:val="0"/>
        <w:autoSpaceDE w:val="0"/>
        <w:widowControl/>
        <w:spacing w:line="296" w:lineRule="exact" w:before="2" w:after="2422"/>
        <w:ind w:left="160" w:right="124" w:firstLine="420"/>
        <w:jc w:val="both"/>
      </w:pPr>
      <w:r>
        <w:rPr>
          <w:w w:val="97.99887339274088"/>
          <w:rFonts w:ascii="FZSSK--GBK1-0" w:hAnsi="FZSSK--GBK1-0" w:eastAsia="FZSSK--GBK1-0"/>
          <w:b w:val="0"/>
          <w:i w:val="0"/>
          <w:color w:val="221F1F"/>
          <w:sz w:val="21"/>
        </w:rPr>
        <w:t>实践证明，该可视化系统的应用，可使盾构施工</w:t>
      </w:r>
      <w:r>
        <w:rPr>
          <w:w w:val="97.99887339274088"/>
          <w:rFonts w:ascii="FZSSK--GBK1-0" w:hAnsi="FZSSK--GBK1-0" w:eastAsia="FZSSK--GBK1-0"/>
          <w:b w:val="0"/>
          <w:i w:val="0"/>
          <w:color w:val="221F1F"/>
          <w:sz w:val="21"/>
        </w:rPr>
        <w:t>过程的问题及风险提前得到预警，将问题结束在萌芽</w:t>
      </w:r>
      <w:r>
        <w:rPr>
          <w:w w:val="97.99887339274088"/>
          <w:rFonts w:ascii="FZSSK--GBK1-0" w:hAnsi="FZSSK--GBK1-0" w:eastAsia="FZSSK--GBK1-0"/>
          <w:b w:val="0"/>
          <w:i w:val="0"/>
          <w:color w:val="221F1F"/>
          <w:sz w:val="21"/>
        </w:rPr>
        <w:t>状态，降低了施工风险；同时也能够通过可视化系统</w:t>
      </w:r>
      <w:r>
        <w:rPr>
          <w:w w:val="97.99887339274088"/>
          <w:rFonts w:ascii="FZSSK--GBK1-0" w:hAnsi="FZSSK--GBK1-0" w:eastAsia="FZSSK--GBK1-0"/>
          <w:b w:val="0"/>
          <w:i w:val="0"/>
          <w:color w:val="221F1F"/>
          <w:sz w:val="21"/>
        </w:rPr>
        <w:t>观察到同步注浆液是否流入土仓，确保掘进同步注浆</w:t>
      </w:r>
      <w:r>
        <w:rPr>
          <w:w w:val="97.99887339274088"/>
          <w:rFonts w:ascii="FZSSK--GBK1-0" w:hAnsi="FZSSK--GBK1-0" w:eastAsia="FZSSK--GBK1-0"/>
          <w:b w:val="0"/>
          <w:i w:val="0"/>
          <w:color w:val="221F1F"/>
          <w:sz w:val="21"/>
        </w:rPr>
        <w:t>的质量以及避免材料的损失浪费</w:t>
      </w:r>
      <w:r>
        <w:rPr>
          <w:rFonts w:ascii="FZSSK--GBK1-0" w:hAnsi="FZSSK--GBK1-0" w:eastAsia="FZSSK--GBK1-0"/>
          <w:b w:val="0"/>
          <w:i w:val="0"/>
          <w:color w:val="221F1F"/>
          <w:sz w:val="11"/>
        </w:rPr>
        <w:t>［</w:t>
      </w:r>
      <w:r>
        <w:rPr>
          <w:rFonts w:ascii="NEU" w:hAnsi="NEU" w:eastAsia="NEU"/>
          <w:b w:val="0"/>
          <w:i w:val="0"/>
          <w:color w:val="221F1F"/>
          <w:sz w:val="11"/>
        </w:rPr>
        <w:t>8</w:t>
      </w:r>
      <w:r>
        <w:rPr>
          <w:rFonts w:ascii="FZSSK--GBK1-0" w:hAnsi="FZSSK--GBK1-0" w:eastAsia="FZSSK--GBK1-0"/>
          <w:b w:val="0"/>
          <w:i w:val="0"/>
          <w:color w:val="221F1F"/>
          <w:sz w:val="11"/>
        </w:rPr>
        <w:t>］</w:t>
      </w:r>
      <w:r>
        <w:rPr>
          <w:w w:val="97.99887339274088"/>
          <w:rFonts w:ascii="FZSSK--GBK1-0" w:hAnsi="FZSSK--GBK1-0" w:eastAsia="FZSSK--GBK1-0"/>
          <w:b w:val="0"/>
          <w:i w:val="0"/>
          <w:color w:val="221F1F"/>
          <w:sz w:val="21"/>
        </w:rPr>
        <w:t>。</w:t>
      </w:r>
    </w:p>
    <w:p>
      <w:pPr>
        <w:sectPr>
          <w:type w:val="nextColumn"/>
          <w:pgSz w:w="11905" w:h="16838"/>
          <w:pgMar w:top="402" w:right="842" w:bottom="168" w:left="400" w:header="720" w:footer="720" w:gutter="0"/>
          <w:cols w:num="2" w:equalWidth="0">
            <w:col w:w="5604" w:space="0"/>
            <w:col w:w="5060" w:space="0"/>
          </w:cols>
          <w:docGrid w:linePitch="360"/>
        </w:sectPr>
      </w:pPr>
    </w:p>
    <w:p>
      <w:pPr>
        <w:autoSpaceDN w:val="0"/>
        <w:autoSpaceDE w:val="0"/>
        <w:widowControl/>
        <w:spacing w:line="238" w:lineRule="exact" w:before="0" w:after="0"/>
        <w:ind w:left="566" w:right="0" w:firstLine="0"/>
        <w:jc w:val="left"/>
      </w:pPr>
      <w:r>
        <w:rPr>
          <w:w w:val="97.99887339274088"/>
          <w:rFonts w:ascii="FZSSK--GBK1-0" w:hAnsi="FZSSK--GBK1-0" w:eastAsia="FZSSK--GBK1-0"/>
          <w:b w:val="0"/>
          <w:i w:val="0"/>
          <w:color w:val="221F1F"/>
          <w:sz w:val="21"/>
        </w:rPr>
        <w:t>司机通过参数界面判断的盲目和滞后性，大大降低了</w:t>
      </w:r>
    </w:p>
    <w:p>
      <w:pPr>
        <w:autoSpaceDN w:val="0"/>
        <w:tabs>
          <w:tab w:pos="7386" w:val="left"/>
          <w:tab w:pos="7858" w:val="left"/>
        </w:tabs>
        <w:autoSpaceDE w:val="0"/>
        <w:widowControl/>
        <w:spacing w:line="288" w:lineRule="exact" w:before="0" w:after="0"/>
        <w:ind w:left="566" w:right="0" w:firstLine="0"/>
        <w:jc w:val="left"/>
      </w:pPr>
      <w:r>
        <w:rPr>
          <w:w w:val="97.99887339274088"/>
          <w:rFonts w:ascii="FZSSK--GBK1-0" w:hAnsi="FZSSK--GBK1-0" w:eastAsia="FZSSK--GBK1-0"/>
          <w:b w:val="0"/>
          <w:i w:val="0"/>
          <w:color w:val="221F1F"/>
          <w:sz w:val="21"/>
        </w:rPr>
        <w:t>施工风险</w:t>
      </w:r>
      <w:r>
        <w:rPr>
          <w:rFonts w:ascii="FZSSK--GBK1-0" w:hAnsi="FZSSK--GBK1-0" w:eastAsia="FZSSK--GBK1-0"/>
          <w:b w:val="0"/>
          <w:i w:val="0"/>
          <w:color w:val="221F1F"/>
          <w:sz w:val="11"/>
        </w:rPr>
        <w:t>［</w:t>
      </w:r>
      <w:r>
        <w:rPr>
          <w:rFonts w:ascii="NEU" w:hAnsi="NEU" w:eastAsia="NEU"/>
          <w:b w:val="0"/>
          <w:i w:val="0"/>
          <w:color w:val="221F1F"/>
          <w:sz w:val="11"/>
        </w:rPr>
        <w:t>6</w:t>
      </w:r>
      <w:r>
        <w:rPr>
          <w:rFonts w:ascii="FZSSK--GBK1-0" w:hAnsi="FZSSK--GBK1-0" w:eastAsia="FZSSK--GBK1-0"/>
          <w:b w:val="0"/>
          <w:i w:val="0"/>
          <w:color w:val="221F1F"/>
          <w:sz w:val="11"/>
        </w:rPr>
        <w:t>］</w:t>
      </w:r>
      <w:r>
        <w:rPr>
          <w:w w:val="97.99887339274088"/>
          <w:rFonts w:ascii="FZSSK--GBK1-0" w:hAnsi="FZSSK--GBK1-0" w:eastAsia="FZSSK--GBK1-0"/>
          <w:b w:val="0"/>
          <w:i w:val="0"/>
          <w:color w:val="221F1F"/>
          <w:sz w:val="21"/>
        </w:rPr>
        <w:t>。</w:t>
      </w:r>
      <w:r>
        <w:tab/>
      </w:r>
      <w:r>
        <w:rPr>
          <w:w w:val="97.99841774834526"/>
          <w:rFonts w:ascii="FZHTK--GBK1-0" w:hAnsi="FZHTK--GBK1-0" w:eastAsia="FZHTK--GBK1-0"/>
          <w:b w:val="0"/>
          <w:i w:val="0"/>
          <w:color w:val="221F1F"/>
          <w:sz w:val="18"/>
        </w:rPr>
        <w:t>图</w:t>
      </w:r>
      <w:r>
        <w:rPr>
          <w:w w:val="97.99841774834526"/>
          <w:rFonts w:ascii="NEU" w:hAnsi="NEU" w:eastAsia="NEU"/>
          <w:b w:val="0"/>
          <w:i w:val="0"/>
          <w:color w:val="221F1F"/>
          <w:sz w:val="18"/>
        </w:rPr>
        <w:t>3</w:t>
      </w:r>
      <w:r>
        <w:rPr>
          <w:w w:val="97.99841774834526"/>
          <w:rFonts w:ascii="FZHTK--GBK1-0" w:hAnsi="FZHTK--GBK1-0" w:eastAsia="FZHTK--GBK1-0"/>
          <w:b w:val="0"/>
          <w:i w:val="0"/>
          <w:color w:val="221F1F"/>
          <w:sz w:val="18"/>
        </w:rPr>
        <w:t>使用过程效果</w:t>
      </w:r>
    </w:p>
    <w:p>
      <w:pPr>
        <w:autoSpaceDN w:val="0"/>
        <w:tabs>
          <w:tab w:pos="7256" w:val="left"/>
        </w:tabs>
        <w:autoSpaceDE w:val="0"/>
        <w:widowControl/>
        <w:spacing w:line="185" w:lineRule="auto" w:before="0" w:after="0"/>
        <w:ind w:left="6690" w:right="0" w:firstLine="0"/>
        <w:jc w:val="left"/>
      </w:pPr>
      <w:r>
        <w:rPr>
          <w:w w:val="97.99841774834526"/>
          <w:rFonts w:ascii="NEU" w:hAnsi="NEU" w:eastAsia="NEU"/>
          <w:b w:val="0"/>
          <w:i w:val="0"/>
          <w:color w:val="221F1F"/>
          <w:sz w:val="18"/>
        </w:rPr>
        <w:t xml:space="preserve">Fig.3 </w:t>
      </w:r>
      <w:r>
        <w:tab/>
      </w:r>
      <w:r>
        <w:rPr>
          <w:w w:val="97.99841774834526"/>
          <w:rFonts w:ascii="NEU" w:hAnsi="NEU" w:eastAsia="NEU"/>
          <w:b w:val="0"/>
          <w:i w:val="0"/>
          <w:color w:val="221F1F"/>
          <w:sz w:val="18"/>
        </w:rPr>
        <w:t>The Process Uses Renderings</w:t>
      </w:r>
    </w:p>
    <w:p>
      <w:pPr>
        <w:autoSpaceDN w:val="0"/>
        <w:autoSpaceDE w:val="0"/>
        <w:widowControl/>
        <w:spacing w:line="486" w:lineRule="exact" w:before="0" w:after="0"/>
        <w:ind w:left="986" w:right="0" w:firstLine="0"/>
        <w:jc w:val="left"/>
      </w:pPr>
      <w:r>
        <w:rPr>
          <w:w w:val="97.99887339274088"/>
          <w:rFonts w:ascii="NEU" w:hAnsi="NEU" w:eastAsia="NEU"/>
          <w:b w:val="0"/>
          <w:i w:val="0"/>
          <w:color w:val="221F1F"/>
          <w:sz w:val="21"/>
        </w:rPr>
        <w:t>⑷</w:t>
      </w:r>
      <w:r>
        <w:rPr>
          <w:w w:val="97.99887339274088"/>
          <w:rFonts w:ascii="FZSSK--GBK1-0" w:hAnsi="FZSSK--GBK1-0" w:eastAsia="FZSSK--GBK1-0"/>
          <w:b w:val="0"/>
          <w:i w:val="0"/>
          <w:color w:val="221F1F"/>
          <w:sz w:val="21"/>
        </w:rPr>
        <w:t>在摄像头总成件上组装水</w:t>
      </w:r>
      <w:r>
        <w:rPr>
          <w:w w:val="97.99887339274088"/>
          <w:rFonts w:ascii="NEU" w:hAnsi="NEU" w:eastAsia="NEU"/>
          <w:b w:val="0"/>
          <w:i w:val="0"/>
          <w:color w:val="221F1F"/>
          <w:sz w:val="21"/>
        </w:rPr>
        <w:t>/</w:t>
      </w:r>
      <w:r>
        <w:rPr>
          <w:w w:val="97.99887339274088"/>
          <w:rFonts w:ascii="FZSSK--GBK1-0" w:hAnsi="FZSSK--GBK1-0" w:eastAsia="FZSSK--GBK1-0"/>
          <w:b w:val="0"/>
          <w:i w:val="0"/>
          <w:color w:val="221F1F"/>
          <w:sz w:val="21"/>
        </w:rPr>
        <w:t>气管路及补光灯</w:t>
      </w:r>
    </w:p>
    <w:p>
      <w:pPr>
        <w:autoSpaceDN w:val="0"/>
        <w:tabs>
          <w:tab w:pos="5764" w:val="left"/>
          <w:tab w:pos="6238" w:val="left"/>
        </w:tabs>
        <w:autoSpaceDE w:val="0"/>
        <w:widowControl/>
        <w:spacing w:line="488" w:lineRule="exact" w:before="0" w:after="0"/>
        <w:ind w:left="566" w:right="0" w:firstLine="0"/>
        <w:jc w:val="left"/>
      </w:pPr>
      <w:r>
        <w:rPr>
          <w:w w:val="97.99887339274088"/>
          <w:rFonts w:ascii="FZSSK--GBK1-0" w:hAnsi="FZSSK--GBK1-0" w:eastAsia="FZSSK--GBK1-0"/>
          <w:b w:val="0"/>
          <w:i w:val="0"/>
          <w:color w:val="221F1F"/>
          <w:sz w:val="21"/>
        </w:rPr>
        <w:t>电源及摄像头线路，涂抹密封胶及安装</w:t>
      </w:r>
      <w:r>
        <w:rPr>
          <w:w w:val="97.99887339274088"/>
          <w:rFonts w:ascii="NEU" w:hAnsi="NEU" w:eastAsia="NEU"/>
          <w:b w:val="0"/>
          <w:i w:val="0"/>
          <w:color w:val="221F1F"/>
          <w:sz w:val="21"/>
        </w:rPr>
        <w:t>O</w:t>
      </w:r>
      <w:r>
        <w:rPr>
          <w:w w:val="97.99887339274088"/>
          <w:rFonts w:ascii="FZSSK--GBK1-0" w:hAnsi="FZSSK--GBK1-0" w:eastAsia="FZSSK--GBK1-0"/>
          <w:b w:val="0"/>
          <w:i w:val="0"/>
          <w:color w:val="221F1F"/>
          <w:sz w:val="21"/>
        </w:rPr>
        <w:t xml:space="preserve"> 型圈，利用</w:t>
      </w:r>
      <w:r>
        <w:tab/>
      </w:r>
      <w:r>
        <w:rPr>
          <w:w w:val="97.99887339274088"/>
          <w:rFonts w:ascii="NEU" w:hAnsi="NEU" w:eastAsia="NEU"/>
          <w:b w:val="0"/>
          <w:i w:val="0"/>
          <w:color w:val="221F1F"/>
          <w:sz w:val="21"/>
        </w:rPr>
        <w:t>4.2</w:t>
      </w:r>
      <w:r>
        <w:rPr>
          <w:w w:val="97.99887339274088"/>
          <w:rFonts w:ascii="FZSSK--GBK1-0" w:hAnsi="FZSSK--GBK1-0" w:eastAsia="FZSSK--GBK1-0"/>
          <w:b w:val="0"/>
          <w:i w:val="0"/>
          <w:color w:val="221F1F"/>
          <w:sz w:val="21"/>
        </w:rPr>
        <w:t>应用效益分析</w:t>
      </w:r>
    </w:p>
    <w:p>
      <w:pPr>
        <w:autoSpaceDN w:val="0"/>
        <w:tabs>
          <w:tab w:pos="6184" w:val="left"/>
        </w:tabs>
        <w:autoSpaceDE w:val="0"/>
        <w:widowControl/>
        <w:spacing w:line="236" w:lineRule="exact" w:before="0" w:after="0"/>
        <w:ind w:left="566" w:right="0" w:firstLine="0"/>
        <w:jc w:val="left"/>
      </w:pPr>
      <w:r>
        <w:rPr>
          <w:w w:val="97.99887339274088"/>
          <w:rFonts w:ascii="FZSSK--GBK1-0" w:hAnsi="FZSSK--GBK1-0" w:eastAsia="FZSSK--GBK1-0"/>
          <w:b w:val="0"/>
          <w:i w:val="0"/>
          <w:color w:val="221F1F"/>
          <w:sz w:val="21"/>
        </w:rPr>
        <w:t>内置冲水装置冲洗摄像头镜面，避免因土仓恶劣环境</w:t>
      </w:r>
      <w:r>
        <w:tab/>
      </w:r>
      <w:r>
        <w:rPr>
          <w:w w:val="97.99887339274088"/>
          <w:rFonts w:ascii="FZSSK--GBK1-0" w:hAnsi="FZSSK--GBK1-0" w:eastAsia="FZSSK--GBK1-0"/>
          <w:b w:val="0"/>
          <w:i w:val="0"/>
          <w:color w:val="221F1F"/>
          <w:sz w:val="21"/>
        </w:rPr>
        <w:t>盾构机土仓可视化系统的运用，有效克服了盾构</w:t>
      </w:r>
    </w:p>
    <w:p>
      <w:pPr>
        <w:autoSpaceDN w:val="0"/>
        <w:tabs>
          <w:tab w:pos="5764" w:val="left"/>
        </w:tabs>
        <w:autoSpaceDE w:val="0"/>
        <w:widowControl/>
        <w:spacing w:line="486" w:lineRule="exact" w:before="0" w:after="0"/>
        <w:ind w:left="566" w:right="0" w:firstLine="0"/>
        <w:jc w:val="left"/>
      </w:pPr>
      <w:r>
        <w:rPr>
          <w:w w:val="97.99887339274088"/>
          <w:rFonts w:ascii="FZSSK--GBK1-0" w:hAnsi="FZSSK--GBK1-0" w:eastAsia="FZSSK--GBK1-0"/>
          <w:b w:val="0"/>
          <w:i w:val="0"/>
          <w:color w:val="221F1F"/>
          <w:sz w:val="21"/>
        </w:rPr>
        <w:t>造成摄像头被渣土糊住，系统总成安装效果如图</w:t>
      </w:r>
      <w:r>
        <w:rPr>
          <w:w w:val="97.99887339274088"/>
          <w:rFonts w:ascii="NEU" w:hAnsi="NEU" w:eastAsia="NEU"/>
          <w:b w:val="0"/>
          <w:i w:val="0"/>
          <w:color w:val="221F1F"/>
          <w:sz w:val="21"/>
        </w:rPr>
        <w:t>2</w:t>
      </w:r>
      <w:r>
        <w:rPr>
          <w:w w:val="97.99887339274088"/>
          <w:rFonts w:ascii="FZSSK--GBK1-0" w:hAnsi="FZSSK--GBK1-0" w:eastAsia="FZSSK--GBK1-0"/>
          <w:b w:val="0"/>
          <w:i w:val="0"/>
          <w:color w:val="221F1F"/>
          <w:sz w:val="21"/>
        </w:rPr>
        <w:t>所示。</w:t>
      </w:r>
      <w:r>
        <w:tab/>
      </w:r>
      <w:r>
        <w:rPr>
          <w:w w:val="97.99887339274088"/>
          <w:rFonts w:ascii="FZSSK--GBK1-0" w:hAnsi="FZSSK--GBK1-0" w:eastAsia="FZSSK--GBK1-0"/>
          <w:b w:val="0"/>
          <w:i w:val="0"/>
          <w:color w:val="221F1F"/>
          <w:sz w:val="21"/>
        </w:rPr>
        <w:t>操作者对地层突变判断的滞后性，提高了应对措施的</w:t>
      </w:r>
    </w:p>
    <w:p>
      <w:pPr>
        <w:autoSpaceDN w:val="0"/>
        <w:tabs>
          <w:tab w:pos="10156" w:val="left"/>
        </w:tabs>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r>
        <w:rPr>
          <w:w w:val="97.99887339274088"/>
          <w:rFonts w:ascii="NEU" w:hAnsi="NEU" w:eastAsia="NEU"/>
          <w:b w:val="0"/>
          <w:i w:val="0"/>
          <w:color w:val="221F1F"/>
          <w:sz w:val="21"/>
        </w:rPr>
        <w:t>23</w:t>
      </w:r>
    </w:p>
    <w:p>
      <w:pPr>
        <w:sectPr>
          <w:type w:val="continuous"/>
          <w:pgSz w:w="11905" w:h="16838"/>
          <w:pgMar w:top="402" w:right="842" w:bottom="168" w:left="400" w:header="720" w:footer="720" w:gutter="0"/>
          <w:cols/>
          <w:docGrid w:linePitch="360"/>
        </w:sectPr>
      </w:pPr>
    </w:p>
    <w:p>
      <w:pPr>
        <w:autoSpaceDN w:val="0"/>
        <w:autoSpaceDE w:val="0"/>
        <w:widowControl/>
        <w:spacing w:line="220" w:lineRule="exact" w:before="0" w:after="182"/>
        <w:ind w:left="0" w:right="0"/>
      </w:pPr>
    </w:p>
    <w:tbl>
      <w:tblPr>
        <w:tblW w:type="auto" w:w="0"/>
        <w:tblLayout w:type="fixed"/>
        <w:tblLook w:firstColumn="1" w:firstRow="1" w:lastColumn="0" w:lastRow="0" w:noHBand="0" w:noVBand="1" w:val="04A0"/>
        <w:tblInd w:w="560.0" w:type="dxa"/>
      </w:tblPr>
      <w:tblGrid>
        <w:gridCol w:w="3554"/>
        <w:gridCol w:w="3554"/>
        <w:gridCol w:w="3554"/>
      </w:tblGrid>
      <w:tr>
        <w:trPr>
          <w:trHeight w:hRule="exact" w:val="310"/>
        </w:trPr>
        <w:tc>
          <w:tcPr>
            <w:tcW w:type="dxa" w:w="3380"/>
            <w:tcBorders>
              <w:bottom w:sz="3.401599884033203" w:val="single" w:color="#221F1F"/>
            </w:tcBorders>
            <w:tcMar>
              <w:start w:w="0" w:type="dxa"/>
              <w:end w:w="0" w:type="dxa"/>
            </w:tcMar>
          </w:tcPr>
          <w:p>
            <w:pPr>
              <w:autoSpaceDN w:val="0"/>
              <w:autoSpaceDE w:val="0"/>
              <w:widowControl/>
              <w:spacing w:line="286" w:lineRule="exact" w:before="4" w:after="0"/>
              <w:ind w:left="6" w:right="0" w:firstLine="0"/>
              <w:jc w:val="left"/>
            </w:pPr>
            <w:r>
              <w:rPr>
                <w:rFonts w:ascii="NEU" w:hAnsi="NEU" w:eastAsia="NEU"/>
                <w:b w:val="0"/>
                <w:i w:val="0"/>
                <w:color w:val="221F1F"/>
                <w:sz w:val="18"/>
              </w:rPr>
              <w:t>2022</w:t>
            </w:r>
            <w:r>
              <w:rPr>
                <w:rFonts w:ascii="FZHTK--GBK1-0" w:hAnsi="FZHTK--GBK1-0" w:eastAsia="FZHTK--GBK1-0"/>
                <w:b w:val="0"/>
                <w:i w:val="0"/>
                <w:color w:val="221F1F"/>
                <w:sz w:val="18"/>
              </w:rPr>
              <w:t>年</w:t>
            </w:r>
            <w:r>
              <w:rPr>
                <w:rFonts w:ascii="NEU" w:hAnsi="NEU" w:eastAsia="NEU"/>
                <w:b w:val="0"/>
                <w:i w:val="0"/>
                <w:color w:val="221F1F"/>
                <w:sz w:val="18"/>
              </w:rPr>
              <w:t>11</w:t>
            </w:r>
            <w:r>
              <w:rPr>
                <w:rFonts w:ascii="FZHTK--GBK1-0" w:hAnsi="FZHTK--GBK1-0" w:eastAsia="FZHTK--GBK1-0"/>
                <w:b w:val="0"/>
                <w:i w:val="0"/>
                <w:color w:val="221F1F"/>
                <w:sz w:val="18"/>
              </w:rPr>
              <w:t>月第</w:t>
            </w:r>
            <w:r>
              <w:rPr>
                <w:rFonts w:ascii="NEU" w:hAnsi="NEU" w:eastAsia="NEU"/>
                <w:b w:val="0"/>
                <w:i w:val="0"/>
                <w:color w:val="221F1F"/>
                <w:sz w:val="18"/>
              </w:rPr>
              <w:t>29</w:t>
            </w:r>
            <w:r>
              <w:rPr>
                <w:rFonts w:ascii="FZHTK--GBK1-0" w:hAnsi="FZHTK--GBK1-0" w:eastAsia="FZHTK--GBK1-0"/>
                <w:b w:val="0"/>
                <w:i w:val="0"/>
                <w:color w:val="221F1F"/>
                <w:sz w:val="18"/>
              </w:rPr>
              <w:t>卷第</w:t>
            </w:r>
            <w:r>
              <w:rPr>
                <w:rFonts w:ascii="NEU" w:hAnsi="NEU" w:eastAsia="NEU"/>
                <w:b w:val="0"/>
                <w:i w:val="0"/>
                <w:color w:val="221F1F"/>
                <w:sz w:val="18"/>
              </w:rPr>
              <w:t>11</w:t>
            </w:r>
            <w:r>
              <w:rPr>
                <w:rFonts w:ascii="FZHTK--GBK1-0" w:hAnsi="FZHTK--GBK1-0" w:eastAsia="FZHTK--GBK1-0"/>
                <w:b w:val="0"/>
                <w:i w:val="0"/>
                <w:color w:val="221F1F"/>
                <w:sz w:val="18"/>
              </w:rPr>
              <w:t>期</w:t>
            </w:r>
          </w:p>
        </w:tc>
        <w:tc>
          <w:tcPr>
            <w:tcW w:type="dxa" w:w="3640"/>
            <w:tcBorders>
              <w:bottom w:sz="3.401599884033203" w:val="single" w:color="#221F1F"/>
            </w:tcBorders>
            <w:tcMar>
              <w:start w:w="0" w:type="dxa"/>
              <w:end w:w="0" w:type="dxa"/>
            </w:tcMar>
          </w:tcPr>
          <w:p>
            <w:pPr>
              <w:autoSpaceDN w:val="0"/>
              <w:autoSpaceDE w:val="0"/>
              <w:widowControl/>
              <w:spacing w:line="232" w:lineRule="exact" w:before="42" w:after="0"/>
              <w:ind w:left="0" w:right="1184" w:firstLine="0"/>
              <w:jc w:val="right"/>
            </w:pPr>
            <w:r>
              <w:rPr>
                <w:rFonts w:ascii="FZHTK--GBK1-0" w:hAnsi="FZHTK--GBK1-0" w:eastAsia="FZHTK--GBK1-0"/>
                <w:b w:val="0"/>
                <w:i w:val="0"/>
                <w:color w:val="221F1F"/>
                <w:sz w:val="18"/>
              </w:rPr>
              <w:t>广东土木与建筑</w:t>
            </w:r>
          </w:p>
        </w:tc>
        <w:tc>
          <w:tcPr>
            <w:tcW w:type="dxa" w:w="2966"/>
            <w:tcBorders>
              <w:bottom w:sz="3.401599884033203" w:val="single" w:color="#221F1F"/>
            </w:tcBorders>
            <w:tcMar>
              <w:start w:w="0" w:type="dxa"/>
              <w:end w:w="0" w:type="dxa"/>
            </w:tcMar>
          </w:tcPr>
          <w:p>
            <w:pPr>
              <w:autoSpaceDN w:val="0"/>
              <w:autoSpaceDE w:val="0"/>
              <w:widowControl/>
              <w:spacing w:line="211" w:lineRule="auto" w:before="0" w:after="0"/>
              <w:ind w:left="0" w:right="4" w:firstLine="0"/>
              <w:jc w:val="right"/>
            </w:pPr>
            <w:r>
              <w:rPr>
                <w:rFonts w:ascii="NEU" w:hAnsi="NEU" w:eastAsia="NEU"/>
                <w:b w:val="0"/>
                <w:i w:val="0"/>
                <w:color w:val="221F1F"/>
                <w:sz w:val="18"/>
              </w:rPr>
              <w:t>NOV 2022 Vol.29 No.11</w:t>
            </w:r>
          </w:p>
        </w:tc>
      </w:tr>
    </w:tbl>
    <w:p>
      <w:pPr>
        <w:autoSpaceDN w:val="0"/>
        <w:autoSpaceDE w:val="0"/>
        <w:widowControl/>
        <w:spacing w:line="236" w:lineRule="exact" w:before="136" w:after="60"/>
        <w:ind w:left="566" w:right="0" w:firstLine="0"/>
        <w:jc w:val="left"/>
      </w:pPr>
      <w:r>
        <w:rPr>
          <w:w w:val="97.99887339274088"/>
          <w:rFonts w:ascii="FZSSK--GBK1-0" w:hAnsi="FZSSK--GBK1-0" w:eastAsia="FZSSK--GBK1-0"/>
          <w:b w:val="0"/>
          <w:i w:val="0"/>
          <w:color w:val="221F1F"/>
          <w:sz w:val="21"/>
        </w:rPr>
        <w:t>时效性，有效减少掘进过程的不可控因素，最大限度</w:t>
      </w:r>
    </w:p>
    <w:p>
      <w:pPr>
        <w:sectPr>
          <w:pgSz w:w="11905" w:h="16838"/>
          <w:pgMar w:top="400" w:right="842" w:bottom="168" w:left="400" w:header="720" w:footer="720" w:gutter="0"/>
          <w:cols/>
          <w:docGrid w:linePitch="360"/>
        </w:sectPr>
      </w:pPr>
    </w:p>
    <w:p>
      <w:pPr>
        <w:autoSpaceDN w:val="0"/>
        <w:autoSpaceDE w:val="0"/>
        <w:widowControl/>
        <w:spacing w:line="326" w:lineRule="exact" w:before="0" w:after="0"/>
        <w:ind w:left="566" w:right="212" w:firstLine="0"/>
        <w:jc w:val="both"/>
      </w:pPr>
      <w:r>
        <w:rPr>
          <w:w w:val="97.99887339274088"/>
          <w:rFonts w:ascii="FZSSK--GBK1-0" w:hAnsi="FZSSK--GBK1-0" w:eastAsia="FZSSK--GBK1-0"/>
          <w:b w:val="0"/>
          <w:i w:val="0"/>
          <w:color w:val="221F1F"/>
          <w:sz w:val="21"/>
        </w:rPr>
        <w:t>地降低了盾构施工安全风险和质量风险，提高了成型</w:t>
      </w:r>
      <w:r>
        <w:rPr>
          <w:w w:val="97.99887339274088"/>
          <w:rFonts w:ascii="FZSSK--GBK1-0" w:hAnsi="FZSSK--GBK1-0" w:eastAsia="FZSSK--GBK1-0"/>
          <w:b w:val="0"/>
          <w:i w:val="0"/>
          <w:color w:val="221F1F"/>
          <w:sz w:val="21"/>
        </w:rPr>
        <w:t>隧道的整体线型质量，成型隧道质量如图</w:t>
      </w:r>
      <w:r>
        <w:rPr>
          <w:w w:val="97.99887339274088"/>
          <w:rFonts w:ascii="NEU" w:hAnsi="NEU" w:eastAsia="NEU"/>
          <w:b w:val="0"/>
          <w:i w:val="0"/>
          <w:color w:val="221F1F"/>
          <w:sz w:val="21"/>
        </w:rPr>
        <w:t>4</w:t>
      </w:r>
      <w:r>
        <w:rPr>
          <w:w w:val="97.99887339274088"/>
          <w:rFonts w:ascii="FZSSK--GBK1-0" w:hAnsi="FZSSK--GBK1-0" w:eastAsia="FZSSK--GBK1-0"/>
          <w:b w:val="0"/>
          <w:i w:val="0"/>
          <w:color w:val="221F1F"/>
          <w:sz w:val="21"/>
        </w:rPr>
        <w:t>所示，具体</w:t>
      </w:r>
      <w:r>
        <w:rPr>
          <w:w w:val="97.99887339274088"/>
          <w:rFonts w:ascii="FZSSK--GBK1-0" w:hAnsi="FZSSK--GBK1-0" w:eastAsia="FZSSK--GBK1-0"/>
          <w:b w:val="0"/>
          <w:i w:val="0"/>
          <w:color w:val="221F1F"/>
          <w:sz w:val="21"/>
        </w:rPr>
        <w:t>分析对比如表</w:t>
      </w:r>
      <w:r>
        <w:rPr>
          <w:w w:val="97.99887339274088"/>
          <w:rFonts w:ascii="NEU" w:hAnsi="NEU" w:eastAsia="NEU"/>
          <w:b w:val="0"/>
          <w:i w:val="0"/>
          <w:color w:val="221F1F"/>
          <w:sz w:val="21"/>
        </w:rPr>
        <w:t>1</w:t>
      </w:r>
      <w:r>
        <w:rPr>
          <w:w w:val="97.99887339274088"/>
          <w:rFonts w:ascii="FZSSK--GBK1-0" w:hAnsi="FZSSK--GBK1-0" w:eastAsia="FZSSK--GBK1-0"/>
          <w:b w:val="0"/>
          <w:i w:val="0"/>
          <w:color w:val="221F1F"/>
          <w:sz w:val="21"/>
        </w:rPr>
        <w:t>所示。</w:t>
      </w:r>
    </w:p>
    <w:p>
      <w:pPr>
        <w:autoSpaceDN w:val="0"/>
        <w:autoSpaceDE w:val="0"/>
        <w:widowControl/>
        <w:spacing w:line="240" w:lineRule="auto" w:before="0" w:after="0"/>
        <w:ind w:left="0" w:right="1188" w:firstLine="0"/>
        <w:jc w:val="right"/>
      </w:pPr>
      <w:r>
        <w:drawing>
          <wp:inline xmlns:a="http://schemas.openxmlformats.org/drawingml/2006/main" xmlns:pic="http://schemas.openxmlformats.org/drawingml/2006/picture">
            <wp:extent cx="1802129" cy="1262380"/>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802129" cy="1262380"/>
                    </a:xfrm>
                    <a:prstGeom prst="rect"/>
                  </pic:spPr>
                </pic:pic>
              </a:graphicData>
            </a:graphic>
          </wp:inline>
        </w:drawing>
      </w:r>
    </w:p>
    <w:p>
      <w:pPr>
        <w:sectPr>
          <w:type w:val="continuous"/>
          <w:pgSz w:w="11905" w:h="16838"/>
          <w:pgMar w:top="400" w:right="842" w:bottom="168" w:left="400" w:header="720" w:footer="720" w:gutter="0"/>
          <w:cols w:num="2" w:equalWidth="0">
            <w:col w:w="5552" w:space="0"/>
            <w:col w:w="5112" w:space="0"/>
          </w:cols>
          <w:docGrid w:linePitch="360"/>
        </w:sectPr>
      </w:pPr>
    </w:p>
    <w:p>
      <w:pPr>
        <w:autoSpaceDN w:val="0"/>
        <w:tabs>
          <w:tab w:pos="574" w:val="left"/>
        </w:tabs>
        <w:autoSpaceDE w:val="0"/>
        <w:widowControl/>
        <w:spacing w:line="328" w:lineRule="exact" w:before="0" w:after="0"/>
        <w:ind w:left="214" w:right="0" w:firstLine="0"/>
        <w:jc w:val="left"/>
      </w:pPr>
      <w:r>
        <w:rPr>
          <w:w w:val="97.9992151260376"/>
          <w:rFonts w:ascii="NEU" w:hAnsi="NEU" w:eastAsia="NEU"/>
          <w:b w:val="0"/>
          <w:i w:val="0"/>
          <w:color w:val="221F1F"/>
          <w:sz w:val="24"/>
        </w:rPr>
        <w:t>5</w:t>
      </w:r>
      <w:r>
        <w:tab/>
      </w:r>
      <w:r>
        <w:rPr>
          <w:w w:val="97.9992151260376"/>
          <w:rFonts w:ascii="FZHTK--GBK1-0" w:hAnsi="FZHTK--GBK1-0" w:eastAsia="FZHTK--GBK1-0"/>
          <w:b w:val="0"/>
          <w:i w:val="0"/>
          <w:color w:val="221F1F"/>
          <w:sz w:val="24"/>
        </w:rPr>
        <w:t>结语</w:t>
      </w:r>
    </w:p>
    <w:p>
      <w:pPr>
        <w:autoSpaceDN w:val="0"/>
        <w:autoSpaceDE w:val="0"/>
        <w:widowControl/>
        <w:spacing w:line="296" w:lineRule="exact" w:before="258" w:after="60"/>
        <w:ind w:left="212" w:right="0" w:firstLine="420"/>
        <w:jc w:val="left"/>
      </w:pPr>
      <w:r>
        <w:rPr>
          <w:w w:val="97.99887339274088"/>
          <w:rFonts w:ascii="FZSSK--GBK1-0" w:hAnsi="FZSSK--GBK1-0" w:eastAsia="FZSSK--GBK1-0"/>
          <w:b w:val="0"/>
          <w:i w:val="0"/>
          <w:color w:val="221F1F"/>
          <w:sz w:val="21"/>
        </w:rPr>
        <w:t>该项创新设计适用性强，具有较好的技术、安全、</w:t>
      </w:r>
      <w:r>
        <w:rPr>
          <w:w w:val="97.99887339274088"/>
          <w:rFonts w:ascii="FZSSK--GBK1-0" w:hAnsi="FZSSK--GBK1-0" w:eastAsia="FZSSK--GBK1-0"/>
          <w:b w:val="0"/>
          <w:i w:val="0"/>
          <w:color w:val="221F1F"/>
          <w:sz w:val="21"/>
        </w:rPr>
        <w:t>经济效益。尤其在复杂地质条件下的盾构施工中，通</w:t>
      </w:r>
      <w:r>
        <w:rPr>
          <w:w w:val="97.99887339274088"/>
          <w:rFonts w:ascii="FZSSK--GBK1-0" w:hAnsi="FZSSK--GBK1-0" w:eastAsia="FZSSK--GBK1-0"/>
          <w:b w:val="0"/>
          <w:i w:val="0"/>
          <w:color w:val="221F1F"/>
          <w:sz w:val="21"/>
        </w:rPr>
        <w:t>过土仓可视化系统的运用，能够更加直观地监控地层</w:t>
      </w:r>
      <w:r>
        <w:rPr>
          <w:w w:val="97.99887339274088"/>
          <w:rFonts w:ascii="FZSSK--GBK1-0" w:hAnsi="FZSSK--GBK1-0" w:eastAsia="FZSSK--GBK1-0"/>
          <w:b w:val="0"/>
          <w:i w:val="0"/>
          <w:color w:val="221F1F"/>
          <w:sz w:val="21"/>
        </w:rPr>
        <w:t>变化、土仓内的渣土改良效果及刀具的磨损情况，从</w:t>
      </w:r>
      <w:r>
        <w:rPr>
          <w:w w:val="97.99887339274088"/>
          <w:rFonts w:ascii="FZSSK--GBK1-0" w:hAnsi="FZSSK--GBK1-0" w:eastAsia="FZSSK--GBK1-0"/>
          <w:b w:val="0"/>
          <w:i w:val="0"/>
          <w:color w:val="221F1F"/>
          <w:sz w:val="21"/>
        </w:rPr>
        <w:t>而及时采取针对性的应对措施，有效降低了施工风</w:t>
      </w:r>
      <w:r>
        <w:rPr>
          <w:w w:val="97.99887339274088"/>
          <w:rFonts w:ascii="FZSSK--GBK1-0" w:hAnsi="FZSSK--GBK1-0" w:eastAsia="FZSSK--GBK1-0"/>
          <w:b w:val="0"/>
          <w:i w:val="0"/>
          <w:color w:val="221F1F"/>
          <w:sz w:val="21"/>
        </w:rPr>
        <w:t>险，提高了施工效率；同时通过可视化系统观察发现</w:t>
      </w:r>
      <w:r>
        <w:rPr>
          <w:w w:val="97.99887339274088"/>
          <w:rFonts w:ascii="FZSSK--GBK1-0" w:hAnsi="FZSSK--GBK1-0" w:eastAsia="FZSSK--GBK1-0"/>
          <w:b w:val="0"/>
          <w:i w:val="0"/>
          <w:color w:val="221F1F"/>
          <w:sz w:val="21"/>
        </w:rPr>
        <w:t>成型隧道管片壁后同步注浆液是否因流入土仓内造</w:t>
      </w:r>
      <w:r>
        <w:rPr>
          <w:w w:val="97.99887339274088"/>
          <w:rFonts w:ascii="FZSSK--GBK1-0" w:hAnsi="FZSSK--GBK1-0" w:eastAsia="FZSSK--GBK1-0"/>
          <w:b w:val="0"/>
          <w:i w:val="0"/>
          <w:color w:val="221F1F"/>
          <w:sz w:val="21"/>
        </w:rPr>
        <w:t>成损失而影响隧道防水和造成地面沉降</w:t>
      </w:r>
      <w:r>
        <w:rPr>
          <w:rFonts w:ascii="FZSSK--GBK1-0" w:hAnsi="FZSSK--GBK1-0" w:eastAsia="FZSSK--GBK1-0"/>
          <w:b w:val="0"/>
          <w:i w:val="0"/>
          <w:color w:val="221F1F"/>
          <w:sz w:val="11"/>
        </w:rPr>
        <w:t>［</w:t>
      </w:r>
      <w:r>
        <w:rPr>
          <w:rFonts w:ascii="NEU" w:hAnsi="NEU" w:eastAsia="NEU"/>
          <w:b w:val="0"/>
          <w:i w:val="0"/>
          <w:color w:val="221F1F"/>
          <w:sz w:val="11"/>
        </w:rPr>
        <w:t>9</w:t>
      </w:r>
      <w:r>
        <w:rPr>
          <w:rFonts w:ascii="FZSSK--GBK1-0" w:hAnsi="FZSSK--GBK1-0" w:eastAsia="FZSSK--GBK1-0"/>
          <w:b w:val="0"/>
          <w:i w:val="0"/>
          <w:color w:val="221F1F"/>
          <w:sz w:val="11"/>
        </w:rPr>
        <w:t>］</w:t>
      </w:r>
      <w:r>
        <w:rPr>
          <w:w w:val="97.99887339274088"/>
          <w:rFonts w:ascii="FZSSK--GBK1-0" w:hAnsi="FZSSK--GBK1-0" w:eastAsia="FZSSK--GBK1-0"/>
          <w:b w:val="0"/>
          <w:i w:val="0"/>
          <w:color w:val="221F1F"/>
          <w:sz w:val="21"/>
        </w:rPr>
        <w:t>，降低施工</w:t>
      </w:r>
    </w:p>
    <w:p>
      <w:pPr>
        <w:sectPr>
          <w:type w:val="nextColumn"/>
          <w:pgSz w:w="11905" w:h="16838"/>
          <w:pgMar w:top="400" w:right="842" w:bottom="168" w:left="400" w:header="720" w:footer="720" w:gutter="0"/>
          <w:cols w:num="2" w:equalWidth="0">
            <w:col w:w="5552" w:space="0"/>
            <w:col w:w="5112" w:space="0"/>
          </w:cols>
          <w:docGrid w:linePitch="360"/>
        </w:sectPr>
      </w:pPr>
    </w:p>
    <w:tbl>
      <w:tblPr>
        <w:tblW w:type="auto" w:w="0"/>
        <w:tblLayout w:type="fixed"/>
        <w:tblLook w:firstColumn="1" w:firstRow="1" w:lastColumn="0" w:lastRow="0" w:noHBand="0" w:noVBand="1" w:val="04A0"/>
        <w:tblInd w:w="460.0" w:type="dxa"/>
      </w:tblPr>
      <w:tblGrid>
        <w:gridCol w:w="2133"/>
        <w:gridCol w:w="2133"/>
        <w:gridCol w:w="2133"/>
        <w:gridCol w:w="2133"/>
        <w:gridCol w:w="2133"/>
      </w:tblGrid>
      <w:tr>
        <w:trPr>
          <w:trHeight w:hRule="exact" w:val="262"/>
        </w:trPr>
        <w:tc>
          <w:tcPr>
            <w:tcW w:type="dxa" w:w="10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92" w:after="0"/>
              <w:ind w:left="0" w:right="78" w:firstLine="0"/>
              <w:jc w:val="right"/>
            </w:pPr>
            <w:r>
              <w:rPr>
                <w:w w:val="97.99841774834526"/>
                <w:rFonts w:ascii="NEU" w:hAnsi="NEU" w:eastAsia="NEU"/>
                <w:b w:val="0"/>
                <w:i w:val="0"/>
                <w:color w:val="221F1F"/>
                <w:sz w:val="18"/>
              </w:rPr>
              <w:t>Tab.1</w:t>
            </w:r>
          </w:p>
        </w:tc>
        <w:tc>
          <w:tcPr>
            <w:tcW w:type="dxa" w:w="10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96" w:after="0"/>
              <w:ind w:left="0" w:right="98" w:firstLine="0"/>
              <w:jc w:val="right"/>
            </w:pPr>
            <w:r>
              <w:rPr>
                <w:w w:val="97.99841774834526"/>
                <w:rFonts w:ascii="FZHTK--GBK1-0" w:hAnsi="FZHTK--GBK1-0" w:eastAsia="FZHTK--GBK1-0"/>
                <w:b w:val="0"/>
                <w:i w:val="0"/>
                <w:color w:val="221F1F"/>
                <w:sz w:val="18"/>
              </w:rPr>
              <w:t>图</w:t>
            </w:r>
            <w:r>
              <w:rPr>
                <w:w w:val="97.99841774834526"/>
                <w:rFonts w:ascii="NEU" w:hAnsi="NEU" w:eastAsia="NEU"/>
                <w:b w:val="0"/>
                <w:i w:val="0"/>
                <w:color w:val="221F1F"/>
                <w:sz w:val="18"/>
              </w:rPr>
              <w:t>4</w:t>
            </w:r>
          </w:p>
        </w:tc>
        <w:tc>
          <w:tcPr>
            <w:tcW w:type="dxa" w:w="2800"/>
            <w:vMerge w:val="restart"/>
            <w:tcBorders/>
            <w:tcMar>
              <w:start w:w="0" w:type="dxa"/>
              <w:end w:w="0" w:type="dxa"/>
            </w:tcMar>
            <w:tcMar>
              <w:start w:w="0" w:type="dxa"/>
              <w:end w:w="0" w:type="dxa"/>
            </w:tcMar>
          </w:tcPr>
          <w:p>
            <w:pPr>
              <w:autoSpaceDN w:val="0"/>
              <w:autoSpaceDE w:val="0"/>
              <w:widowControl/>
              <w:spacing w:line="200" w:lineRule="exact" w:before="142" w:after="0"/>
              <w:ind w:left="82" w:right="0" w:firstLine="0"/>
              <w:jc w:val="left"/>
            </w:pPr>
            <w:r>
              <w:rPr>
                <w:w w:val="97.99841774834526"/>
                <w:rFonts w:ascii="FZHTK--GBK1-0" w:hAnsi="FZHTK--GBK1-0" w:eastAsia="FZHTK--GBK1-0"/>
                <w:b w:val="0"/>
                <w:i w:val="0"/>
                <w:color w:val="221F1F"/>
                <w:sz w:val="18"/>
              </w:rPr>
              <w:t>成型隧道效果</w:t>
            </w:r>
          </w:p>
        </w:tc>
        <w:tc>
          <w:tcPr>
            <w:tcW w:type="dxa" w:w="5240"/>
            <w:tcBorders/>
            <w:tcMar>
              <w:start w:w="0" w:type="dxa"/>
              <w:end w:w="0" w:type="dxa"/>
            </w:tcMar>
          </w:tcPr>
          <w:p>
            <w:pPr>
              <w:autoSpaceDN w:val="0"/>
              <w:autoSpaceDE w:val="0"/>
              <w:widowControl/>
              <w:spacing w:line="236" w:lineRule="exact" w:before="0" w:after="0"/>
              <w:ind w:left="404" w:right="0" w:firstLine="0"/>
              <w:jc w:val="left"/>
            </w:pPr>
            <w:r>
              <w:rPr>
                <w:w w:val="97.99887339274088"/>
                <w:rFonts w:ascii="FZSSK--GBK1-0" w:hAnsi="FZSSK--GBK1-0" w:eastAsia="FZSSK--GBK1-0"/>
                <w:b w:val="0"/>
                <w:i w:val="0"/>
                <w:color w:val="221F1F"/>
                <w:sz w:val="21"/>
              </w:rPr>
              <w:t>风险的同时，提升了隧道的质量并可直接节省施工成</w:t>
            </w:r>
          </w:p>
        </w:tc>
      </w:tr>
      <w:tr>
        <w:trPr>
          <w:trHeight w:hRule="exact" w:val="80"/>
        </w:trPr>
        <w:tc>
          <w:tcPr>
            <w:tcW w:type="dxa" w:w="2133"/>
            <w:vMerge/>
            <w:tcBorders/>
          </w:tcPr>
          <w:p/>
        </w:tc>
        <w:tc>
          <w:tcPr>
            <w:tcW w:type="dxa" w:w="4266"/>
            <w:gridSpan w:val="2"/>
            <w:vMerge/>
            <w:tcBorders/>
          </w:tcPr>
          <w:p/>
        </w:tc>
        <w:tc>
          <w:tcPr>
            <w:tcW w:type="dxa" w:w="2133"/>
            <w:vMerge/>
            <w:tcBorders/>
          </w:tcPr>
          <w:p/>
        </w:tc>
        <w:tc>
          <w:tcPr>
            <w:tcW w:type="dxa" w:w="5240"/>
            <w:vMerge w:val="restart"/>
            <w:tcBorders/>
            <w:tcMar>
              <w:start w:w="0" w:type="dxa"/>
              <w:end w:w="0" w:type="dxa"/>
            </w:tcMar>
            <w:tcMar>
              <w:start w:w="0" w:type="dxa"/>
              <w:end w:w="0" w:type="dxa"/>
            </w:tcMar>
          </w:tcPr>
          <w:p>
            <w:pPr>
              <w:autoSpaceDN w:val="0"/>
              <w:autoSpaceDE w:val="0"/>
              <w:widowControl/>
              <w:spacing w:line="238" w:lineRule="exact" w:before="32" w:after="0"/>
              <w:ind w:left="404" w:right="0" w:firstLine="0"/>
              <w:jc w:val="left"/>
            </w:pPr>
            <w:r>
              <w:rPr>
                <w:w w:val="97.99887339274088"/>
                <w:rFonts w:ascii="FZSSK--GBK1-0" w:hAnsi="FZSSK--GBK1-0" w:eastAsia="FZSSK--GBK1-0"/>
                <w:b w:val="0"/>
                <w:i w:val="0"/>
                <w:color w:val="221F1F"/>
                <w:sz w:val="21"/>
              </w:rPr>
              <w:t>本。接下来将根据“土仓可视化系统”的运用情况，优</w:t>
            </w:r>
          </w:p>
        </w:tc>
      </w:tr>
      <w:tr>
        <w:trPr>
          <w:trHeight w:hRule="exact" w:val="240"/>
        </w:trPr>
        <w:tc>
          <w:tcPr>
            <w:tcW w:type="dxa" w:w="2133"/>
            <w:vMerge/>
            <w:tcBorders/>
          </w:tcPr>
          <w:p/>
        </w:tc>
        <w:tc>
          <w:tcPr>
            <w:tcW w:type="dxa" w:w="820"/>
            <w:tcBorders/>
            <w:tcMar>
              <w:start w:w="0" w:type="dxa"/>
              <w:end w:w="0" w:type="dxa"/>
            </w:tcMar>
          </w:tcPr>
          <w:p>
            <w:pPr>
              <w:autoSpaceDN w:val="0"/>
              <w:autoSpaceDE w:val="0"/>
              <w:widowControl/>
              <w:spacing w:line="185" w:lineRule="auto" w:before="0" w:after="0"/>
              <w:ind w:left="0" w:right="0" w:firstLine="0"/>
              <w:jc w:val="center"/>
            </w:pPr>
            <w:r>
              <w:rPr>
                <w:w w:val="97.99841774834526"/>
                <w:rFonts w:ascii="NEU" w:hAnsi="NEU" w:eastAsia="NEU"/>
                <w:b w:val="0"/>
                <w:i w:val="0"/>
                <w:color w:val="221F1F"/>
                <w:sz w:val="18"/>
              </w:rPr>
              <w:t>Fig.4</w:t>
            </w:r>
          </w:p>
        </w:tc>
        <w:tc>
          <w:tcPr>
            <w:tcW w:type="dxa" w:w="3060"/>
            <w:gridSpan w:val="2"/>
            <w:tcBorders/>
            <w:tcMar>
              <w:start w:w="0" w:type="dxa"/>
              <w:end w:w="0" w:type="dxa"/>
            </w:tcMar>
            <w:tcMar>
              <w:start w:w="0" w:type="dxa"/>
              <w:end w:w="0" w:type="dxa"/>
            </w:tcMar>
          </w:tcPr>
          <w:p>
            <w:pPr>
              <w:autoSpaceDN w:val="0"/>
              <w:autoSpaceDE w:val="0"/>
              <w:widowControl/>
              <w:spacing w:line="185" w:lineRule="auto" w:before="0" w:after="0"/>
              <w:ind w:left="0" w:right="0" w:firstLine="0"/>
              <w:jc w:val="left"/>
            </w:pPr>
            <w:r>
              <w:rPr>
                <w:w w:val="97.99841774834526"/>
                <w:rFonts w:ascii="NEU" w:hAnsi="NEU" w:eastAsia="NEU"/>
                <w:b w:val="0"/>
                <w:i w:val="0"/>
                <w:color w:val="221F1F"/>
                <w:sz w:val="18"/>
              </w:rPr>
              <w:t>Forming Tunnel Effect</w:t>
            </w:r>
          </w:p>
        </w:tc>
        <w:tc>
          <w:tcPr>
            <w:tcW w:type="dxa" w:w="2133"/>
            <w:vMerge/>
            <w:tcBorders/>
          </w:tcPr>
          <w:p/>
        </w:tc>
      </w:tr>
      <w:tr>
        <w:trPr>
          <w:trHeight w:hRule="exact" w:val="248"/>
        </w:trPr>
        <w:tc>
          <w:tcPr>
            <w:tcW w:type="dxa" w:w="2133"/>
            <w:vMerge/>
            <w:tcBorders/>
          </w:tcPr>
          <w:p/>
        </w:tc>
        <w:tc>
          <w:tcPr>
            <w:tcW w:type="dxa" w:w="820"/>
            <w:vMerge w:val="restart"/>
            <w:tcBorders/>
            <w:tcMar>
              <w:start w:w="0" w:type="dxa"/>
              <w:end w:w="0" w:type="dxa"/>
            </w:tcMar>
            <w:tcMar>
              <w:start w:w="0" w:type="dxa"/>
              <w:end w:w="0" w:type="dxa"/>
            </w:tcMar>
          </w:tcPr>
          <w:p>
            <w:pPr>
              <w:autoSpaceDN w:val="0"/>
              <w:autoSpaceDE w:val="0"/>
              <w:widowControl/>
              <w:spacing w:line="246" w:lineRule="exact" w:before="254" w:after="0"/>
              <w:ind w:left="0" w:right="0" w:firstLine="0"/>
              <w:jc w:val="right"/>
            </w:pPr>
            <w:r>
              <w:rPr>
                <w:w w:val="97.99841774834526"/>
                <w:rFonts w:ascii="FZHTK--GBK1-0" w:hAnsi="FZHTK--GBK1-0" w:eastAsia="FZHTK--GBK1-0"/>
                <w:b w:val="0"/>
                <w:i w:val="0"/>
                <w:color w:val="221F1F"/>
                <w:sz w:val="18"/>
              </w:rPr>
              <w:t>表</w:t>
            </w:r>
            <w:r>
              <w:rPr>
                <w:w w:val="97.99841774834526"/>
                <w:rFonts w:ascii="NEU" w:hAnsi="NEU" w:eastAsia="NEU"/>
                <w:b w:val="0"/>
                <w:i w:val="0"/>
                <w:color w:val="221F1F"/>
                <w:sz w:val="18"/>
              </w:rPr>
              <w:t>1</w:t>
            </w:r>
          </w:p>
        </w:tc>
        <w:tc>
          <w:tcPr>
            <w:tcW w:type="dxa" w:w="30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302" w:after="0"/>
              <w:ind w:left="192" w:right="0" w:firstLine="0"/>
              <w:jc w:val="left"/>
            </w:pPr>
            <w:r>
              <w:rPr>
                <w:w w:val="97.99841774834526"/>
                <w:rFonts w:ascii="FZHTK--GBK1-0" w:hAnsi="FZHTK--GBK1-0" w:eastAsia="FZHTK--GBK1-0"/>
                <w:b w:val="0"/>
                <w:i w:val="0"/>
                <w:color w:val="221F1F"/>
                <w:sz w:val="18"/>
              </w:rPr>
              <w:t>产品效益对比分析</w:t>
            </w:r>
          </w:p>
        </w:tc>
        <w:tc>
          <w:tcPr>
            <w:tcW w:type="dxa" w:w="5240"/>
            <w:tcBorders/>
            <w:tcMar>
              <w:start w:w="0" w:type="dxa"/>
              <w:end w:w="0" w:type="dxa"/>
            </w:tcMar>
          </w:tcPr>
          <w:p>
            <w:pPr>
              <w:autoSpaceDN w:val="0"/>
              <w:autoSpaceDE w:val="0"/>
              <w:widowControl/>
              <w:spacing w:line="236" w:lineRule="exact" w:before="8" w:after="0"/>
              <w:ind w:left="404" w:right="0" w:firstLine="0"/>
              <w:jc w:val="left"/>
            </w:pPr>
            <w:r>
              <w:rPr>
                <w:w w:val="97.99887339274088"/>
                <w:rFonts w:ascii="FZSSK--GBK1-0" w:hAnsi="FZSSK--GBK1-0" w:eastAsia="FZSSK--GBK1-0"/>
                <w:b w:val="0"/>
                <w:i w:val="0"/>
                <w:color w:val="221F1F"/>
                <w:sz w:val="21"/>
              </w:rPr>
              <w:t>化系统内部构件设计，提升安装简便性并尽量扩大土</w:t>
            </w:r>
          </w:p>
        </w:tc>
      </w:tr>
      <w:tr>
        <w:trPr>
          <w:trHeight w:hRule="exact" w:val="252"/>
        </w:trPr>
        <w:tc>
          <w:tcPr>
            <w:tcW w:type="dxa" w:w="2133"/>
            <w:vMerge/>
            <w:tcBorders/>
          </w:tcPr>
          <w:p/>
        </w:tc>
        <w:tc>
          <w:tcPr>
            <w:tcW w:type="dxa" w:w="2133"/>
            <w:vMerge/>
            <w:tcBorders/>
          </w:tcPr>
          <w:p/>
        </w:tc>
        <w:tc>
          <w:tcPr>
            <w:tcW w:type="dxa" w:w="4266"/>
            <w:gridSpan w:val="2"/>
            <w:vMerge/>
            <w:tcBorders/>
          </w:tcPr>
          <w:p/>
        </w:tc>
        <w:tc>
          <w:tcPr>
            <w:tcW w:type="dxa" w:w="5240"/>
            <w:vMerge w:val="restart"/>
            <w:tcBorders/>
            <w:tcMar>
              <w:start w:w="0" w:type="dxa"/>
              <w:end w:w="0" w:type="dxa"/>
            </w:tcMar>
            <w:tcMar>
              <w:start w:w="0" w:type="dxa"/>
              <w:end w:w="0" w:type="dxa"/>
            </w:tcMar>
          </w:tcPr>
          <w:p>
            <w:pPr>
              <w:autoSpaceDN w:val="0"/>
              <w:autoSpaceDE w:val="0"/>
              <w:widowControl/>
              <w:spacing w:line="288" w:lineRule="exact" w:before="4" w:after="0"/>
              <w:ind w:left="404" w:right="0" w:firstLine="0"/>
              <w:jc w:val="left"/>
            </w:pPr>
            <w:r>
              <w:rPr>
                <w:w w:val="97.99887339274088"/>
                <w:rFonts w:ascii="FZSSK--GBK1-0" w:hAnsi="FZSSK--GBK1-0" w:eastAsia="FZSSK--GBK1-0"/>
                <w:b w:val="0"/>
                <w:i w:val="0"/>
                <w:color w:val="221F1F"/>
                <w:sz w:val="21"/>
              </w:rPr>
              <w:t>仓可视化范围，进一步提高系统的实用性</w:t>
            </w:r>
            <w:r>
              <w:rPr>
                <w:rFonts w:ascii="FZSSK--GBK1-0" w:hAnsi="FZSSK--GBK1-0" w:eastAsia="FZSSK--GBK1-0"/>
                <w:b w:val="0"/>
                <w:i w:val="0"/>
                <w:color w:val="221F1F"/>
                <w:sz w:val="11"/>
              </w:rPr>
              <w:t>［</w:t>
            </w:r>
            <w:r>
              <w:rPr>
                <w:rFonts w:ascii="NEU" w:hAnsi="NEU" w:eastAsia="NEU"/>
                <w:b w:val="0"/>
                <w:i w:val="0"/>
                <w:color w:val="221F1F"/>
                <w:sz w:val="11"/>
              </w:rPr>
              <w:t>10</w:t>
            </w:r>
            <w:r>
              <w:rPr>
                <w:rFonts w:ascii="FZSSK--GBK1-0" w:hAnsi="FZSSK--GBK1-0" w:eastAsia="FZSSK--GBK1-0"/>
                <w:b w:val="0"/>
                <w:i w:val="0"/>
                <w:color w:val="221F1F"/>
                <w:sz w:val="11"/>
              </w:rPr>
              <w:t>］</w:t>
            </w:r>
            <w:r>
              <w:rPr>
                <w:w w:val="97.99887339274088"/>
                <w:rFonts w:ascii="FZSSK--GBK1-0" w:hAnsi="FZSSK--GBK1-0" w:eastAsia="FZSSK--GBK1-0"/>
                <w:b w:val="0"/>
                <w:i w:val="0"/>
                <w:color w:val="221F1F"/>
                <w:sz w:val="21"/>
              </w:rPr>
              <w:t>。</w:t>
            </w:r>
          </w:p>
        </w:tc>
      </w:tr>
      <w:tr>
        <w:trPr>
          <w:trHeight w:hRule="exact" w:val="236"/>
        </w:trPr>
        <w:tc>
          <w:tcPr>
            <w:tcW w:type="dxa" w:w="2133"/>
            <w:vMerge/>
            <w:tcBorders/>
          </w:tcPr>
          <w:p/>
        </w:tc>
        <w:tc>
          <w:tcPr>
            <w:tcW w:type="dxa" w:w="3880"/>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10" w:after="0"/>
              <w:ind w:left="104" w:right="0" w:firstLine="0"/>
              <w:jc w:val="left"/>
            </w:pPr>
            <w:r>
              <w:rPr>
                <w:w w:val="97.99841774834526"/>
                <w:rFonts w:ascii="NEU" w:hAnsi="NEU" w:eastAsia="NEU"/>
                <w:b w:val="0"/>
                <w:i w:val="0"/>
                <w:color w:val="221F1F"/>
                <w:sz w:val="18"/>
              </w:rPr>
              <w:t>Comparative Analysis of Product Benefits</w:t>
            </w:r>
          </w:p>
        </w:tc>
        <w:tc>
          <w:tcPr>
            <w:tcW w:type="dxa" w:w="2133"/>
            <w:vMerge/>
            <w:tcBorders/>
          </w:tcPr>
          <w:p/>
        </w:tc>
      </w:tr>
    </w:tbl>
    <w:p>
      <w:pPr>
        <w:autoSpaceDN w:val="0"/>
        <w:autoSpaceDE w:val="0"/>
        <w:widowControl/>
        <w:spacing w:line="14" w:lineRule="exact" w:before="0" w:after="162"/>
        <w:ind w:left="0" w:right="0"/>
      </w:pPr>
    </w:p>
    <w:p>
      <w:pPr>
        <w:sectPr>
          <w:type w:val="continuous"/>
          <w:pgSz w:w="11905" w:h="16838"/>
          <w:pgMar w:top="400" w:right="842" w:bottom="168" w:left="400" w:header="720" w:footer="720" w:gutter="0"/>
          <w:cols/>
          <w:docGrid w:linePitch="360"/>
        </w:sectPr>
      </w:pPr>
    </w:p>
    <w:tbl>
      <w:tblPr>
        <w:tblW w:type="auto" w:w="0"/>
        <w:tblLayout w:type="fixed"/>
        <w:tblLook w:firstColumn="1" w:firstRow="1" w:lastColumn="0" w:lastRow="0" w:noHBand="0" w:noVBand="1" w:val="04A0"/>
        <w:tblInd w:w="556.0" w:type="dxa"/>
      </w:tblPr>
      <w:tblGrid>
        <w:gridCol w:w="2666"/>
        <w:gridCol w:w="2666"/>
        <w:gridCol w:w="2666"/>
        <w:gridCol w:w="2666"/>
      </w:tblGrid>
      <w:tr>
        <w:trPr>
          <w:trHeight w:hRule="exact" w:val="282"/>
        </w:trPr>
        <w:tc>
          <w:tcPr>
            <w:tcW w:type="dxa" w:w="424"/>
            <w:tcBorders>
              <w:top w:sz="6.803199768066406" w:val="single" w:color="#000000"/>
              <w:bottom w:sz="2.2679998874664307" w:val="single" w:color="#000000"/>
            </w:tcBorders>
            <w:shd w:fill="ffffff"/>
            <w:tcMar>
              <w:start w:w="0" w:type="dxa"/>
              <w:end w:w="0" w:type="dxa"/>
            </w:tcMar>
          </w:tcPr>
          <w:p>
            <w:pPr>
              <w:autoSpaceDN w:val="0"/>
              <w:autoSpaceDE w:val="0"/>
              <w:widowControl/>
              <w:spacing w:line="202" w:lineRule="exact" w:before="44" w:after="0"/>
              <w:ind w:left="0" w:right="0" w:firstLine="0"/>
              <w:jc w:val="center"/>
            </w:pPr>
            <w:r>
              <w:rPr>
                <w:w w:val="97.99841774834526"/>
                <w:rFonts w:ascii="FZSSK--GBK1-0" w:hAnsi="FZSSK--GBK1-0" w:eastAsia="FZSSK--GBK1-0"/>
                <w:b w:val="0"/>
                <w:i w:val="0"/>
                <w:color w:val="221F1F"/>
                <w:sz w:val="18"/>
              </w:rPr>
              <w:t>序号</w:t>
            </w:r>
          </w:p>
        </w:tc>
        <w:tc>
          <w:tcPr>
            <w:tcW w:type="dxa" w:w="440"/>
            <w:tcBorders>
              <w:top w:sz="6.803199768066406" w:val="single" w:color="#000000"/>
              <w:bottom w:sz="2.2679998874664307" w:val="single" w:color="#000000"/>
            </w:tcBorders>
            <w:shd w:fill="ffffff"/>
            <w:tcMar>
              <w:start w:w="0" w:type="dxa"/>
              <w:end w:w="0" w:type="dxa"/>
            </w:tcMar>
          </w:tcPr>
          <w:p>
            <w:pPr>
              <w:autoSpaceDN w:val="0"/>
              <w:autoSpaceDE w:val="0"/>
              <w:widowControl/>
              <w:spacing w:line="202" w:lineRule="exact" w:before="44" w:after="0"/>
              <w:ind w:left="0" w:right="0" w:firstLine="0"/>
              <w:jc w:val="center"/>
            </w:pPr>
            <w:r>
              <w:rPr>
                <w:w w:val="97.99841774834526"/>
                <w:rFonts w:ascii="FZSSK--GBK1-0" w:hAnsi="FZSSK--GBK1-0" w:eastAsia="FZSSK--GBK1-0"/>
                <w:b w:val="0"/>
                <w:i w:val="0"/>
                <w:color w:val="221F1F"/>
                <w:sz w:val="18"/>
              </w:rPr>
              <w:t>项目</w:t>
            </w:r>
          </w:p>
        </w:tc>
        <w:tc>
          <w:tcPr>
            <w:tcW w:type="dxa" w:w="2160"/>
            <w:tcBorders>
              <w:top w:sz="6.803199768066406" w:val="single" w:color="#000000"/>
              <w:bottom w:sz="2.2679998874664307" w:val="single" w:color="#000000"/>
            </w:tcBorders>
            <w:shd w:fill="ffffff"/>
            <w:tcMar>
              <w:start w:w="0" w:type="dxa"/>
              <w:end w:w="0" w:type="dxa"/>
            </w:tcMar>
          </w:tcPr>
          <w:p>
            <w:pPr>
              <w:autoSpaceDN w:val="0"/>
              <w:autoSpaceDE w:val="0"/>
              <w:widowControl/>
              <w:spacing w:line="202" w:lineRule="exact" w:before="44" w:after="0"/>
              <w:ind w:left="0" w:right="0" w:firstLine="0"/>
              <w:jc w:val="center"/>
            </w:pPr>
            <w:r>
              <w:rPr>
                <w:w w:val="97.99841774834526"/>
                <w:rFonts w:ascii="FZSSK--GBK1-0" w:hAnsi="FZSSK--GBK1-0" w:eastAsia="FZSSK--GBK1-0"/>
                <w:b w:val="0"/>
                <w:i w:val="0"/>
                <w:color w:val="221F1F"/>
                <w:sz w:val="18"/>
              </w:rPr>
              <w:t>使用土仓可视化系统</w:t>
            </w:r>
          </w:p>
        </w:tc>
        <w:tc>
          <w:tcPr>
            <w:tcW w:type="dxa" w:w="1920"/>
            <w:tcBorders>
              <w:top w:sz="6.803199768066406" w:val="single" w:color="#000000"/>
              <w:bottom w:sz="2.2679998874664307" w:val="single" w:color="#000000"/>
            </w:tcBorders>
            <w:shd w:fill="ffffff"/>
            <w:tcMar>
              <w:start w:w="0" w:type="dxa"/>
              <w:end w:w="0" w:type="dxa"/>
            </w:tcMar>
          </w:tcPr>
          <w:p>
            <w:pPr>
              <w:autoSpaceDN w:val="0"/>
              <w:autoSpaceDE w:val="0"/>
              <w:widowControl/>
              <w:spacing w:line="202" w:lineRule="exact" w:before="44" w:after="0"/>
              <w:ind w:left="50" w:right="0" w:firstLine="0"/>
              <w:jc w:val="left"/>
            </w:pPr>
            <w:r>
              <w:rPr>
                <w:w w:val="97.99841774834526"/>
                <w:rFonts w:ascii="FZSSK--GBK1-0" w:hAnsi="FZSSK--GBK1-0" w:eastAsia="FZSSK--GBK1-0"/>
                <w:b w:val="0"/>
                <w:i w:val="0"/>
                <w:color w:val="221F1F"/>
                <w:sz w:val="18"/>
              </w:rPr>
              <w:t>未使用土仓可视化系统</w:t>
            </w:r>
          </w:p>
        </w:tc>
      </w:tr>
      <w:tr>
        <w:trPr>
          <w:trHeight w:hRule="exact" w:val="330"/>
        </w:trPr>
        <w:tc>
          <w:tcPr>
            <w:tcW w:type="dxa" w:w="424"/>
            <w:vMerge w:val="restart"/>
            <w:tcBorders>
              <w:top w:sz="2.2679998874664307"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auto" w:before="818" w:after="0"/>
              <w:ind w:left="0" w:right="0" w:firstLine="0"/>
              <w:jc w:val="center"/>
            </w:pPr>
            <w:r>
              <w:rPr>
                <w:w w:val="97.99841774834526"/>
                <w:rFonts w:ascii="NEU" w:hAnsi="NEU" w:eastAsia="NEU"/>
                <w:b w:val="0"/>
                <w:i w:val="0"/>
                <w:color w:val="221F1F"/>
                <w:sz w:val="18"/>
              </w:rPr>
              <w:t>1</w:t>
            </w:r>
          </w:p>
        </w:tc>
        <w:tc>
          <w:tcPr>
            <w:tcW w:type="dxa" w:w="440"/>
            <w:vMerge w:val="restart"/>
            <w:tcBorders>
              <w:top w:sz="2.2679998874664307"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768" w:after="0"/>
              <w:ind w:left="0" w:right="0" w:firstLine="0"/>
              <w:jc w:val="center"/>
            </w:pPr>
            <w:r>
              <w:rPr>
                <w:w w:val="97.99841774834526"/>
                <w:rFonts w:ascii="FZSSK--GBK1-0" w:hAnsi="FZSSK--GBK1-0" w:eastAsia="FZSSK--GBK1-0"/>
                <w:b w:val="0"/>
                <w:i w:val="0"/>
                <w:color w:val="221F1F"/>
                <w:sz w:val="18"/>
              </w:rPr>
              <w:t>施工</w:t>
            </w:r>
          </w:p>
        </w:tc>
        <w:tc>
          <w:tcPr>
            <w:tcW w:type="dxa" w:w="2160"/>
            <w:tcBorders>
              <w:top w:sz="2.2679998874664307" w:val="single" w:color="#000000"/>
            </w:tcBorders>
            <w:shd w:fill="ffffff"/>
            <w:tcMar>
              <w:start w:w="0" w:type="dxa"/>
              <w:end w:w="0" w:type="dxa"/>
            </w:tcMar>
          </w:tcPr>
          <w:p>
            <w:pPr>
              <w:autoSpaceDN w:val="0"/>
              <w:autoSpaceDE w:val="0"/>
              <w:widowControl/>
              <w:spacing w:line="202" w:lineRule="exact" w:before="106" w:after="0"/>
              <w:ind w:left="0" w:right="0" w:firstLine="0"/>
              <w:jc w:val="center"/>
            </w:pPr>
            <w:r>
              <w:rPr>
                <w:w w:val="97.99841774834526"/>
                <w:rFonts w:ascii="FZSSK--GBK1-0" w:hAnsi="FZSSK--GBK1-0" w:eastAsia="FZSSK--GBK1-0"/>
                <w:b w:val="0"/>
                <w:i w:val="0"/>
                <w:color w:val="221F1F"/>
                <w:sz w:val="18"/>
              </w:rPr>
              <w:t>通过土仓可视化系统的运</w:t>
            </w:r>
          </w:p>
        </w:tc>
        <w:tc>
          <w:tcPr>
            <w:tcW w:type="dxa" w:w="1920"/>
            <w:vMerge w:val="restart"/>
            <w:tcBorders>
              <w:top w:sz="2.2679998874664307" w:val="single" w:color="#000000"/>
            </w:tcBorders>
            <w:shd w:fill="ffffff"/>
            <w:tcMar>
              <w:start w:w="0" w:type="dxa"/>
              <w:end w:w="0" w:type="dxa"/>
            </w:tcMar>
            <w:tcMar>
              <w:start w:w="0" w:type="dxa"/>
              <w:end w:w="0" w:type="dxa"/>
            </w:tcMar>
          </w:tcPr>
          <w:p>
            <w:pPr>
              <w:autoSpaceDN w:val="0"/>
              <w:autoSpaceDE w:val="0"/>
              <w:widowControl/>
              <w:spacing w:line="202" w:lineRule="exact" w:before="238" w:after="0"/>
              <w:ind w:left="46" w:right="0" w:firstLine="0"/>
              <w:jc w:val="left"/>
            </w:pPr>
            <w:r>
              <w:rPr>
                <w:w w:val="97.99841774834526"/>
                <w:rFonts w:ascii="FZSSK--GBK1-0" w:hAnsi="FZSSK--GBK1-0" w:eastAsia="FZSSK--GBK1-0"/>
                <w:b w:val="0"/>
                <w:i w:val="0"/>
                <w:color w:val="221F1F"/>
                <w:sz w:val="18"/>
              </w:rPr>
              <w:t>仅能通过渣土取样分</w:t>
            </w:r>
          </w:p>
        </w:tc>
      </w:tr>
      <w:tr>
        <w:trPr>
          <w:trHeight w:hRule="exact" w:val="140"/>
        </w:trPr>
        <w:tc>
          <w:tcPr>
            <w:tcW w:type="dxa" w:w="2666"/>
            <w:vMerge/>
            <w:tcBorders>
              <w:top w:sz="2.2679998874664307" w:val="single" w:color="#000000"/>
            </w:tcBorders>
          </w:tcPr>
          <w:p/>
        </w:tc>
        <w:tc>
          <w:tcPr>
            <w:tcW w:type="dxa" w:w="2666"/>
            <w:vMerge/>
            <w:tcBorders>
              <w:top w:sz="2.2679998874664307" w:val="single" w:color="#000000"/>
            </w:tcBorders>
          </w:tcPr>
          <w:p/>
        </w:tc>
        <w:tc>
          <w:tcPr>
            <w:tcW w:type="dxa" w:w="2160"/>
            <w:vMerge w:val="restart"/>
            <w:tcBorders/>
            <w:shd w:fill="ffffff"/>
            <w:tcMar>
              <w:start w:w="0" w:type="dxa"/>
              <w:end w:w="0" w:type="dxa"/>
            </w:tcMar>
            <w:tcMar>
              <w:start w:w="0" w:type="dxa"/>
              <w:end w:w="0" w:type="dxa"/>
            </w:tcMar>
          </w:tcPr>
          <w:p>
            <w:pPr>
              <w:autoSpaceDN w:val="0"/>
              <w:autoSpaceDE w:val="0"/>
              <w:widowControl/>
              <w:spacing w:line="204" w:lineRule="exact" w:before="42" w:after="0"/>
              <w:ind w:left="0" w:right="0" w:firstLine="0"/>
              <w:jc w:val="center"/>
            </w:pPr>
            <w:r>
              <w:rPr>
                <w:w w:val="97.99841774834526"/>
                <w:rFonts w:ascii="FZSSK--GBK1-0" w:hAnsi="FZSSK--GBK1-0" w:eastAsia="FZSSK--GBK1-0"/>
                <w:b w:val="0"/>
                <w:i w:val="0"/>
                <w:color w:val="221F1F"/>
                <w:sz w:val="18"/>
              </w:rPr>
              <w:t>用，可更加直观地监控地层</w:t>
            </w:r>
          </w:p>
        </w:tc>
        <w:tc>
          <w:tcPr>
            <w:tcW w:type="dxa" w:w="2666"/>
            <w:vMerge/>
            <w:tcBorders>
              <w:top w:sz="2.2679998874664307" w:val="single" w:color="#000000"/>
            </w:tcBorders>
          </w:tcPr>
          <w:p/>
        </w:tc>
      </w:tr>
      <w:tr>
        <w:trPr>
          <w:trHeight w:hRule="exact" w:val="120"/>
        </w:trPr>
        <w:tc>
          <w:tcPr>
            <w:tcW w:type="dxa" w:w="2666"/>
            <w:vMerge/>
            <w:tcBorders>
              <w:top w:sz="2.2679998874664307" w:val="single" w:color="#000000"/>
            </w:tcBorders>
          </w:tcPr>
          <w:p/>
        </w:tc>
        <w:tc>
          <w:tcPr>
            <w:tcW w:type="dxa" w:w="2666"/>
            <w:vMerge/>
            <w:tcBorders>
              <w:top w:sz="2.2679998874664307" w:val="single" w:color="#000000"/>
            </w:tcBorders>
          </w:tcPr>
          <w:p/>
        </w:tc>
        <w:tc>
          <w:tcPr>
            <w:tcW w:type="dxa" w:w="2666"/>
            <w:vMerge/>
            <w:tcBorders/>
          </w:tcPr>
          <w:p/>
        </w:tc>
        <w:tc>
          <w:tcPr>
            <w:tcW w:type="dxa" w:w="1920"/>
            <w:vMerge w:val="restart"/>
            <w:tcBorders/>
            <w:shd w:fill="ffffff"/>
            <w:tcMar>
              <w:start w:w="0" w:type="dxa"/>
              <w:end w:w="0" w:type="dxa"/>
            </w:tcMar>
            <w:tcMar>
              <w:start w:w="0" w:type="dxa"/>
              <w:end w:w="0" w:type="dxa"/>
            </w:tcMar>
          </w:tcPr>
          <w:p>
            <w:pPr>
              <w:autoSpaceDN w:val="0"/>
              <w:autoSpaceDE w:val="0"/>
              <w:widowControl/>
              <w:spacing w:line="202" w:lineRule="exact" w:before="36" w:after="0"/>
              <w:ind w:left="46" w:right="0" w:firstLine="0"/>
              <w:jc w:val="left"/>
            </w:pPr>
            <w:r>
              <w:rPr>
                <w:w w:val="97.99841774834526"/>
                <w:rFonts w:ascii="FZSSK--GBK1-0" w:hAnsi="FZSSK--GBK1-0" w:eastAsia="FZSSK--GBK1-0"/>
                <w:b w:val="0"/>
                <w:i w:val="0"/>
                <w:color w:val="221F1F"/>
                <w:sz w:val="18"/>
              </w:rPr>
              <w:t>析以及上位机界面数</w:t>
            </w:r>
          </w:p>
        </w:tc>
      </w:tr>
      <w:tr>
        <w:trPr>
          <w:trHeight w:hRule="exact" w:val="140"/>
        </w:trPr>
        <w:tc>
          <w:tcPr>
            <w:tcW w:type="dxa" w:w="2666"/>
            <w:vMerge/>
            <w:tcBorders>
              <w:top w:sz="2.2679998874664307" w:val="single" w:color="#000000"/>
            </w:tcBorders>
          </w:tcPr>
          <w:p/>
        </w:tc>
        <w:tc>
          <w:tcPr>
            <w:tcW w:type="dxa" w:w="2666"/>
            <w:vMerge/>
            <w:tcBorders>
              <w:top w:sz="2.2679998874664307" w:val="single" w:color="#000000"/>
            </w:tcBorders>
          </w:tcPr>
          <w:p/>
        </w:tc>
        <w:tc>
          <w:tcPr>
            <w:tcW w:type="dxa" w:w="2160"/>
            <w:vMerge w:val="restart"/>
            <w:tcBorders/>
            <w:shd w:fill="ffffff"/>
            <w:tcMar>
              <w:start w:w="0" w:type="dxa"/>
              <w:end w:w="0" w:type="dxa"/>
            </w:tcMar>
            <w:tcMar>
              <w:start w:w="0" w:type="dxa"/>
              <w:end w:w="0" w:type="dxa"/>
            </w:tcMar>
          </w:tcPr>
          <w:p>
            <w:pPr>
              <w:autoSpaceDN w:val="0"/>
              <w:autoSpaceDE w:val="0"/>
              <w:widowControl/>
              <w:spacing w:line="202" w:lineRule="exact" w:before="48" w:after="0"/>
              <w:ind w:left="0" w:right="0" w:firstLine="0"/>
              <w:jc w:val="center"/>
            </w:pPr>
            <w:r>
              <w:rPr>
                <w:w w:val="97.99841774834526"/>
                <w:rFonts w:ascii="FZSSK--GBK1-0" w:hAnsi="FZSSK--GBK1-0" w:eastAsia="FZSSK--GBK1-0"/>
                <w:b w:val="0"/>
                <w:i w:val="0"/>
                <w:color w:val="221F1F"/>
                <w:sz w:val="18"/>
              </w:rPr>
              <w:t>变化情况，从而能够及时采</w:t>
            </w:r>
          </w:p>
        </w:tc>
        <w:tc>
          <w:tcPr>
            <w:tcW w:type="dxa" w:w="2666"/>
            <w:vMerge/>
            <w:tcBorders/>
          </w:tcPr>
          <w:p/>
        </w:tc>
      </w:tr>
      <w:tr>
        <w:trPr>
          <w:trHeight w:hRule="exact" w:val="140"/>
        </w:trPr>
        <w:tc>
          <w:tcPr>
            <w:tcW w:type="dxa" w:w="2666"/>
            <w:vMerge/>
            <w:tcBorders>
              <w:top w:sz="2.2679998874664307" w:val="single" w:color="#000000"/>
            </w:tcBorders>
          </w:tcPr>
          <w:p/>
        </w:tc>
        <w:tc>
          <w:tcPr>
            <w:tcW w:type="dxa" w:w="2666"/>
            <w:vMerge/>
            <w:tcBorders>
              <w:top w:sz="2.2679998874664307" w:val="single" w:color="#000000"/>
            </w:tcBorders>
          </w:tcPr>
          <w:p/>
        </w:tc>
        <w:tc>
          <w:tcPr>
            <w:tcW w:type="dxa" w:w="2666"/>
            <w:vMerge/>
            <w:tcBorders/>
          </w:tcPr>
          <w:p/>
        </w:tc>
        <w:tc>
          <w:tcPr>
            <w:tcW w:type="dxa" w:w="1920"/>
            <w:vMerge w:val="restart"/>
            <w:tcBorders/>
            <w:shd w:fill="ffffff"/>
            <w:tcMar>
              <w:start w:w="0" w:type="dxa"/>
              <w:end w:w="0" w:type="dxa"/>
            </w:tcMar>
            <w:tcMar>
              <w:start w:w="0" w:type="dxa"/>
              <w:end w:w="0" w:type="dxa"/>
            </w:tcMar>
          </w:tcPr>
          <w:p>
            <w:pPr>
              <w:autoSpaceDN w:val="0"/>
              <w:autoSpaceDE w:val="0"/>
              <w:widowControl/>
              <w:spacing w:line="204" w:lineRule="exact" w:before="40" w:after="0"/>
              <w:ind w:left="46" w:right="0" w:firstLine="0"/>
              <w:jc w:val="left"/>
            </w:pPr>
            <w:r>
              <w:rPr>
                <w:w w:val="97.99841774834526"/>
                <w:rFonts w:ascii="FZSSK--GBK1-0" w:hAnsi="FZSSK--GBK1-0" w:eastAsia="FZSSK--GBK1-0"/>
                <w:b w:val="0"/>
                <w:i w:val="0"/>
                <w:color w:val="221F1F"/>
                <w:sz w:val="18"/>
              </w:rPr>
              <w:t>据波动来判断地层情</w:t>
            </w:r>
          </w:p>
        </w:tc>
      </w:tr>
      <w:tr>
        <w:trPr>
          <w:trHeight w:hRule="exact" w:val="120"/>
        </w:trPr>
        <w:tc>
          <w:tcPr>
            <w:tcW w:type="dxa" w:w="2666"/>
            <w:vMerge/>
            <w:tcBorders>
              <w:top w:sz="2.2679998874664307" w:val="single" w:color="#000000"/>
            </w:tcBorders>
          </w:tcPr>
          <w:p/>
        </w:tc>
        <w:tc>
          <w:tcPr>
            <w:tcW w:type="dxa" w:w="2666"/>
            <w:vMerge/>
            <w:tcBorders>
              <w:top w:sz="2.2679998874664307" w:val="single" w:color="#000000"/>
            </w:tcBorders>
          </w:tcPr>
          <w:p/>
        </w:tc>
        <w:tc>
          <w:tcPr>
            <w:tcW w:type="dxa" w:w="2160"/>
            <w:vMerge w:val="restart"/>
            <w:tcBorders/>
            <w:shd w:fill="ffffff"/>
            <w:tcMar>
              <w:start w:w="0" w:type="dxa"/>
              <w:end w:w="0" w:type="dxa"/>
            </w:tcMar>
            <w:tcMar>
              <w:start w:w="0" w:type="dxa"/>
              <w:end w:w="0" w:type="dxa"/>
            </w:tcMar>
          </w:tcPr>
          <w:p>
            <w:pPr>
              <w:autoSpaceDN w:val="0"/>
              <w:autoSpaceDE w:val="0"/>
              <w:widowControl/>
              <w:spacing w:line="204" w:lineRule="exact" w:before="32" w:after="0"/>
              <w:ind w:left="0" w:right="0" w:firstLine="0"/>
              <w:jc w:val="center"/>
            </w:pPr>
            <w:r>
              <w:rPr>
                <w:w w:val="97.99841774834526"/>
                <w:rFonts w:ascii="FZSSK--GBK1-0" w:hAnsi="FZSSK--GBK1-0" w:eastAsia="FZSSK--GBK1-0"/>
                <w:b w:val="0"/>
                <w:i w:val="0"/>
                <w:color w:val="221F1F"/>
                <w:sz w:val="18"/>
              </w:rPr>
              <w:t>取有针对性的应对措施，大</w:t>
            </w:r>
          </w:p>
        </w:tc>
        <w:tc>
          <w:tcPr>
            <w:tcW w:type="dxa" w:w="2666"/>
            <w:vMerge/>
            <w:tcBorders/>
          </w:tcPr>
          <w:p/>
        </w:tc>
      </w:tr>
      <w:tr>
        <w:trPr>
          <w:trHeight w:hRule="exact" w:val="140"/>
        </w:trPr>
        <w:tc>
          <w:tcPr>
            <w:tcW w:type="dxa" w:w="2666"/>
            <w:vMerge/>
            <w:tcBorders>
              <w:top w:sz="2.2679998874664307" w:val="single" w:color="#000000"/>
            </w:tcBorders>
          </w:tcPr>
          <w:p/>
        </w:tc>
        <w:tc>
          <w:tcPr>
            <w:tcW w:type="dxa" w:w="4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46" w:after="0"/>
              <w:ind w:left="0" w:right="0" w:firstLine="0"/>
              <w:jc w:val="center"/>
            </w:pPr>
            <w:r>
              <w:rPr>
                <w:w w:val="97.99841774834526"/>
                <w:rFonts w:ascii="FZSSK--GBK1-0" w:hAnsi="FZSSK--GBK1-0" w:eastAsia="FZSSK--GBK1-0"/>
                <w:b w:val="0"/>
                <w:i w:val="0"/>
                <w:color w:val="221F1F"/>
                <w:sz w:val="18"/>
              </w:rPr>
              <w:t>效率</w:t>
            </w:r>
          </w:p>
        </w:tc>
        <w:tc>
          <w:tcPr>
            <w:tcW w:type="dxa" w:w="2666"/>
            <w:vMerge/>
            <w:tcBorders/>
          </w:tcPr>
          <w:p/>
        </w:tc>
        <w:tc>
          <w:tcPr>
            <w:tcW w:type="dxa" w:w="1920"/>
            <w:vMerge w:val="restart"/>
            <w:tcBorders/>
            <w:shd w:fill="ffffff"/>
            <w:tcMar>
              <w:start w:w="0" w:type="dxa"/>
              <w:end w:w="0" w:type="dxa"/>
            </w:tcMar>
            <w:tcMar>
              <w:start w:w="0" w:type="dxa"/>
              <w:end w:w="0" w:type="dxa"/>
            </w:tcMar>
          </w:tcPr>
          <w:p>
            <w:pPr>
              <w:autoSpaceDN w:val="0"/>
              <w:autoSpaceDE w:val="0"/>
              <w:widowControl/>
              <w:spacing w:line="202" w:lineRule="exact" w:before="46" w:after="0"/>
              <w:ind w:left="0" w:right="0" w:firstLine="0"/>
              <w:jc w:val="center"/>
            </w:pPr>
            <w:r>
              <w:rPr>
                <w:w w:val="97.99841774834526"/>
                <w:rFonts w:ascii="FZSSK--GBK1-0" w:hAnsi="FZSSK--GBK1-0" w:eastAsia="FZSSK--GBK1-0"/>
                <w:b w:val="0"/>
                <w:i w:val="0"/>
                <w:color w:val="221F1F"/>
                <w:sz w:val="18"/>
              </w:rPr>
              <w:t>况，存在一定滞后性，</w:t>
            </w:r>
          </w:p>
        </w:tc>
      </w:tr>
      <w:tr>
        <w:trPr>
          <w:trHeight w:hRule="exact" w:val="120"/>
        </w:trPr>
        <w:tc>
          <w:tcPr>
            <w:tcW w:type="dxa" w:w="2666"/>
            <w:vMerge/>
            <w:tcBorders>
              <w:top w:sz="2.2679998874664307" w:val="single" w:color="#000000"/>
            </w:tcBorders>
          </w:tcPr>
          <w:p/>
        </w:tc>
        <w:tc>
          <w:tcPr>
            <w:tcW w:type="dxa" w:w="2666"/>
            <w:vMerge/>
            <w:tcBorders/>
          </w:tcPr>
          <w:p/>
        </w:tc>
        <w:tc>
          <w:tcPr>
            <w:tcW w:type="dxa" w:w="2160"/>
            <w:vMerge w:val="restart"/>
            <w:tcBorders/>
            <w:shd w:fill="ffffff"/>
            <w:tcMar>
              <w:start w:w="0" w:type="dxa"/>
              <w:end w:w="0" w:type="dxa"/>
            </w:tcMar>
            <w:tcMar>
              <w:start w:w="0" w:type="dxa"/>
              <w:end w:w="0" w:type="dxa"/>
            </w:tcMar>
          </w:tcPr>
          <w:p>
            <w:pPr>
              <w:autoSpaceDN w:val="0"/>
              <w:autoSpaceDE w:val="0"/>
              <w:widowControl/>
              <w:spacing w:line="202" w:lineRule="exact" w:before="38" w:after="0"/>
              <w:ind w:left="0" w:right="0" w:firstLine="0"/>
              <w:jc w:val="center"/>
            </w:pPr>
            <w:r>
              <w:rPr>
                <w:w w:val="97.99841774834526"/>
                <w:rFonts w:ascii="FZSSK--GBK1-0" w:hAnsi="FZSSK--GBK1-0" w:eastAsia="FZSSK--GBK1-0"/>
                <w:b w:val="0"/>
                <w:i w:val="0"/>
                <w:color w:val="221F1F"/>
                <w:sz w:val="18"/>
              </w:rPr>
              <w:t>大提高了盾构隧道的施工</w:t>
            </w:r>
          </w:p>
        </w:tc>
        <w:tc>
          <w:tcPr>
            <w:tcW w:type="dxa" w:w="2666"/>
            <w:vMerge/>
            <w:tcBorders/>
          </w:tcPr>
          <w:p/>
        </w:tc>
      </w:tr>
      <w:tr>
        <w:trPr>
          <w:trHeight w:hRule="exact" w:val="140"/>
        </w:trPr>
        <w:tc>
          <w:tcPr>
            <w:tcW w:type="dxa" w:w="2666"/>
            <w:vMerge/>
            <w:tcBorders>
              <w:top w:sz="2.2679998874664307" w:val="single" w:color="#000000"/>
            </w:tcBorders>
          </w:tcPr>
          <w:p/>
        </w:tc>
        <w:tc>
          <w:tcPr>
            <w:tcW w:type="dxa" w:w="2666"/>
            <w:vMerge/>
            <w:tcBorders/>
          </w:tcPr>
          <w:p/>
        </w:tc>
        <w:tc>
          <w:tcPr>
            <w:tcW w:type="dxa" w:w="2666"/>
            <w:vMerge/>
            <w:tcBorders/>
          </w:tcPr>
          <w:p/>
        </w:tc>
        <w:tc>
          <w:tcPr>
            <w:tcW w:type="dxa" w:w="192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324" w:lineRule="exact" w:before="0" w:after="0"/>
              <w:ind w:left="0" w:right="0" w:firstLine="0"/>
              <w:jc w:val="center"/>
            </w:pPr>
            <w:r>
              <w:rPr>
                <w:w w:val="97.99841774834526"/>
                <w:rFonts w:ascii="FZSSK--GBK1-0" w:hAnsi="FZSSK--GBK1-0" w:eastAsia="FZSSK--GBK1-0"/>
                <w:b w:val="0"/>
                <w:i w:val="0"/>
                <w:color w:val="221F1F"/>
                <w:sz w:val="18"/>
              </w:rPr>
              <w:t>一般在该地层月掘进</w:t>
            </w:r>
            <w:r>
              <w:rPr>
                <w:w w:val="97.99841774834526"/>
                <w:rFonts w:ascii="FZSSK--GBK1-0" w:hAnsi="FZSSK--GBK1-0" w:eastAsia="FZSSK--GBK1-0"/>
                <w:b w:val="0"/>
                <w:i w:val="0"/>
                <w:color w:val="221F1F"/>
                <w:sz w:val="18"/>
              </w:rPr>
              <w:t>效率最大为</w:t>
            </w:r>
            <w:r>
              <w:rPr>
                <w:w w:val="97.99841774834526"/>
                <w:rFonts w:ascii="NEU" w:hAnsi="NEU" w:eastAsia="NEU"/>
                <w:b w:val="0"/>
                <w:i w:val="0"/>
                <w:color w:val="221F1F"/>
                <w:sz w:val="18"/>
              </w:rPr>
              <w:t>150 m/</w:t>
            </w:r>
            <w:r>
              <w:rPr>
                <w:w w:val="97.99841774834526"/>
                <w:rFonts w:ascii="FZSSK--GBK1-0" w:hAnsi="FZSSK--GBK1-0" w:eastAsia="FZSSK--GBK1-0"/>
                <w:b w:val="0"/>
                <w:i w:val="0"/>
                <w:color w:val="221F1F"/>
                <w:sz w:val="18"/>
              </w:rPr>
              <w:t>月。</w:t>
            </w:r>
          </w:p>
        </w:tc>
      </w:tr>
      <w:tr>
        <w:trPr>
          <w:trHeight w:hRule="exact" w:val="236"/>
        </w:trPr>
        <w:tc>
          <w:tcPr>
            <w:tcW w:type="dxa" w:w="2666"/>
            <w:vMerge/>
            <w:tcBorders>
              <w:top w:sz="2.2679998874664307" w:val="single" w:color="#000000"/>
            </w:tcBorders>
          </w:tcPr>
          <w:p/>
        </w:tc>
        <w:tc>
          <w:tcPr>
            <w:tcW w:type="dxa" w:w="2666"/>
            <w:vMerge/>
            <w:tcBorders/>
          </w:tcPr>
          <w:p/>
        </w:tc>
        <w:tc>
          <w:tcPr>
            <w:tcW w:type="dxa" w:w="2160"/>
            <w:tcBorders/>
            <w:shd w:fill="ffffff"/>
            <w:tcMar>
              <w:start w:w="0" w:type="dxa"/>
              <w:end w:w="0" w:type="dxa"/>
            </w:tcMar>
          </w:tcPr>
          <w:p>
            <w:pPr>
              <w:autoSpaceDN w:val="0"/>
              <w:autoSpaceDE w:val="0"/>
              <w:widowControl/>
              <w:spacing w:line="202" w:lineRule="exact" w:before="34" w:after="0"/>
              <w:ind w:left="0" w:right="0" w:firstLine="0"/>
              <w:jc w:val="center"/>
            </w:pPr>
            <w:r>
              <w:rPr>
                <w:w w:val="97.99841774834526"/>
                <w:rFonts w:ascii="FZSSK--GBK1-0" w:hAnsi="FZSSK--GBK1-0" w:eastAsia="FZSSK--GBK1-0"/>
                <w:b w:val="0"/>
                <w:i w:val="0"/>
                <w:color w:val="221F1F"/>
                <w:sz w:val="18"/>
              </w:rPr>
              <w:t>效率和安全保障性，月掘</w:t>
            </w:r>
          </w:p>
        </w:tc>
        <w:tc>
          <w:tcPr>
            <w:tcW w:type="dxa" w:w="2666"/>
            <w:vMerge/>
            <w:tcBorders/>
          </w:tcPr>
          <w:p/>
        </w:tc>
      </w:tr>
      <w:tr>
        <w:trPr>
          <w:trHeight w:hRule="exact" w:val="446"/>
        </w:trPr>
        <w:tc>
          <w:tcPr>
            <w:tcW w:type="dxa" w:w="2666"/>
            <w:vMerge/>
            <w:tcBorders>
              <w:top w:sz="2.2679998874664307" w:val="single" w:color="#000000"/>
            </w:tcBorders>
          </w:tcPr>
          <w:p/>
        </w:tc>
        <w:tc>
          <w:tcPr>
            <w:tcW w:type="dxa" w:w="2666"/>
            <w:vMerge/>
            <w:tcBorders/>
          </w:tcPr>
          <w:p/>
        </w:tc>
        <w:tc>
          <w:tcPr>
            <w:tcW w:type="dxa" w:w="2160"/>
            <w:tcBorders/>
            <w:shd w:fill="ffffff"/>
            <w:tcMar>
              <w:start w:w="0" w:type="dxa"/>
              <w:end w:w="0" w:type="dxa"/>
            </w:tcMar>
          </w:tcPr>
          <w:p>
            <w:pPr>
              <w:autoSpaceDN w:val="0"/>
              <w:autoSpaceDE w:val="0"/>
              <w:widowControl/>
              <w:spacing w:line="416" w:lineRule="exact" w:before="0" w:after="0"/>
              <w:ind w:left="52" w:right="0" w:firstLine="0"/>
              <w:jc w:val="left"/>
            </w:pPr>
            <w:r>
              <w:rPr>
                <w:w w:val="97.99841774834526"/>
                <w:rFonts w:ascii="FZSSK--GBK1-0" w:hAnsi="FZSSK--GBK1-0" w:eastAsia="FZSSK--GBK1-0"/>
                <w:b w:val="0"/>
                <w:i w:val="0"/>
                <w:color w:val="221F1F"/>
                <w:sz w:val="18"/>
              </w:rPr>
              <w:t>进效率最大为</w:t>
            </w:r>
            <w:r>
              <w:rPr>
                <w:w w:val="97.99841774834526"/>
                <w:rFonts w:ascii="NEU" w:hAnsi="NEU" w:eastAsia="NEU"/>
                <w:b w:val="0"/>
                <w:i w:val="0"/>
                <w:color w:val="221F1F"/>
                <w:sz w:val="18"/>
              </w:rPr>
              <w:t>210 m/</w:t>
            </w:r>
            <w:r>
              <w:rPr>
                <w:w w:val="97.99841774834526"/>
                <w:rFonts w:ascii="FZSSK--GBK1-0" w:hAnsi="FZSSK--GBK1-0" w:eastAsia="FZSSK--GBK1-0"/>
                <w:b w:val="0"/>
                <w:i w:val="0"/>
                <w:color w:val="221F1F"/>
                <w:sz w:val="18"/>
              </w:rPr>
              <w:t>月。</w:t>
            </w:r>
          </w:p>
        </w:tc>
        <w:tc>
          <w:tcPr>
            <w:tcW w:type="dxa" w:w="2666"/>
            <w:vMerge/>
            <w:tcBorders/>
          </w:tcPr>
          <w:p/>
        </w:tc>
      </w:tr>
    </w:tbl>
    <w:p>
      <w:pPr>
        <w:autoSpaceDN w:val="0"/>
        <w:autoSpaceDE w:val="0"/>
        <w:widowControl/>
        <w:spacing w:line="254" w:lineRule="exact" w:before="0" w:after="30"/>
        <w:ind w:left="1472" w:right="220" w:firstLine="0"/>
        <w:jc w:val="both"/>
      </w:pPr>
      <w:r>
        <w:rPr>
          <w:w w:val="97.99841774834526"/>
          <w:rFonts w:ascii="FZSSK--GBK1-0" w:hAnsi="FZSSK--GBK1-0" w:eastAsia="FZSSK--GBK1-0"/>
          <w:b w:val="0"/>
          <w:i w:val="0"/>
          <w:color w:val="221F1F"/>
          <w:sz w:val="18"/>
        </w:rPr>
        <w:t>大大降低了人为的不敏感</w:t>
      </w:r>
      <w:r>
        <w:br/>
      </w:r>
      <w:r>
        <w:rPr>
          <w:w w:val="97.99841774834526"/>
          <w:rFonts w:ascii="FZSSK--GBK1-0" w:hAnsi="FZSSK--GBK1-0" w:eastAsia="FZSSK--GBK1-0"/>
          <w:b w:val="0"/>
          <w:i w:val="0"/>
          <w:color w:val="221F1F"/>
          <w:sz w:val="18"/>
        </w:rPr>
        <w:t>和判断失误造成的事故发</w:t>
      </w:r>
      <w:r>
        <w:br/>
      </w:r>
      <w:r>
        <w:rPr>
          <w:w w:val="97.99841774834526"/>
          <w:rFonts w:ascii="FZSSK--GBK1-0" w:hAnsi="FZSSK--GBK1-0" w:eastAsia="FZSSK--GBK1-0"/>
          <w:b w:val="0"/>
          <w:i w:val="0"/>
          <w:color w:val="221F1F"/>
          <w:sz w:val="18"/>
        </w:rPr>
        <w:t>生率，施工安全更有保障，</w:t>
      </w:r>
      <w:r>
        <w:rPr>
          <w:w w:val="97.99841774834526"/>
          <w:rFonts w:ascii="FZSSK--GBK1-0" w:hAnsi="FZSSK--GBK1-0" w:eastAsia="FZSSK--GBK1-0"/>
          <w:b w:val="0"/>
          <w:i w:val="0"/>
          <w:color w:val="221F1F"/>
          <w:sz w:val="18"/>
        </w:rPr>
        <w:t>安全风险凸显，不可控</w:t>
      </w:r>
    </w:p>
    <w:tbl>
      <w:tblPr>
        <w:tblW w:type="auto" w:w="0"/>
        <w:tblLayout w:type="fixed"/>
        <w:tblLook w:firstColumn="1" w:firstRow="1" w:lastColumn="0" w:lastRow="0" w:noHBand="0" w:noVBand="1" w:val="04A0"/>
        <w:tblInd w:w="360.0" w:type="dxa"/>
      </w:tblPr>
      <w:tblGrid>
        <w:gridCol w:w="2666"/>
        <w:gridCol w:w="2666"/>
        <w:gridCol w:w="2666"/>
        <w:gridCol w:w="2666"/>
      </w:tblGrid>
      <w:tr>
        <w:trPr>
          <w:trHeight w:hRule="exact" w:val="256"/>
        </w:trPr>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auto" w:before="214" w:after="0"/>
              <w:ind w:left="0" w:right="98" w:firstLine="0"/>
              <w:jc w:val="right"/>
            </w:pPr>
            <w:r>
              <w:rPr>
                <w:w w:val="97.99841774834526"/>
                <w:rFonts w:ascii="NEU" w:hAnsi="NEU" w:eastAsia="NEU"/>
                <w:b w:val="0"/>
                <w:i w:val="0"/>
                <w:color w:val="221F1F"/>
                <w:sz w:val="18"/>
              </w:rPr>
              <w:t>2</w:t>
            </w:r>
          </w:p>
        </w:tc>
        <w:tc>
          <w:tcPr>
            <w:tcW w:type="dxa" w:w="500"/>
            <w:vMerge w:val="restart"/>
            <w:tcBorders/>
            <w:shd w:fill="ffffff"/>
            <w:tcMar>
              <w:start w:w="0" w:type="dxa"/>
              <w:end w:w="0" w:type="dxa"/>
            </w:tcMar>
            <w:tcMar>
              <w:start w:w="0" w:type="dxa"/>
              <w:end w:w="0" w:type="dxa"/>
            </w:tcMar>
          </w:tcPr>
          <w:p>
            <w:pPr>
              <w:autoSpaceDN w:val="0"/>
              <w:autoSpaceDE w:val="0"/>
              <w:widowControl/>
              <w:spacing w:line="202" w:lineRule="exact" w:before="164" w:after="0"/>
              <w:ind w:left="118" w:right="0" w:firstLine="0"/>
              <w:jc w:val="left"/>
            </w:pPr>
            <w:r>
              <w:rPr>
                <w:w w:val="97.99841774834526"/>
                <w:rFonts w:ascii="FZSSK--GBK1-0" w:hAnsi="FZSSK--GBK1-0" w:eastAsia="FZSSK--GBK1-0"/>
                <w:b w:val="0"/>
                <w:i w:val="0"/>
                <w:color w:val="221F1F"/>
                <w:sz w:val="18"/>
              </w:rPr>
              <w:t>施工</w:t>
            </w:r>
          </w:p>
        </w:tc>
        <w:tc>
          <w:tcPr>
            <w:tcW w:type="dxa" w:w="2160"/>
            <w:tcBorders/>
            <w:shd w:fill="ffffff"/>
            <w:tcMar>
              <w:start w:w="0" w:type="dxa"/>
              <w:end w:w="0" w:type="dxa"/>
            </w:tcMar>
          </w:tcPr>
          <w:p>
            <w:pPr>
              <w:autoSpaceDN w:val="0"/>
              <w:autoSpaceDE w:val="0"/>
              <w:widowControl/>
              <w:spacing w:line="202" w:lineRule="exact" w:before="32" w:after="0"/>
              <w:ind w:left="0" w:right="0" w:firstLine="0"/>
              <w:jc w:val="center"/>
            </w:pPr>
            <w:r>
              <w:rPr>
                <w:w w:val="97.99841774834526"/>
                <w:rFonts w:ascii="FZSSK--GBK1-0" w:hAnsi="FZSSK--GBK1-0" w:eastAsia="FZSSK--GBK1-0"/>
                <w:b w:val="0"/>
                <w:i w:val="0"/>
                <w:color w:val="221F1F"/>
                <w:sz w:val="18"/>
              </w:rPr>
              <w:t>本盾构隧道施工过程中出</w:t>
            </w:r>
          </w:p>
        </w:tc>
        <w:tc>
          <w:tcPr>
            <w:tcW w:type="dxa" w:w="1880"/>
            <w:tcBorders/>
            <w:shd w:fill="ffffff"/>
            <w:tcMar>
              <w:start w:w="0" w:type="dxa"/>
              <w:end w:w="0" w:type="dxa"/>
            </w:tcMar>
          </w:tcPr>
          <w:p>
            <w:pPr>
              <w:autoSpaceDN w:val="0"/>
              <w:autoSpaceDE w:val="0"/>
              <w:widowControl/>
              <w:spacing w:line="202" w:lineRule="exact" w:before="32" w:after="0"/>
              <w:ind w:left="0" w:right="0" w:firstLine="0"/>
              <w:jc w:val="center"/>
            </w:pPr>
            <w:r>
              <w:rPr>
                <w:w w:val="97.99841774834526"/>
                <w:rFonts w:ascii="FZSSK--GBK1-0" w:hAnsi="FZSSK--GBK1-0" w:eastAsia="FZSSK--GBK1-0"/>
                <w:b w:val="0"/>
                <w:i w:val="0"/>
                <w:color w:val="221F1F"/>
                <w:sz w:val="18"/>
              </w:rPr>
              <w:t>因素较多，不能及时掌</w:t>
            </w:r>
          </w:p>
        </w:tc>
      </w:tr>
      <w:tr>
        <w:trPr>
          <w:trHeight w:hRule="exact" w:val="140"/>
        </w:trPr>
        <w:tc>
          <w:tcPr>
            <w:tcW w:type="dxa" w:w="2666"/>
            <w:vMerge/>
            <w:tcBorders/>
          </w:tcPr>
          <w:p/>
        </w:tc>
        <w:tc>
          <w:tcPr>
            <w:tcW w:type="dxa" w:w="2666"/>
            <w:vMerge/>
            <w:tcBorders/>
          </w:tcPr>
          <w:p/>
        </w:tc>
        <w:tc>
          <w:tcPr>
            <w:tcW w:type="dxa" w:w="2160"/>
            <w:vMerge w:val="restart"/>
            <w:tcBorders/>
            <w:shd w:fill="ffffff"/>
            <w:tcMar>
              <w:start w:w="0" w:type="dxa"/>
              <w:end w:w="0" w:type="dxa"/>
            </w:tcMar>
            <w:tcMar>
              <w:start w:w="0" w:type="dxa"/>
              <w:end w:w="0" w:type="dxa"/>
            </w:tcMar>
          </w:tcPr>
          <w:p>
            <w:pPr>
              <w:autoSpaceDN w:val="0"/>
              <w:autoSpaceDE w:val="0"/>
              <w:widowControl/>
              <w:spacing w:line="204" w:lineRule="exact" w:before="40" w:after="0"/>
              <w:ind w:left="0" w:right="0" w:firstLine="0"/>
              <w:jc w:val="center"/>
            </w:pPr>
            <w:r>
              <w:rPr>
                <w:w w:val="97.99841774834526"/>
                <w:rFonts w:ascii="FZSSK--GBK1-0" w:hAnsi="FZSSK--GBK1-0" w:eastAsia="FZSSK--GBK1-0"/>
                <w:b w:val="0"/>
                <w:i w:val="0"/>
                <w:color w:val="221F1F"/>
                <w:sz w:val="18"/>
              </w:rPr>
              <w:t>现安全事故事件为零，大大</w:t>
            </w:r>
          </w:p>
        </w:tc>
        <w:tc>
          <w:tcPr>
            <w:tcW w:type="dxa" w:w="1880"/>
            <w:vMerge w:val="restart"/>
            <w:tcBorders/>
            <w:shd w:fill="ffffff"/>
            <w:tcMar>
              <w:start w:w="0" w:type="dxa"/>
              <w:end w:w="0" w:type="dxa"/>
            </w:tcMar>
            <w:tcMar>
              <w:start w:w="0" w:type="dxa"/>
              <w:end w:w="0" w:type="dxa"/>
            </w:tcMar>
          </w:tcPr>
          <w:p>
            <w:pPr>
              <w:autoSpaceDN w:val="0"/>
              <w:autoSpaceDE w:val="0"/>
              <w:widowControl/>
              <w:spacing w:line="204" w:lineRule="exact" w:before="40" w:after="0"/>
              <w:ind w:left="0" w:right="0" w:firstLine="0"/>
              <w:jc w:val="center"/>
            </w:pPr>
            <w:r>
              <w:rPr>
                <w:w w:val="97.99841774834526"/>
                <w:rFonts w:ascii="FZSSK--GBK1-0" w:hAnsi="FZSSK--GBK1-0" w:eastAsia="FZSSK--GBK1-0"/>
                <w:b w:val="0"/>
                <w:i w:val="0"/>
                <w:color w:val="221F1F"/>
                <w:sz w:val="18"/>
              </w:rPr>
              <w:t>握土仓及掌子面的情</w:t>
            </w:r>
          </w:p>
        </w:tc>
      </w:tr>
      <w:tr>
        <w:trPr>
          <w:trHeight w:hRule="exact" w:val="120"/>
        </w:trPr>
        <w:tc>
          <w:tcPr>
            <w:tcW w:type="dxa" w:w="2666"/>
            <w:vMerge/>
            <w:tcBorders/>
          </w:tcPr>
          <w:p/>
        </w:tc>
        <w:tc>
          <w:tcPr>
            <w:tcW w:type="dxa" w:w="50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02" w:lineRule="exact" w:before="34" w:after="0"/>
              <w:ind w:left="118" w:right="0" w:firstLine="0"/>
              <w:jc w:val="left"/>
            </w:pPr>
            <w:r>
              <w:rPr>
                <w:w w:val="97.99841774834526"/>
                <w:rFonts w:ascii="FZSSK--GBK1-0" w:hAnsi="FZSSK--GBK1-0" w:eastAsia="FZSSK--GBK1-0"/>
                <w:b w:val="0"/>
                <w:i w:val="0"/>
                <w:color w:val="221F1F"/>
                <w:sz w:val="18"/>
              </w:rPr>
              <w:t>安全</w:t>
            </w:r>
          </w:p>
        </w:tc>
        <w:tc>
          <w:tcPr>
            <w:tcW w:type="dxa" w:w="2666"/>
            <w:vMerge/>
            <w:tcBorders/>
          </w:tcPr>
          <w:p/>
        </w:tc>
        <w:tc>
          <w:tcPr>
            <w:tcW w:type="dxa" w:w="2666"/>
            <w:vMerge/>
            <w:tcBorders/>
          </w:tcPr>
          <w:p/>
        </w:tc>
      </w:tr>
      <w:tr>
        <w:trPr>
          <w:trHeight w:hRule="exact" w:val="260"/>
        </w:trPr>
        <w:tc>
          <w:tcPr>
            <w:tcW w:type="dxa" w:w="2666"/>
            <w:vMerge/>
            <w:tcBorders/>
          </w:tcPr>
          <w:p/>
        </w:tc>
        <w:tc>
          <w:tcPr>
            <w:tcW w:type="dxa" w:w="2666"/>
            <w:vMerge/>
            <w:tcBorders/>
          </w:tcPr>
          <w:p/>
        </w:tc>
        <w:tc>
          <w:tcPr>
            <w:tcW w:type="dxa" w:w="2160"/>
            <w:tcBorders/>
            <w:shd w:fill="ffffff"/>
            <w:tcMar>
              <w:start w:w="0" w:type="dxa"/>
              <w:end w:w="0" w:type="dxa"/>
            </w:tcMar>
          </w:tcPr>
          <w:p>
            <w:pPr>
              <w:autoSpaceDN w:val="0"/>
              <w:autoSpaceDE w:val="0"/>
              <w:widowControl/>
              <w:spacing w:line="202" w:lineRule="exact" w:before="46" w:after="0"/>
              <w:ind w:left="0" w:right="0" w:firstLine="0"/>
              <w:jc w:val="center"/>
            </w:pPr>
            <w:r>
              <w:rPr>
                <w:w w:val="97.99841774834526"/>
                <w:rFonts w:ascii="FZSSK--GBK1-0" w:hAnsi="FZSSK--GBK1-0" w:eastAsia="FZSSK--GBK1-0"/>
                <w:b w:val="0"/>
                <w:i w:val="0"/>
                <w:color w:val="221F1F"/>
                <w:sz w:val="18"/>
              </w:rPr>
              <w:t>降低了盾构隧道施工过程</w:t>
            </w:r>
          </w:p>
        </w:tc>
        <w:tc>
          <w:tcPr>
            <w:tcW w:type="dxa" w:w="1880"/>
            <w:tcBorders/>
            <w:shd w:fill="ffffff"/>
            <w:tcMar>
              <w:start w:w="0" w:type="dxa"/>
              <w:end w:w="0" w:type="dxa"/>
            </w:tcMar>
          </w:tcPr>
          <w:p>
            <w:pPr>
              <w:autoSpaceDN w:val="0"/>
              <w:autoSpaceDE w:val="0"/>
              <w:widowControl/>
              <w:spacing w:line="202" w:lineRule="exact" w:before="46" w:after="0"/>
              <w:ind w:left="0" w:right="0" w:firstLine="0"/>
              <w:jc w:val="center"/>
            </w:pPr>
            <w:r>
              <w:rPr>
                <w:w w:val="97.99841774834526"/>
                <w:rFonts w:ascii="FZSSK--GBK1-0" w:hAnsi="FZSSK--GBK1-0" w:eastAsia="FZSSK--GBK1-0"/>
                <w:b w:val="0"/>
                <w:i w:val="0"/>
                <w:color w:val="221F1F"/>
                <w:sz w:val="18"/>
              </w:rPr>
              <w:t>况，不能及时采取有效</w:t>
            </w:r>
          </w:p>
        </w:tc>
      </w:tr>
      <w:tr>
        <w:trPr>
          <w:trHeight w:hRule="exact" w:val="284"/>
        </w:trPr>
        <w:tc>
          <w:tcPr>
            <w:tcW w:type="dxa" w:w="2666"/>
            <w:vMerge/>
            <w:tcBorders/>
          </w:tcPr>
          <w:p/>
        </w:tc>
        <w:tc>
          <w:tcPr>
            <w:tcW w:type="dxa" w:w="2666"/>
            <w:vMerge/>
            <w:tcBorders/>
          </w:tcPr>
          <w:p/>
        </w:tc>
        <w:tc>
          <w:tcPr>
            <w:tcW w:type="dxa" w:w="2160"/>
            <w:tcBorders/>
            <w:shd w:fill="ffffff"/>
            <w:tcMar>
              <w:start w:w="0" w:type="dxa"/>
              <w:end w:w="0" w:type="dxa"/>
            </w:tcMar>
          </w:tcPr>
          <w:p>
            <w:pPr>
              <w:autoSpaceDN w:val="0"/>
              <w:autoSpaceDE w:val="0"/>
              <w:widowControl/>
              <w:spacing w:line="204" w:lineRule="exact" w:before="50" w:after="0"/>
              <w:ind w:left="0" w:right="0" w:firstLine="0"/>
              <w:jc w:val="center"/>
            </w:pPr>
            <w:r>
              <w:rPr>
                <w:w w:val="97.99841774834526"/>
                <w:rFonts w:ascii="FZSSK--GBK1-0" w:hAnsi="FZSSK--GBK1-0" w:eastAsia="FZSSK--GBK1-0"/>
                <w:b w:val="0"/>
                <w:i w:val="0"/>
                <w:color w:val="221F1F"/>
                <w:sz w:val="18"/>
              </w:rPr>
              <w:t>中地面沉降坍塌，刀盘结泥</w:t>
            </w:r>
          </w:p>
        </w:tc>
        <w:tc>
          <w:tcPr>
            <w:tcW w:type="dxa" w:w="1880"/>
            <w:tcBorders/>
            <w:shd w:fill="ffffff"/>
            <w:tcMar>
              <w:start w:w="0" w:type="dxa"/>
              <w:end w:w="0" w:type="dxa"/>
            </w:tcMar>
          </w:tcPr>
          <w:p>
            <w:pPr>
              <w:autoSpaceDN w:val="0"/>
              <w:autoSpaceDE w:val="0"/>
              <w:widowControl/>
              <w:spacing w:line="204" w:lineRule="exact" w:before="50" w:after="0"/>
              <w:ind w:left="46" w:right="0" w:firstLine="0"/>
              <w:jc w:val="left"/>
            </w:pPr>
            <w:r>
              <w:rPr>
                <w:w w:val="97.99841774834526"/>
                <w:rFonts w:ascii="FZSSK--GBK1-0" w:hAnsi="FZSSK--GBK1-0" w:eastAsia="FZSSK--GBK1-0"/>
                <w:b w:val="0"/>
                <w:i w:val="0"/>
                <w:color w:val="221F1F"/>
                <w:sz w:val="18"/>
              </w:rPr>
              <w:t>的处理措施。</w:t>
            </w:r>
          </w:p>
        </w:tc>
      </w:tr>
    </w:tbl>
    <w:p>
      <w:pPr>
        <w:autoSpaceDN w:val="0"/>
        <w:autoSpaceDE w:val="0"/>
        <w:widowControl/>
        <w:spacing w:line="250" w:lineRule="exact" w:before="0" w:after="98"/>
        <w:ind w:left="1472" w:right="1872" w:firstLine="0"/>
        <w:jc w:val="left"/>
      </w:pPr>
      <w:r>
        <w:rPr>
          <w:w w:val="97.99841774834526"/>
          <w:rFonts w:ascii="FZSSK--GBK1-0" w:hAnsi="FZSSK--GBK1-0" w:eastAsia="FZSSK--GBK1-0"/>
          <w:b w:val="0"/>
          <w:i w:val="0"/>
          <w:color w:val="221F1F"/>
          <w:sz w:val="18"/>
        </w:rPr>
        <w:t>饼，刀具恶性磨损等施工安</w:t>
      </w:r>
      <w:r>
        <w:br/>
      </w:r>
      <w:r>
        <w:rPr>
          <w:w w:val="97.99841774834526"/>
          <w:rFonts w:ascii="FZSSK--GBK1-0" w:hAnsi="FZSSK--GBK1-0" w:eastAsia="FZSSK--GBK1-0"/>
          <w:b w:val="0"/>
          <w:i w:val="0"/>
          <w:color w:val="221F1F"/>
          <w:sz w:val="18"/>
        </w:rPr>
        <w:t>全风险出现的概率。</w:t>
      </w:r>
    </w:p>
    <w:tbl>
      <w:tblPr>
        <w:tblW w:type="auto" w:w="0"/>
        <w:tblLayout w:type="fixed"/>
        <w:tblLook w:firstColumn="1" w:firstRow="1" w:lastColumn="0" w:lastRow="0" w:noHBand="0" w:noVBand="1" w:val="04A0"/>
        <w:tblInd w:w="560.0" w:type="dxa"/>
      </w:tblPr>
      <w:tblGrid>
        <w:gridCol w:w="2666"/>
        <w:gridCol w:w="2666"/>
        <w:gridCol w:w="2666"/>
        <w:gridCol w:w="2666"/>
      </w:tblGrid>
      <w:tr>
        <w:trPr>
          <w:trHeight w:hRule="exact" w:val="336"/>
        </w:trPr>
        <w:tc>
          <w:tcPr>
            <w:tcW w:type="dxa" w:w="360"/>
            <w:vMerge w:val="restart"/>
            <w:tcBorders>
              <w:top w:sz="2.2679998874664307" w:val="single" w:color="#000000"/>
              <w:bottom w:sz="2.2679998874664307"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auto" w:before="962" w:after="0"/>
              <w:ind w:left="0" w:right="0" w:firstLine="0"/>
              <w:jc w:val="center"/>
            </w:pPr>
            <w:r>
              <w:rPr>
                <w:w w:val="97.99841774834526"/>
                <w:rFonts w:ascii="NEU" w:hAnsi="NEU" w:eastAsia="NEU"/>
                <w:b w:val="0"/>
                <w:i w:val="0"/>
                <w:color w:val="221F1F"/>
                <w:sz w:val="18"/>
              </w:rPr>
              <w:t>3</w:t>
            </w:r>
          </w:p>
        </w:tc>
        <w:tc>
          <w:tcPr>
            <w:tcW w:type="dxa" w:w="500"/>
            <w:vMerge w:val="restart"/>
            <w:tcBorders>
              <w:top w:sz="2.2679998874664307"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912" w:after="0"/>
              <w:ind w:left="118" w:right="0" w:firstLine="0"/>
              <w:jc w:val="left"/>
            </w:pPr>
            <w:r>
              <w:rPr>
                <w:w w:val="97.99841774834526"/>
                <w:rFonts w:ascii="FZSSK--GBK1-0" w:hAnsi="FZSSK--GBK1-0" w:eastAsia="FZSSK--GBK1-0"/>
                <w:b w:val="0"/>
                <w:i w:val="0"/>
                <w:color w:val="221F1F"/>
                <w:sz w:val="18"/>
              </w:rPr>
              <w:t>直接</w:t>
            </w:r>
          </w:p>
        </w:tc>
        <w:tc>
          <w:tcPr>
            <w:tcW w:type="dxa" w:w="2160"/>
            <w:tcBorders>
              <w:top w:sz="2.2679998874664307" w:val="single" w:color="#000000"/>
            </w:tcBorders>
            <w:shd w:fill="ffffff"/>
            <w:tcMar>
              <w:start w:w="0" w:type="dxa"/>
              <w:end w:w="0" w:type="dxa"/>
            </w:tcMar>
          </w:tcPr>
          <w:p>
            <w:pPr>
              <w:autoSpaceDN w:val="0"/>
              <w:autoSpaceDE w:val="0"/>
              <w:widowControl/>
              <w:spacing w:line="204" w:lineRule="exact" w:before="116" w:after="0"/>
              <w:ind w:left="0" w:right="0" w:firstLine="0"/>
              <w:jc w:val="center"/>
            </w:pPr>
            <w:r>
              <w:rPr>
                <w:w w:val="97.99841774834526"/>
                <w:rFonts w:ascii="FZSSK--GBK1-0" w:hAnsi="FZSSK--GBK1-0" w:eastAsia="FZSSK--GBK1-0"/>
                <w:b w:val="0"/>
                <w:i w:val="0"/>
                <w:color w:val="221F1F"/>
                <w:sz w:val="18"/>
              </w:rPr>
              <w:t>可视化成本较低，在盾构选</w:t>
            </w:r>
          </w:p>
        </w:tc>
        <w:tc>
          <w:tcPr>
            <w:tcW w:type="dxa" w:w="1920"/>
            <w:tcBorders>
              <w:top w:sz="2.2679998874664307" w:val="single" w:color="#000000"/>
            </w:tcBorders>
            <w:shd w:fill="ffffff"/>
            <w:tcMar>
              <w:start w:w="0" w:type="dxa"/>
              <w:end w:w="0" w:type="dxa"/>
            </w:tcMar>
          </w:tcPr>
          <w:p>
            <w:pPr>
              <w:autoSpaceDN w:val="0"/>
              <w:autoSpaceDE w:val="0"/>
              <w:widowControl/>
              <w:spacing w:line="204" w:lineRule="exact" w:before="116" w:after="0"/>
              <w:ind w:left="0" w:right="0" w:firstLine="0"/>
              <w:jc w:val="center"/>
            </w:pPr>
            <w:r>
              <w:rPr>
                <w:w w:val="97.99841774834526"/>
                <w:rFonts w:ascii="FZSSK--GBK1-0" w:hAnsi="FZSSK--GBK1-0" w:eastAsia="FZSSK--GBK1-0"/>
                <w:b w:val="0"/>
                <w:i w:val="0"/>
                <w:color w:val="221F1F"/>
                <w:sz w:val="18"/>
              </w:rPr>
              <w:t>由于没有可视化系统，</w:t>
            </w:r>
          </w:p>
        </w:tc>
      </w:tr>
      <w:tr>
        <w:trPr>
          <w:trHeight w:hRule="exact" w:val="280"/>
        </w:trPr>
        <w:tc>
          <w:tcPr>
            <w:tcW w:type="dxa" w:w="2666"/>
            <w:vMerge/>
            <w:tcBorders>
              <w:top w:sz="2.2679998874664307" w:val="single" w:color="#000000"/>
              <w:bottom w:sz="2.2679998874664307" w:val="single" w:color="#000000"/>
            </w:tcBorders>
          </w:tcPr>
          <w:p/>
        </w:tc>
        <w:tc>
          <w:tcPr>
            <w:tcW w:type="dxa" w:w="2666"/>
            <w:vMerge/>
            <w:tcBorders>
              <w:top w:sz="2.2679998874664307" w:val="single" w:color="#000000"/>
            </w:tcBorders>
          </w:tcPr>
          <w:p/>
        </w:tc>
        <w:tc>
          <w:tcPr>
            <w:tcW w:type="dxa" w:w="2160"/>
            <w:tcBorders/>
            <w:shd w:fill="ffffff"/>
            <w:tcMar>
              <w:start w:w="0" w:type="dxa"/>
              <w:end w:w="0" w:type="dxa"/>
            </w:tcMar>
          </w:tcPr>
          <w:p>
            <w:pPr>
              <w:autoSpaceDN w:val="0"/>
              <w:autoSpaceDE w:val="0"/>
              <w:widowControl/>
              <w:spacing w:line="202" w:lineRule="exact" w:before="48" w:after="0"/>
              <w:ind w:left="0" w:right="0" w:firstLine="0"/>
              <w:jc w:val="center"/>
            </w:pPr>
            <w:r>
              <w:rPr>
                <w:w w:val="97.99841774834526"/>
                <w:rFonts w:ascii="FZSSK--GBK1-0" w:hAnsi="FZSSK--GBK1-0" w:eastAsia="FZSSK--GBK1-0"/>
                <w:b w:val="0"/>
                <w:i w:val="0"/>
                <w:color w:val="221F1F"/>
                <w:sz w:val="18"/>
              </w:rPr>
              <w:t>型时已纳入盾构机整体费</w:t>
            </w:r>
          </w:p>
        </w:tc>
        <w:tc>
          <w:tcPr>
            <w:tcW w:type="dxa" w:w="1920"/>
            <w:tcBorders/>
            <w:shd w:fill="ffffff"/>
            <w:tcMar>
              <w:start w:w="0" w:type="dxa"/>
              <w:end w:w="0" w:type="dxa"/>
            </w:tcMar>
          </w:tcPr>
          <w:p>
            <w:pPr>
              <w:autoSpaceDN w:val="0"/>
              <w:autoSpaceDE w:val="0"/>
              <w:widowControl/>
              <w:spacing w:line="202" w:lineRule="exact" w:before="48" w:after="0"/>
              <w:ind w:left="46" w:right="0" w:firstLine="0"/>
              <w:jc w:val="left"/>
            </w:pPr>
            <w:r>
              <w:rPr>
                <w:w w:val="97.99841774834526"/>
                <w:rFonts w:ascii="FZSSK--GBK1-0" w:hAnsi="FZSSK--GBK1-0" w:eastAsia="FZSSK--GBK1-0"/>
                <w:b w:val="0"/>
                <w:i w:val="0"/>
                <w:color w:val="221F1F"/>
                <w:sz w:val="18"/>
              </w:rPr>
              <w:t>纯靠数据分析，存在滞</w:t>
            </w:r>
          </w:p>
        </w:tc>
      </w:tr>
      <w:tr>
        <w:trPr>
          <w:trHeight w:hRule="exact" w:val="260"/>
        </w:trPr>
        <w:tc>
          <w:tcPr>
            <w:tcW w:type="dxa" w:w="2666"/>
            <w:vMerge/>
            <w:tcBorders>
              <w:top w:sz="2.2679998874664307" w:val="single" w:color="#000000"/>
              <w:bottom w:sz="2.2679998874664307" w:val="single" w:color="#000000"/>
            </w:tcBorders>
          </w:tcPr>
          <w:p/>
        </w:tc>
        <w:tc>
          <w:tcPr>
            <w:tcW w:type="dxa" w:w="2666"/>
            <w:vMerge/>
            <w:tcBorders>
              <w:top w:sz="2.2679998874664307" w:val="single" w:color="#000000"/>
            </w:tcBorders>
          </w:tcPr>
          <w:p/>
        </w:tc>
        <w:tc>
          <w:tcPr>
            <w:tcW w:type="dxa" w:w="2160"/>
            <w:tcBorders/>
            <w:shd w:fill="ffffff"/>
            <w:tcMar>
              <w:start w:w="0" w:type="dxa"/>
              <w:end w:w="0" w:type="dxa"/>
            </w:tcMar>
          </w:tcPr>
          <w:p>
            <w:pPr>
              <w:autoSpaceDN w:val="0"/>
              <w:autoSpaceDE w:val="0"/>
              <w:widowControl/>
              <w:spacing w:line="204" w:lineRule="exact" w:before="32" w:after="0"/>
              <w:ind w:left="0" w:right="0" w:firstLine="0"/>
              <w:jc w:val="center"/>
            </w:pPr>
            <w:r>
              <w:rPr>
                <w:w w:val="97.99841774834526"/>
                <w:rFonts w:ascii="FZSSK--GBK1-0" w:hAnsi="FZSSK--GBK1-0" w:eastAsia="FZSSK--GBK1-0"/>
                <w:b w:val="0"/>
                <w:i w:val="0"/>
                <w:color w:val="221F1F"/>
                <w:sz w:val="18"/>
              </w:rPr>
              <w:t>用中摊销。通过可视化观</w:t>
            </w:r>
          </w:p>
        </w:tc>
        <w:tc>
          <w:tcPr>
            <w:tcW w:type="dxa" w:w="1920"/>
            <w:tcBorders/>
            <w:shd w:fill="ffffff"/>
            <w:tcMar>
              <w:start w:w="0" w:type="dxa"/>
              <w:end w:w="0" w:type="dxa"/>
            </w:tcMar>
          </w:tcPr>
          <w:p>
            <w:pPr>
              <w:autoSpaceDN w:val="0"/>
              <w:autoSpaceDE w:val="0"/>
              <w:widowControl/>
              <w:spacing w:line="204" w:lineRule="exact" w:before="32" w:after="0"/>
              <w:ind w:left="46" w:right="0" w:firstLine="0"/>
              <w:jc w:val="left"/>
            </w:pPr>
            <w:r>
              <w:rPr>
                <w:w w:val="97.99841774834526"/>
                <w:rFonts w:ascii="FZSSK--GBK1-0" w:hAnsi="FZSSK--GBK1-0" w:eastAsia="FZSSK--GBK1-0"/>
                <w:b w:val="0"/>
                <w:i w:val="0"/>
                <w:color w:val="221F1F"/>
                <w:sz w:val="18"/>
              </w:rPr>
              <w:t>后和盲目性，隧道注浆</w:t>
            </w:r>
          </w:p>
        </w:tc>
      </w:tr>
      <w:tr>
        <w:trPr>
          <w:trHeight w:hRule="exact" w:val="260"/>
        </w:trPr>
        <w:tc>
          <w:tcPr>
            <w:tcW w:type="dxa" w:w="2666"/>
            <w:vMerge/>
            <w:tcBorders>
              <w:top w:sz="2.2679998874664307" w:val="single" w:color="#000000"/>
              <w:bottom w:sz="2.2679998874664307" w:val="single" w:color="#000000"/>
            </w:tcBorders>
          </w:tcPr>
          <w:p/>
        </w:tc>
        <w:tc>
          <w:tcPr>
            <w:tcW w:type="dxa" w:w="2666"/>
            <w:vMerge/>
            <w:tcBorders>
              <w:top w:sz="2.2679998874664307" w:val="single" w:color="#000000"/>
            </w:tcBorders>
          </w:tcPr>
          <w:p/>
        </w:tc>
        <w:tc>
          <w:tcPr>
            <w:tcW w:type="dxa" w:w="2160"/>
            <w:tcBorders/>
            <w:shd w:fill="ffffff"/>
            <w:tcMar>
              <w:start w:w="0" w:type="dxa"/>
              <w:end w:w="0" w:type="dxa"/>
            </w:tcMar>
          </w:tcPr>
          <w:p>
            <w:pPr>
              <w:autoSpaceDN w:val="0"/>
              <w:autoSpaceDE w:val="0"/>
              <w:widowControl/>
              <w:spacing w:line="202" w:lineRule="exact" w:before="38" w:after="0"/>
              <w:ind w:left="0" w:right="0" w:firstLine="0"/>
              <w:jc w:val="center"/>
            </w:pPr>
            <w:r>
              <w:rPr>
                <w:w w:val="97.99841774834526"/>
                <w:rFonts w:ascii="FZSSK--GBK1-0" w:hAnsi="FZSSK--GBK1-0" w:eastAsia="FZSSK--GBK1-0"/>
                <w:b w:val="0"/>
                <w:i w:val="0"/>
                <w:color w:val="221F1F"/>
                <w:sz w:val="18"/>
              </w:rPr>
              <w:t>察到同步注浆液是否流入</w:t>
            </w:r>
          </w:p>
        </w:tc>
        <w:tc>
          <w:tcPr>
            <w:tcW w:type="dxa" w:w="1920"/>
            <w:tcBorders/>
            <w:shd w:fill="ffffff"/>
            <w:tcMar>
              <w:start w:w="0" w:type="dxa"/>
              <w:end w:w="0" w:type="dxa"/>
            </w:tcMar>
          </w:tcPr>
          <w:p>
            <w:pPr>
              <w:autoSpaceDN w:val="0"/>
              <w:autoSpaceDE w:val="0"/>
              <w:widowControl/>
              <w:spacing w:line="202" w:lineRule="exact" w:before="38" w:after="0"/>
              <w:ind w:left="46" w:right="0" w:firstLine="0"/>
              <w:jc w:val="left"/>
            </w:pPr>
            <w:r>
              <w:rPr>
                <w:w w:val="97.99841774834526"/>
                <w:rFonts w:ascii="FZSSK--GBK1-0" w:hAnsi="FZSSK--GBK1-0" w:eastAsia="FZSSK--GBK1-0"/>
                <w:b w:val="0"/>
                <w:i w:val="0"/>
                <w:color w:val="221F1F"/>
                <w:sz w:val="18"/>
              </w:rPr>
              <w:t>质量和地材损耗不易</w:t>
            </w:r>
          </w:p>
        </w:tc>
      </w:tr>
      <w:tr>
        <w:trPr>
          <w:trHeight w:hRule="exact" w:val="260"/>
        </w:trPr>
        <w:tc>
          <w:tcPr>
            <w:tcW w:type="dxa" w:w="2666"/>
            <w:vMerge/>
            <w:tcBorders>
              <w:top w:sz="2.2679998874664307" w:val="single" w:color="#000000"/>
              <w:bottom w:sz="2.2679998874664307" w:val="single" w:color="#000000"/>
            </w:tcBorders>
          </w:tcPr>
          <w:p/>
        </w:tc>
        <w:tc>
          <w:tcPr>
            <w:tcW w:type="dxa" w:w="500"/>
            <w:vMerge w:val="restart"/>
            <w:tcBorders>
              <w:bottom w:sz="2.2679998874664307"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42" w:after="0"/>
              <w:ind w:left="118" w:right="0" w:firstLine="0"/>
              <w:jc w:val="left"/>
            </w:pPr>
            <w:r>
              <w:rPr>
                <w:w w:val="97.99841774834526"/>
                <w:rFonts w:ascii="FZSSK--GBK1-0" w:hAnsi="FZSSK--GBK1-0" w:eastAsia="FZSSK--GBK1-0"/>
                <w:b w:val="0"/>
                <w:i w:val="0"/>
                <w:color w:val="221F1F"/>
                <w:sz w:val="18"/>
              </w:rPr>
              <w:t>成本</w:t>
            </w:r>
          </w:p>
        </w:tc>
        <w:tc>
          <w:tcPr>
            <w:tcW w:type="dxa" w:w="2160"/>
            <w:tcBorders/>
            <w:shd w:fill="ffffff"/>
            <w:tcMar>
              <w:start w:w="0" w:type="dxa"/>
              <w:end w:w="0" w:type="dxa"/>
            </w:tcMar>
          </w:tcPr>
          <w:p>
            <w:pPr>
              <w:autoSpaceDN w:val="0"/>
              <w:autoSpaceDE w:val="0"/>
              <w:widowControl/>
              <w:spacing w:line="204" w:lineRule="exact" w:before="42" w:after="0"/>
              <w:ind w:left="0" w:right="0" w:firstLine="0"/>
              <w:jc w:val="center"/>
            </w:pPr>
            <w:r>
              <w:rPr>
                <w:w w:val="97.99841774834526"/>
                <w:rFonts w:ascii="FZSSK--GBK1-0" w:hAnsi="FZSSK--GBK1-0" w:eastAsia="FZSSK--GBK1-0"/>
                <w:b w:val="0"/>
                <w:i w:val="0"/>
                <w:color w:val="221F1F"/>
                <w:sz w:val="18"/>
              </w:rPr>
              <w:t>土仓，确保掘进同步注浆的</w:t>
            </w:r>
          </w:p>
        </w:tc>
        <w:tc>
          <w:tcPr>
            <w:tcW w:type="dxa" w:w="1920"/>
            <w:tcBorders/>
            <w:shd w:fill="ffffff"/>
            <w:tcMar>
              <w:start w:w="0" w:type="dxa"/>
              <w:end w:w="0" w:type="dxa"/>
            </w:tcMar>
          </w:tcPr>
          <w:p>
            <w:pPr>
              <w:autoSpaceDN w:val="0"/>
              <w:autoSpaceDE w:val="0"/>
              <w:widowControl/>
              <w:spacing w:line="204" w:lineRule="exact" w:before="42" w:after="0"/>
              <w:ind w:left="46" w:right="0" w:firstLine="0"/>
              <w:jc w:val="left"/>
            </w:pPr>
            <w:r>
              <w:rPr>
                <w:w w:val="97.99841774834526"/>
                <w:rFonts w:ascii="FZSSK--GBK1-0" w:hAnsi="FZSSK--GBK1-0" w:eastAsia="FZSSK--GBK1-0"/>
                <w:b w:val="0"/>
                <w:i w:val="0"/>
                <w:color w:val="221F1F"/>
                <w:sz w:val="18"/>
              </w:rPr>
              <w:t>管控，严重的因注浆量</w:t>
            </w:r>
          </w:p>
        </w:tc>
      </w:tr>
      <w:tr>
        <w:trPr>
          <w:trHeight w:hRule="exact" w:val="280"/>
        </w:trPr>
        <w:tc>
          <w:tcPr>
            <w:tcW w:type="dxa" w:w="2666"/>
            <w:vMerge/>
            <w:tcBorders>
              <w:top w:sz="2.2679998874664307" w:val="single" w:color="#000000"/>
              <w:bottom w:sz="2.2679998874664307" w:val="single" w:color="#000000"/>
            </w:tcBorders>
          </w:tcPr>
          <w:p/>
        </w:tc>
        <w:tc>
          <w:tcPr>
            <w:tcW w:type="dxa" w:w="2666"/>
            <w:vMerge/>
            <w:tcBorders>
              <w:bottom w:sz="2.2679998874664307" w:val="single" w:color="#000000"/>
            </w:tcBorders>
          </w:tcPr>
          <w:p/>
        </w:tc>
        <w:tc>
          <w:tcPr>
            <w:tcW w:type="dxa" w:w="2160"/>
            <w:tcBorders/>
            <w:shd w:fill="ffffff"/>
            <w:tcMar>
              <w:start w:w="0" w:type="dxa"/>
              <w:end w:w="0" w:type="dxa"/>
            </w:tcMar>
          </w:tcPr>
          <w:p>
            <w:pPr>
              <w:autoSpaceDN w:val="0"/>
              <w:autoSpaceDE w:val="0"/>
              <w:widowControl/>
              <w:spacing w:line="202" w:lineRule="exact" w:before="48" w:after="0"/>
              <w:ind w:left="0" w:right="0" w:firstLine="0"/>
              <w:jc w:val="center"/>
            </w:pPr>
            <w:r>
              <w:rPr>
                <w:w w:val="97.99841774834526"/>
                <w:rFonts w:ascii="FZSSK--GBK1-0" w:hAnsi="FZSSK--GBK1-0" w:eastAsia="FZSSK--GBK1-0"/>
                <w:b w:val="0"/>
                <w:i w:val="0"/>
                <w:color w:val="221F1F"/>
                <w:sz w:val="18"/>
              </w:rPr>
              <w:t>质量以及避免材料的损失</w:t>
            </w:r>
          </w:p>
        </w:tc>
        <w:tc>
          <w:tcPr>
            <w:tcW w:type="dxa" w:w="1920"/>
            <w:tcBorders/>
            <w:shd w:fill="ffffff"/>
            <w:tcMar>
              <w:start w:w="0" w:type="dxa"/>
              <w:end w:w="0" w:type="dxa"/>
            </w:tcMar>
          </w:tcPr>
          <w:p>
            <w:pPr>
              <w:autoSpaceDN w:val="0"/>
              <w:autoSpaceDE w:val="0"/>
              <w:widowControl/>
              <w:spacing w:line="202" w:lineRule="exact" w:before="48" w:after="0"/>
              <w:ind w:left="46" w:right="0" w:firstLine="0"/>
              <w:jc w:val="left"/>
            </w:pPr>
            <w:r>
              <w:rPr>
                <w:w w:val="97.99841774834526"/>
                <w:rFonts w:ascii="FZSSK--GBK1-0" w:hAnsi="FZSSK--GBK1-0" w:eastAsia="FZSSK--GBK1-0"/>
                <w:b w:val="0"/>
                <w:i w:val="0"/>
                <w:color w:val="221F1F"/>
                <w:sz w:val="18"/>
              </w:rPr>
              <w:t>不足出现地面沉降，因</w:t>
            </w:r>
          </w:p>
        </w:tc>
      </w:tr>
      <w:tr>
        <w:trPr>
          <w:trHeight w:hRule="exact" w:val="260"/>
        </w:trPr>
        <w:tc>
          <w:tcPr>
            <w:tcW w:type="dxa" w:w="2666"/>
            <w:vMerge/>
            <w:tcBorders>
              <w:top w:sz="2.2679998874664307" w:val="single" w:color="#000000"/>
              <w:bottom w:sz="2.2679998874664307" w:val="single" w:color="#000000"/>
            </w:tcBorders>
          </w:tcPr>
          <w:p/>
        </w:tc>
        <w:tc>
          <w:tcPr>
            <w:tcW w:type="dxa" w:w="2666"/>
            <w:vMerge/>
            <w:tcBorders>
              <w:bottom w:sz="2.2679998874664307" w:val="single" w:color="#000000"/>
            </w:tcBorders>
          </w:tcPr>
          <w:p/>
        </w:tc>
        <w:tc>
          <w:tcPr>
            <w:tcW w:type="dxa" w:w="2160"/>
            <w:tcBorders/>
            <w:shd w:fill="ffffff"/>
            <w:tcMar>
              <w:start w:w="0" w:type="dxa"/>
              <w:end w:w="0" w:type="dxa"/>
            </w:tcMar>
          </w:tcPr>
          <w:p>
            <w:pPr>
              <w:autoSpaceDN w:val="0"/>
              <w:autoSpaceDE w:val="0"/>
              <w:widowControl/>
              <w:spacing w:line="204" w:lineRule="exact" w:before="32" w:after="0"/>
              <w:ind w:left="0" w:right="0" w:firstLine="0"/>
              <w:jc w:val="center"/>
            </w:pPr>
            <w:r>
              <w:rPr>
                <w:w w:val="97.99841774834526"/>
                <w:rFonts w:ascii="FZSSK--GBK1-0" w:hAnsi="FZSSK--GBK1-0" w:eastAsia="FZSSK--GBK1-0"/>
                <w:b w:val="0"/>
                <w:i w:val="0"/>
                <w:color w:val="221F1F"/>
                <w:sz w:val="18"/>
              </w:rPr>
              <w:t>浪费，节约了地材成本的同</w:t>
            </w:r>
          </w:p>
        </w:tc>
        <w:tc>
          <w:tcPr>
            <w:tcW w:type="dxa" w:w="1920"/>
            <w:tcBorders/>
            <w:shd w:fill="ffffff"/>
            <w:tcMar>
              <w:start w:w="0" w:type="dxa"/>
              <w:end w:w="0" w:type="dxa"/>
            </w:tcMar>
          </w:tcPr>
          <w:p>
            <w:pPr>
              <w:autoSpaceDN w:val="0"/>
              <w:autoSpaceDE w:val="0"/>
              <w:widowControl/>
              <w:spacing w:line="204" w:lineRule="exact" w:before="32" w:after="0"/>
              <w:ind w:left="46" w:right="0" w:firstLine="0"/>
              <w:jc w:val="left"/>
            </w:pPr>
            <w:r>
              <w:rPr>
                <w:w w:val="97.99841774834526"/>
                <w:rFonts w:ascii="FZSSK--GBK1-0" w:hAnsi="FZSSK--GBK1-0" w:eastAsia="FZSSK--GBK1-0"/>
                <w:b w:val="0"/>
                <w:i w:val="0"/>
                <w:color w:val="221F1F"/>
                <w:sz w:val="18"/>
              </w:rPr>
              <w:t>注浆量过大导致盾构</w:t>
            </w:r>
          </w:p>
        </w:tc>
      </w:tr>
      <w:tr>
        <w:trPr>
          <w:trHeight w:hRule="exact" w:val="332"/>
        </w:trPr>
        <w:tc>
          <w:tcPr>
            <w:tcW w:type="dxa" w:w="2666"/>
            <w:vMerge/>
            <w:tcBorders>
              <w:top w:sz="2.2679998874664307" w:val="single" w:color="#000000"/>
              <w:bottom w:sz="2.2679998874664307" w:val="single" w:color="#000000"/>
            </w:tcBorders>
          </w:tcPr>
          <w:p/>
        </w:tc>
        <w:tc>
          <w:tcPr>
            <w:tcW w:type="dxa" w:w="2666"/>
            <w:vMerge/>
            <w:tcBorders>
              <w:bottom w:sz="2.2679998874664307" w:val="single" w:color="#000000"/>
            </w:tcBorders>
          </w:tcPr>
          <w:p/>
        </w:tc>
        <w:tc>
          <w:tcPr>
            <w:tcW w:type="dxa" w:w="2160"/>
            <w:tcBorders>
              <w:bottom w:sz="2.2679998874664307" w:val="single" w:color="#000000"/>
            </w:tcBorders>
            <w:shd w:fill="ffffff"/>
            <w:tcMar>
              <w:start w:w="0" w:type="dxa"/>
              <w:end w:w="0" w:type="dxa"/>
            </w:tcMar>
          </w:tcPr>
          <w:p>
            <w:pPr>
              <w:autoSpaceDN w:val="0"/>
              <w:autoSpaceDE w:val="0"/>
              <w:widowControl/>
              <w:spacing w:line="202" w:lineRule="exact" w:before="38" w:after="0"/>
              <w:ind w:left="52" w:right="0" w:firstLine="0"/>
              <w:jc w:val="left"/>
            </w:pPr>
            <w:r>
              <w:rPr>
                <w:w w:val="97.99841774834526"/>
                <w:rFonts w:ascii="FZSSK--GBK1-0" w:hAnsi="FZSSK--GBK1-0" w:eastAsia="FZSSK--GBK1-0"/>
                <w:b w:val="0"/>
                <w:i w:val="0"/>
                <w:color w:val="221F1F"/>
                <w:sz w:val="18"/>
              </w:rPr>
              <w:t>时也降低了施工风险。</w:t>
            </w:r>
          </w:p>
        </w:tc>
        <w:tc>
          <w:tcPr>
            <w:tcW w:type="dxa" w:w="1920"/>
            <w:tcBorders>
              <w:bottom w:sz="2.2679998874664307" w:val="single" w:color="#000000"/>
            </w:tcBorders>
            <w:shd w:fill="ffffff"/>
            <w:tcMar>
              <w:start w:w="0" w:type="dxa"/>
              <w:end w:w="0" w:type="dxa"/>
            </w:tcMar>
          </w:tcPr>
          <w:p>
            <w:pPr>
              <w:autoSpaceDN w:val="0"/>
              <w:autoSpaceDE w:val="0"/>
              <w:widowControl/>
              <w:spacing w:line="202" w:lineRule="exact" w:before="38" w:after="0"/>
              <w:ind w:left="46" w:right="0" w:firstLine="0"/>
              <w:jc w:val="left"/>
            </w:pPr>
            <w:r>
              <w:rPr>
                <w:w w:val="97.99841774834526"/>
                <w:rFonts w:ascii="FZSSK--GBK1-0" w:hAnsi="FZSSK--GBK1-0" w:eastAsia="FZSSK--GBK1-0"/>
                <w:b w:val="0"/>
                <w:i w:val="0"/>
                <w:color w:val="221F1F"/>
                <w:sz w:val="18"/>
              </w:rPr>
              <w:t>机卡壳等问题。</w:t>
            </w:r>
          </w:p>
        </w:tc>
      </w:tr>
      <w:tr>
        <w:trPr>
          <w:trHeight w:hRule="exact" w:val="288"/>
        </w:trPr>
        <w:tc>
          <w:tcPr>
            <w:tcW w:type="dxa" w:w="360"/>
            <w:vMerge w:val="restart"/>
            <w:tcBorders>
              <w:top w:sz="2.2679998874664307" w:val="single" w:color="#000000"/>
              <w:bottom w:sz="6.803199768066406" w:val="single" w:color="#000000"/>
            </w:tcBorders>
            <w:shd w:fill="ffffff"/>
            <w:tcMar>
              <w:start w:w="0" w:type="dxa"/>
              <w:end w:w="0" w:type="dxa"/>
            </w:tcMar>
            <w:tcMar>
              <w:start w:w="0" w:type="dxa"/>
              <w:end w:w="0" w:type="dxa"/>
            </w:tcMar>
          </w:tcPr>
          <w:p>
            <w:pPr>
              <w:autoSpaceDN w:val="0"/>
              <w:autoSpaceDE w:val="0"/>
              <w:widowControl/>
              <w:spacing w:line="314" w:lineRule="auto" w:before="110" w:after="0"/>
              <w:ind w:left="0" w:right="0" w:firstLine="0"/>
              <w:jc w:val="center"/>
            </w:pPr>
            <w:r>
              <w:rPr>
                <w:w w:val="97.99841774834526"/>
                <w:rFonts w:ascii="NEU" w:hAnsi="NEU" w:eastAsia="NEU"/>
                <w:b w:val="0"/>
                <w:i w:val="0"/>
                <w:color w:val="221F1F"/>
                <w:sz w:val="18"/>
              </w:rPr>
              <w:t>4</w:t>
            </w:r>
          </w:p>
        </w:tc>
        <w:tc>
          <w:tcPr>
            <w:tcW w:type="dxa" w:w="500"/>
            <w:tcBorders>
              <w:top w:sz="2.2679998874664307" w:val="single" w:color="#000000"/>
            </w:tcBorders>
            <w:shd w:fill="ffffff"/>
            <w:tcMar>
              <w:start w:w="0" w:type="dxa"/>
              <w:end w:w="0" w:type="dxa"/>
            </w:tcMar>
          </w:tcPr>
          <w:p>
            <w:pPr>
              <w:autoSpaceDN w:val="0"/>
              <w:autoSpaceDE w:val="0"/>
              <w:widowControl/>
              <w:spacing w:line="204" w:lineRule="exact" w:before="60" w:after="0"/>
              <w:ind w:left="118" w:right="0" w:firstLine="0"/>
              <w:jc w:val="left"/>
            </w:pPr>
            <w:r>
              <w:rPr>
                <w:w w:val="97.99841774834526"/>
                <w:rFonts w:ascii="FZSSK--GBK1-0" w:hAnsi="FZSSK--GBK1-0" w:eastAsia="FZSSK--GBK1-0"/>
                <w:b w:val="0"/>
                <w:i w:val="0"/>
                <w:color w:val="221F1F"/>
                <w:sz w:val="18"/>
              </w:rPr>
              <w:t>经济</w:t>
            </w:r>
          </w:p>
        </w:tc>
        <w:tc>
          <w:tcPr>
            <w:tcW w:type="dxa" w:w="4080"/>
            <w:gridSpan w:val="2"/>
            <w:vMerge w:val="restart"/>
            <w:tcBorders>
              <w:top w:sz="2.2679998874664307" w:val="single" w:color="#000000"/>
              <w:bottom w:sz="6.803199768066406"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194" w:after="0"/>
              <w:ind w:left="52" w:right="0" w:firstLine="0"/>
              <w:jc w:val="left"/>
            </w:pPr>
            <w:r>
              <w:rPr>
                <w:w w:val="97.99841774834526"/>
                <w:rFonts w:ascii="FZSSK--GBK1-0" w:hAnsi="FZSSK--GBK1-0" w:eastAsia="FZSSK--GBK1-0"/>
                <w:b w:val="0"/>
                <w:i w:val="0"/>
                <w:color w:val="221F1F"/>
                <w:sz w:val="18"/>
              </w:rPr>
              <w:t>可提高施工功效及减少安全事故事件等间接成本</w:t>
            </w:r>
          </w:p>
        </w:tc>
      </w:tr>
      <w:tr>
        <w:trPr>
          <w:trHeight w:hRule="exact" w:val="260"/>
        </w:trPr>
        <w:tc>
          <w:tcPr>
            <w:tcW w:type="dxa" w:w="2666"/>
            <w:vMerge/>
            <w:tcBorders>
              <w:top w:sz="2.2679998874664307" w:val="single" w:color="#000000"/>
              <w:bottom w:sz="6.803199768066406" w:val="single" w:color="#000000"/>
            </w:tcBorders>
          </w:tcPr>
          <w:p/>
        </w:tc>
        <w:tc>
          <w:tcPr>
            <w:tcW w:type="dxa" w:w="500"/>
            <w:tcBorders>
              <w:bottom w:sz="6.803199768066406" w:val="single" w:color="#000000"/>
            </w:tcBorders>
            <w:shd w:fill="ffffff"/>
            <w:tcMar>
              <w:start w:w="0" w:type="dxa"/>
              <w:end w:w="0" w:type="dxa"/>
            </w:tcMar>
          </w:tcPr>
          <w:p>
            <w:pPr>
              <w:autoSpaceDN w:val="0"/>
              <w:autoSpaceDE w:val="0"/>
              <w:widowControl/>
              <w:spacing w:line="202" w:lineRule="exact" w:before="40" w:after="0"/>
              <w:ind w:left="118" w:right="0" w:firstLine="0"/>
              <w:jc w:val="left"/>
            </w:pPr>
            <w:r>
              <w:rPr>
                <w:w w:val="97.99841774834526"/>
                <w:rFonts w:ascii="FZSSK--GBK1-0" w:hAnsi="FZSSK--GBK1-0" w:eastAsia="FZSSK--GBK1-0"/>
                <w:b w:val="0"/>
                <w:i w:val="0"/>
                <w:color w:val="221F1F"/>
                <w:sz w:val="18"/>
              </w:rPr>
              <w:t>效益</w:t>
            </w:r>
          </w:p>
        </w:tc>
        <w:tc>
          <w:tcPr>
            <w:tcW w:type="dxa" w:w="5332"/>
            <w:gridSpan w:val="2"/>
            <w:vMerge/>
            <w:tcBorders>
              <w:top w:sz="2.2679998874664307" w:val="single" w:color="#000000"/>
              <w:bottom w:sz="6.803199768066406" w:val="single" w:color="#000000"/>
            </w:tcBorders>
          </w:tcPr>
          <w:p/>
        </w:tc>
      </w:tr>
    </w:tbl>
    <w:p>
      <w:pPr>
        <w:autoSpaceDN w:val="0"/>
        <w:autoSpaceDE w:val="0"/>
        <w:widowControl/>
        <w:spacing w:line="14" w:lineRule="exact" w:before="0" w:after="0"/>
        <w:ind w:left="0" w:right="0"/>
      </w:pPr>
    </w:p>
    <w:p>
      <w:pPr>
        <w:sectPr>
          <w:type w:val="continuous"/>
          <w:pgSz w:w="11905" w:h="16838"/>
          <w:pgMar w:top="400" w:right="842" w:bottom="168" w:left="400" w:header="720" w:footer="720" w:gutter="0"/>
          <w:cols w:num="2" w:equalWidth="0">
            <w:col w:w="5572" w:space="0"/>
            <w:col w:w="5092" w:space="0"/>
          </w:cols>
          <w:docGrid w:linePitch="360"/>
        </w:sectPr>
      </w:pPr>
    </w:p>
    <w:tbl>
      <w:tblPr>
        <w:tblW w:type="auto" w:w="0"/>
        <w:tblLayout w:type="fixed"/>
        <w:tblLook w:firstColumn="1" w:firstRow="1" w:lastColumn="0" w:lastRow="0" w:noHBand="0" w:noVBand="1" w:val="04A0"/>
        <w:tblInd w:w="827.9999999999995" w:type="dxa"/>
      </w:tblPr>
      <w:tblGrid>
        <w:gridCol w:w="2666"/>
        <w:gridCol w:w="2666"/>
        <w:gridCol w:w="2666"/>
        <w:gridCol w:w="2666"/>
      </w:tblGrid>
      <w:tr>
        <w:trPr>
          <w:trHeight w:hRule="exact" w:val="258"/>
        </w:trPr>
        <w:tc>
          <w:tcPr>
            <w:tcW w:type="dxa" w:w="1200"/>
            <w:tcBorders/>
            <w:tcMar>
              <w:start w:w="0" w:type="dxa"/>
              <w:end w:w="0" w:type="dxa"/>
            </w:tcMar>
          </w:tcPr>
          <w:p>
            <w:pPr>
              <w:autoSpaceDN w:val="0"/>
              <w:autoSpaceDE w:val="0"/>
              <w:widowControl/>
              <w:spacing w:line="198" w:lineRule="exact" w:before="0" w:after="0"/>
              <w:ind w:left="0" w:right="166" w:firstLine="0"/>
              <w:jc w:val="right"/>
            </w:pPr>
            <w:r>
              <w:rPr>
                <w:w w:val="97.99841774834526"/>
                <w:rFonts w:ascii="FZHTK--GBK1-0" w:hAnsi="FZHTK--GBK1-0" w:eastAsia="FZHTK--GBK1-0"/>
                <w:b w:val="0"/>
                <w:i w:val="0"/>
                <w:color w:val="221F1F"/>
                <w:sz w:val="18"/>
              </w:rPr>
              <w:t>参</w:t>
            </w:r>
          </w:p>
        </w:tc>
        <w:tc>
          <w:tcPr>
            <w:tcW w:type="dxa" w:w="540"/>
            <w:tcBorders/>
            <w:tcMar>
              <w:start w:w="0" w:type="dxa"/>
              <w:end w:w="0" w:type="dxa"/>
            </w:tcMar>
          </w:tcPr>
          <w:p>
            <w:pPr>
              <w:autoSpaceDN w:val="0"/>
              <w:autoSpaceDE w:val="0"/>
              <w:widowControl/>
              <w:spacing w:line="198" w:lineRule="exact" w:before="0" w:after="0"/>
              <w:ind w:left="0" w:right="0" w:firstLine="0"/>
              <w:jc w:val="center"/>
            </w:pPr>
            <w:r>
              <w:rPr>
                <w:w w:val="97.99841774834526"/>
                <w:rFonts w:ascii="FZHTK--GBK1-0" w:hAnsi="FZHTK--GBK1-0" w:eastAsia="FZHTK--GBK1-0"/>
                <w:b w:val="0"/>
                <w:i w:val="0"/>
                <w:color w:val="221F1F"/>
                <w:sz w:val="18"/>
              </w:rPr>
              <w:t>考</w:t>
            </w:r>
          </w:p>
        </w:tc>
        <w:tc>
          <w:tcPr>
            <w:tcW w:type="dxa" w:w="540"/>
            <w:tcBorders/>
            <w:tcMar>
              <w:start w:w="0" w:type="dxa"/>
              <w:end w:w="0" w:type="dxa"/>
            </w:tcMar>
          </w:tcPr>
          <w:p>
            <w:pPr>
              <w:autoSpaceDN w:val="0"/>
              <w:autoSpaceDE w:val="0"/>
              <w:widowControl/>
              <w:spacing w:line="198" w:lineRule="exact" w:before="0" w:after="0"/>
              <w:ind w:left="0" w:right="0" w:firstLine="0"/>
              <w:jc w:val="center"/>
            </w:pPr>
            <w:r>
              <w:rPr>
                <w:w w:val="97.99841774834526"/>
                <w:rFonts w:ascii="FZHTK--GBK1-0" w:hAnsi="FZHTK--GBK1-0" w:eastAsia="FZHTK--GBK1-0"/>
                <w:b w:val="0"/>
                <w:i w:val="0"/>
                <w:color w:val="221F1F"/>
                <w:sz w:val="18"/>
              </w:rPr>
              <w:t>文</w:t>
            </w:r>
          </w:p>
        </w:tc>
        <w:tc>
          <w:tcPr>
            <w:tcW w:type="dxa" w:w="1160"/>
            <w:tcBorders/>
            <w:tcMar>
              <w:start w:w="0" w:type="dxa"/>
              <w:end w:w="0" w:type="dxa"/>
            </w:tcMar>
          </w:tcPr>
          <w:p>
            <w:pPr>
              <w:autoSpaceDN w:val="0"/>
              <w:autoSpaceDE w:val="0"/>
              <w:widowControl/>
              <w:spacing w:line="198" w:lineRule="exact" w:before="0" w:after="0"/>
              <w:ind w:left="190" w:right="0" w:firstLine="0"/>
              <w:jc w:val="left"/>
            </w:pPr>
            <w:r>
              <w:rPr>
                <w:w w:val="97.99841774834526"/>
                <w:rFonts w:ascii="FZHTK--GBK1-0" w:hAnsi="FZHTK--GBK1-0" w:eastAsia="FZHTK--GBK1-0"/>
                <w:b w:val="0"/>
                <w:i w:val="0"/>
                <w:color w:val="221F1F"/>
                <w:sz w:val="18"/>
              </w:rPr>
              <w:t>献</w:t>
            </w:r>
          </w:p>
        </w:tc>
      </w:tr>
    </w:tbl>
    <w:p>
      <w:pPr>
        <w:autoSpaceDN w:val="0"/>
        <w:autoSpaceDE w:val="0"/>
        <w:widowControl/>
        <w:spacing w:line="290" w:lineRule="exact" w:before="252" w:after="0"/>
        <w:ind w:left="552" w:right="0" w:hanging="422"/>
        <w:jc w:val="left"/>
      </w:pP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1</w:t>
      </w:r>
      <w:r>
        <w:rPr>
          <w:w w:val="97.99841774834526"/>
          <w:rFonts w:ascii="FZSSK--GBK1-0" w:hAnsi="FZSSK--GBK1-0" w:eastAsia="FZSSK--GBK1-0"/>
          <w:b w:val="0"/>
          <w:i w:val="0"/>
          <w:color w:val="221F1F"/>
          <w:sz w:val="18"/>
        </w:rPr>
        <w:t>］陈其学，江勇顺，唐浩</w:t>
      </w:r>
      <w:r>
        <w:rPr>
          <w:w w:val="97.99841774834526"/>
          <w:rFonts w:ascii="Times New Roman" w:hAnsi="Times New Roman" w:eastAsia="Times New Roman"/>
          <w:b w:val="0"/>
          <w:i w:val="0"/>
          <w:color w:val="221F1F"/>
          <w:sz w:val="18"/>
        </w:rPr>
        <w:t>.</w:t>
      </w:r>
      <w:r>
        <w:rPr>
          <w:w w:val="97.99841774834526"/>
          <w:rFonts w:ascii="FZSSK--GBK1-0" w:hAnsi="FZSSK--GBK1-0" w:eastAsia="FZSSK--GBK1-0"/>
          <w:b w:val="0"/>
          <w:i w:val="0"/>
          <w:color w:val="221F1F"/>
          <w:sz w:val="18"/>
        </w:rPr>
        <w:t xml:space="preserve"> 飞仙关特长隧道高压涌突水形成</w:t>
      </w:r>
      <w:r>
        <w:rPr>
          <w:w w:val="97.99841774834526"/>
          <w:rFonts w:ascii="FZSSK--GBK1-0" w:hAnsi="FZSSK--GBK1-0" w:eastAsia="FZSSK--GBK1-0"/>
          <w:b w:val="0"/>
          <w:i w:val="0"/>
          <w:color w:val="221F1F"/>
          <w:sz w:val="18"/>
        </w:rPr>
        <w:t>机制及处治技术研究［</w:t>
      </w:r>
      <w:r>
        <w:rPr>
          <w:w w:val="97.99841774834526"/>
          <w:rFonts w:ascii="Times New Roman" w:hAnsi="Times New Roman" w:eastAsia="Times New Roman"/>
          <w:b w:val="0"/>
          <w:i w:val="0"/>
          <w:color w:val="221F1F"/>
          <w:sz w:val="18"/>
        </w:rPr>
        <w:t>J</w:t>
      </w: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w:t>
      </w:r>
      <w:r>
        <w:rPr>
          <w:w w:val="97.99841774834526"/>
          <w:rFonts w:ascii="FZSSK--GBK1-0" w:hAnsi="FZSSK--GBK1-0" w:eastAsia="FZSSK--GBK1-0"/>
          <w:b w:val="0"/>
          <w:i w:val="0"/>
          <w:color w:val="221F1F"/>
          <w:sz w:val="18"/>
        </w:rPr>
        <w:t xml:space="preserve"> 现代隧道技术，</w:t>
      </w:r>
      <w:r>
        <w:rPr>
          <w:w w:val="97.99841774834526"/>
          <w:rFonts w:ascii="Times New Roman" w:hAnsi="Times New Roman" w:eastAsia="Times New Roman"/>
          <w:b w:val="0"/>
          <w:i w:val="0"/>
          <w:color w:val="221F1F"/>
          <w:sz w:val="18"/>
        </w:rPr>
        <w:t>2016</w:t>
      </w: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53</w:t>
      </w: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4</w:t>
      </w: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143-147.</w:t>
      </w:r>
    </w:p>
    <w:p>
      <w:pPr>
        <w:autoSpaceDN w:val="0"/>
        <w:tabs>
          <w:tab w:pos="552" w:val="left"/>
        </w:tabs>
        <w:autoSpaceDE w:val="0"/>
        <w:widowControl/>
        <w:spacing w:line="296" w:lineRule="exact" w:before="12" w:after="0"/>
        <w:ind w:left="130" w:right="0" w:firstLine="0"/>
        <w:jc w:val="left"/>
      </w:pP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2</w:t>
      </w:r>
      <w:r>
        <w:rPr>
          <w:w w:val="97.99841774834526"/>
          <w:rFonts w:ascii="FZSSK--GBK1-0" w:hAnsi="FZSSK--GBK1-0" w:eastAsia="FZSSK--GBK1-0"/>
          <w:b w:val="0"/>
          <w:i w:val="0"/>
          <w:color w:val="221F1F"/>
          <w:sz w:val="18"/>
        </w:rPr>
        <w:t>］西南交通大学</w:t>
      </w:r>
      <w:r>
        <w:rPr>
          <w:w w:val="97.99841774834526"/>
          <w:rFonts w:ascii="Times New Roman" w:hAnsi="Times New Roman" w:eastAsia="Times New Roman"/>
          <w:b w:val="0"/>
          <w:i w:val="0"/>
          <w:color w:val="221F1F"/>
          <w:sz w:val="18"/>
        </w:rPr>
        <w:t>.</w:t>
      </w:r>
      <w:r>
        <w:rPr>
          <w:w w:val="97.99841774834526"/>
          <w:rFonts w:ascii="FZSSK--GBK1-0" w:hAnsi="FZSSK--GBK1-0" w:eastAsia="FZSSK--GBK1-0"/>
          <w:b w:val="0"/>
          <w:i w:val="0"/>
          <w:color w:val="221F1F"/>
          <w:sz w:val="18"/>
        </w:rPr>
        <w:t xml:space="preserve"> 一种模拟气压辅助土压平衡盾构实验装</w:t>
      </w:r>
      <w:r>
        <w:rPr>
          <w:w w:val="97.99841774834526"/>
          <w:rFonts w:ascii="FZSSK--GBK1-0" w:hAnsi="FZSSK--GBK1-0" w:eastAsia="FZSSK--GBK1-0"/>
          <w:b w:val="0"/>
          <w:i w:val="0"/>
          <w:color w:val="221F1F"/>
          <w:sz w:val="18"/>
        </w:rPr>
        <w:t>置及实验方法：</w:t>
      </w:r>
      <w:r>
        <w:rPr>
          <w:w w:val="97.99841774834526"/>
          <w:rFonts w:ascii="Times New Roman" w:hAnsi="Times New Roman" w:eastAsia="Times New Roman"/>
          <w:b w:val="0"/>
          <w:i w:val="0"/>
          <w:color w:val="221F1F"/>
          <w:sz w:val="18"/>
        </w:rPr>
        <w:t>CN110186704A</w:t>
      </w: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P</w:t>
      </w: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 2019-08-30.</w:t>
      </w:r>
    </w:p>
    <w:p>
      <w:pPr>
        <w:autoSpaceDN w:val="0"/>
        <w:tabs>
          <w:tab w:pos="552" w:val="left"/>
        </w:tabs>
        <w:autoSpaceDE w:val="0"/>
        <w:widowControl/>
        <w:spacing w:line="296" w:lineRule="exact" w:before="0" w:after="0"/>
        <w:ind w:left="130" w:right="0" w:firstLine="0"/>
        <w:jc w:val="left"/>
      </w:pP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3</w:t>
      </w:r>
      <w:r>
        <w:rPr>
          <w:w w:val="97.99841774834526"/>
          <w:rFonts w:ascii="FZSSK--GBK1-0" w:hAnsi="FZSSK--GBK1-0" w:eastAsia="FZSSK--GBK1-0"/>
          <w:b w:val="0"/>
          <w:i w:val="0"/>
          <w:color w:val="221F1F"/>
          <w:sz w:val="18"/>
        </w:rPr>
        <w:t>］竺维彬，钟长平，黄威然，等</w:t>
      </w:r>
      <w:r>
        <w:rPr>
          <w:w w:val="97.99841774834526"/>
          <w:rFonts w:ascii="Times New Roman" w:hAnsi="Times New Roman" w:eastAsia="Times New Roman"/>
          <w:b w:val="0"/>
          <w:i w:val="0"/>
          <w:color w:val="221F1F"/>
          <w:sz w:val="18"/>
        </w:rPr>
        <w:t>.</w:t>
      </w:r>
      <w:r>
        <w:rPr>
          <w:w w:val="97.99841774834526"/>
          <w:rFonts w:ascii="FZSSK--GBK1-0" w:hAnsi="FZSSK--GBK1-0" w:eastAsia="FZSSK--GBK1-0"/>
          <w:b w:val="0"/>
          <w:i w:val="0"/>
          <w:color w:val="221F1F"/>
          <w:sz w:val="18"/>
        </w:rPr>
        <w:t xml:space="preserve"> 盾构掘进辅助气压平衡的关</w:t>
      </w:r>
      <w:r>
        <w:rPr>
          <w:w w:val="97.99841774834526"/>
          <w:rFonts w:ascii="FZSSK--GBK1-0" w:hAnsi="FZSSK--GBK1-0" w:eastAsia="FZSSK--GBK1-0"/>
          <w:b w:val="0"/>
          <w:i w:val="0"/>
          <w:color w:val="221F1F"/>
          <w:sz w:val="18"/>
        </w:rPr>
        <w:t>键技术研究［</w:t>
      </w:r>
      <w:r>
        <w:rPr>
          <w:w w:val="97.99841774834526"/>
          <w:rFonts w:ascii="Times New Roman" w:hAnsi="Times New Roman" w:eastAsia="Times New Roman"/>
          <w:b w:val="0"/>
          <w:i w:val="0"/>
          <w:color w:val="221F1F"/>
          <w:sz w:val="18"/>
        </w:rPr>
        <w:t>J</w:t>
      </w: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w:t>
      </w:r>
      <w:r>
        <w:rPr>
          <w:w w:val="97.99841774834526"/>
          <w:rFonts w:ascii="FZSSK--GBK1-0" w:hAnsi="FZSSK--GBK1-0" w:eastAsia="FZSSK--GBK1-0"/>
          <w:b w:val="0"/>
          <w:i w:val="0"/>
          <w:color w:val="221F1F"/>
          <w:sz w:val="18"/>
        </w:rPr>
        <w:t xml:space="preserve"> 现代隧道技术，</w:t>
      </w:r>
      <w:r>
        <w:rPr>
          <w:w w:val="97.99841774834526"/>
          <w:rFonts w:ascii="Times New Roman" w:hAnsi="Times New Roman" w:eastAsia="Times New Roman"/>
          <w:b w:val="0"/>
          <w:i w:val="0"/>
          <w:color w:val="221F1F"/>
          <w:sz w:val="18"/>
        </w:rPr>
        <w:t>2017</w:t>
      </w: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54</w:t>
      </w: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1</w:t>
      </w: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1-8.</w:t>
      </w:r>
    </w:p>
    <w:p>
      <w:pPr>
        <w:autoSpaceDN w:val="0"/>
        <w:autoSpaceDE w:val="0"/>
        <w:widowControl/>
        <w:spacing w:line="288" w:lineRule="exact" w:before="8" w:after="0"/>
        <w:ind w:left="552" w:right="110" w:hanging="422"/>
        <w:jc w:val="both"/>
      </w:pP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4</w:t>
      </w:r>
      <w:r>
        <w:rPr>
          <w:w w:val="97.99841774834526"/>
          <w:rFonts w:ascii="FZSSK--GBK1-0" w:hAnsi="FZSSK--GBK1-0" w:eastAsia="FZSSK--GBK1-0"/>
          <w:b w:val="0"/>
          <w:i w:val="0"/>
          <w:color w:val="221F1F"/>
          <w:sz w:val="18"/>
        </w:rPr>
        <w:t>］中铁十九局集团轨道交通工程有限公司</w:t>
      </w:r>
      <w:r>
        <w:rPr>
          <w:w w:val="97.99841774834526"/>
          <w:rFonts w:ascii="Times New Roman" w:hAnsi="Times New Roman" w:eastAsia="Times New Roman"/>
          <w:b w:val="0"/>
          <w:i w:val="0"/>
          <w:color w:val="221F1F"/>
          <w:sz w:val="18"/>
        </w:rPr>
        <w:t>.</w:t>
      </w:r>
      <w:r>
        <w:rPr>
          <w:w w:val="97.99841774834526"/>
          <w:rFonts w:ascii="FZSSK--GBK1-0" w:hAnsi="FZSSK--GBK1-0" w:eastAsia="FZSSK--GBK1-0"/>
          <w:b w:val="0"/>
          <w:i w:val="0"/>
          <w:color w:val="221F1F"/>
          <w:sz w:val="18"/>
        </w:rPr>
        <w:t xml:space="preserve"> 富水地层中的</w:t>
      </w:r>
      <w:r>
        <w:rPr>
          <w:w w:val="97.99841774834526"/>
          <w:rFonts w:ascii="FZSSK--GBK1-0" w:hAnsi="FZSSK--GBK1-0" w:eastAsia="FZSSK--GBK1-0"/>
          <w:b w:val="0"/>
          <w:i w:val="0"/>
          <w:color w:val="221F1F"/>
          <w:sz w:val="18"/>
        </w:rPr>
        <w:t>盾构机水压气压平衡控制系统：</w:t>
      </w:r>
      <w:r>
        <w:rPr>
          <w:w w:val="97.99841774834526"/>
          <w:rFonts w:ascii="Times New Roman" w:hAnsi="Times New Roman" w:eastAsia="Times New Roman"/>
          <w:b w:val="0"/>
          <w:i w:val="0"/>
          <w:color w:val="221F1F"/>
          <w:sz w:val="18"/>
        </w:rPr>
        <w:t>CN203891890U</w:t>
      </w: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P</w:t>
      </w: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 xml:space="preserve">. </w:t>
      </w:r>
      <w:r>
        <w:rPr>
          <w:w w:val="97.99841774834526"/>
          <w:rFonts w:ascii="Times New Roman" w:hAnsi="Times New Roman" w:eastAsia="Times New Roman"/>
          <w:b w:val="0"/>
          <w:i w:val="0"/>
          <w:color w:val="221F1F"/>
          <w:sz w:val="18"/>
        </w:rPr>
        <w:t>2014-10-22.</w:t>
      </w:r>
    </w:p>
    <w:p>
      <w:pPr>
        <w:autoSpaceDN w:val="0"/>
        <w:tabs>
          <w:tab w:pos="552" w:val="left"/>
        </w:tabs>
        <w:autoSpaceDE w:val="0"/>
        <w:widowControl/>
        <w:spacing w:line="294" w:lineRule="exact" w:before="14" w:after="0"/>
        <w:ind w:left="130" w:right="0" w:firstLine="0"/>
        <w:jc w:val="left"/>
      </w:pP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5</w:t>
      </w:r>
      <w:r>
        <w:rPr>
          <w:w w:val="97.99841774834526"/>
          <w:rFonts w:ascii="FZSSK--GBK1-0" w:hAnsi="FZSSK--GBK1-0" w:eastAsia="FZSSK--GBK1-0"/>
          <w:b w:val="0"/>
          <w:i w:val="0"/>
          <w:color w:val="221F1F"/>
          <w:sz w:val="18"/>
        </w:rPr>
        <w:t>］中交天和机械设备制造有限公司</w:t>
      </w:r>
      <w:r>
        <w:rPr>
          <w:w w:val="97.99841774834526"/>
          <w:rFonts w:ascii="Times New Roman" w:hAnsi="Times New Roman" w:eastAsia="Times New Roman"/>
          <w:b w:val="0"/>
          <w:i w:val="0"/>
          <w:color w:val="221F1F"/>
          <w:sz w:val="18"/>
        </w:rPr>
        <w:t>.</w:t>
      </w:r>
      <w:r>
        <w:rPr>
          <w:w w:val="97.99841774834526"/>
          <w:rFonts w:ascii="FZSSK--GBK1-0" w:hAnsi="FZSSK--GBK1-0" w:eastAsia="FZSSK--GBK1-0"/>
          <w:b w:val="0"/>
          <w:i w:val="0"/>
          <w:color w:val="221F1F"/>
          <w:sz w:val="18"/>
        </w:rPr>
        <w:t xml:space="preserve"> 盾构机土压平衡的气</w:t>
      </w:r>
      <w:r>
        <w:rPr>
          <w:w w:val="97.99841774834526"/>
          <w:rFonts w:ascii="FZSSK--GBK1-0" w:hAnsi="FZSSK--GBK1-0" w:eastAsia="FZSSK--GBK1-0"/>
          <w:b w:val="0"/>
          <w:i w:val="0"/>
          <w:color w:val="221F1F"/>
          <w:sz w:val="18"/>
        </w:rPr>
        <w:t>压辅助装置：</w:t>
      </w:r>
      <w:r>
        <w:rPr>
          <w:w w:val="97.99841774834526"/>
          <w:rFonts w:ascii="Times New Roman" w:hAnsi="Times New Roman" w:eastAsia="Times New Roman"/>
          <w:b w:val="0"/>
          <w:i w:val="0"/>
          <w:color w:val="221F1F"/>
          <w:sz w:val="18"/>
        </w:rPr>
        <w:t>CN210289784U</w:t>
      </w: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P</w:t>
      </w: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 2020-4-10.</w:t>
      </w:r>
    </w:p>
    <w:p>
      <w:pPr>
        <w:autoSpaceDN w:val="0"/>
        <w:tabs>
          <w:tab w:pos="552" w:val="left"/>
        </w:tabs>
        <w:autoSpaceDE w:val="0"/>
        <w:widowControl/>
        <w:spacing w:line="296" w:lineRule="exact" w:before="0" w:after="0"/>
        <w:ind w:left="130" w:right="0" w:firstLine="0"/>
        <w:jc w:val="left"/>
      </w:pP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6</w:t>
      </w:r>
      <w:r>
        <w:rPr>
          <w:w w:val="97.99841774834526"/>
          <w:rFonts w:ascii="FZSSK--GBK1-0" w:hAnsi="FZSSK--GBK1-0" w:eastAsia="FZSSK--GBK1-0"/>
          <w:b w:val="0"/>
          <w:i w:val="0"/>
          <w:color w:val="221F1F"/>
          <w:sz w:val="18"/>
        </w:rPr>
        <w:t>］朱海军，周明洋</w:t>
      </w:r>
      <w:r>
        <w:rPr>
          <w:w w:val="97.99841774834526"/>
          <w:rFonts w:ascii="Times New Roman" w:hAnsi="Times New Roman" w:eastAsia="Times New Roman"/>
          <w:b w:val="0"/>
          <w:i w:val="0"/>
          <w:color w:val="221F1F"/>
          <w:sz w:val="18"/>
        </w:rPr>
        <w:t>.</w:t>
      </w:r>
      <w:r>
        <w:rPr>
          <w:w w:val="97.99841774834526"/>
          <w:rFonts w:ascii="FZSSK--GBK1-0" w:hAnsi="FZSSK--GBK1-0" w:eastAsia="FZSSK--GBK1-0"/>
          <w:b w:val="0"/>
          <w:i w:val="0"/>
          <w:color w:val="221F1F"/>
          <w:sz w:val="18"/>
        </w:rPr>
        <w:t xml:space="preserve"> 富水砂层地铁施工中的土压平衡式盾构</w:t>
      </w:r>
      <w:r>
        <w:rPr>
          <w:w w:val="97.99841774834526"/>
          <w:rFonts w:ascii="FZSSK--GBK1-0" w:hAnsi="FZSSK--GBK1-0" w:eastAsia="FZSSK--GBK1-0"/>
          <w:b w:val="0"/>
          <w:i w:val="0"/>
          <w:color w:val="221F1F"/>
          <w:sz w:val="18"/>
        </w:rPr>
        <w:t>机喷涌控制技术［</w:t>
      </w:r>
      <w:r>
        <w:rPr>
          <w:w w:val="97.99841774834526"/>
          <w:rFonts w:ascii="Times New Roman" w:hAnsi="Times New Roman" w:eastAsia="Times New Roman"/>
          <w:b w:val="0"/>
          <w:i w:val="0"/>
          <w:color w:val="221F1F"/>
          <w:sz w:val="18"/>
        </w:rPr>
        <w:t>J</w:t>
      </w: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w:t>
      </w:r>
      <w:r>
        <w:rPr>
          <w:w w:val="97.99841774834526"/>
          <w:rFonts w:ascii="FZSSK--GBK1-0" w:hAnsi="FZSSK--GBK1-0" w:eastAsia="FZSSK--GBK1-0"/>
          <w:b w:val="0"/>
          <w:i w:val="0"/>
          <w:color w:val="221F1F"/>
          <w:sz w:val="18"/>
        </w:rPr>
        <w:t xml:space="preserve"> 建筑施工，</w:t>
      </w:r>
      <w:r>
        <w:rPr>
          <w:w w:val="97.99841774834526"/>
          <w:rFonts w:ascii="Times New Roman" w:hAnsi="Times New Roman" w:eastAsia="Times New Roman"/>
          <w:b w:val="0"/>
          <w:i w:val="0"/>
          <w:color w:val="221F1F"/>
          <w:sz w:val="18"/>
        </w:rPr>
        <w:t>2018</w:t>
      </w: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40</w:t>
      </w: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1</w:t>
      </w: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100-102.</w:t>
      </w:r>
    </w:p>
    <w:p>
      <w:pPr>
        <w:autoSpaceDN w:val="0"/>
        <w:tabs>
          <w:tab w:pos="552" w:val="left"/>
        </w:tabs>
        <w:autoSpaceDE w:val="0"/>
        <w:widowControl/>
        <w:spacing w:line="296" w:lineRule="exact" w:before="0" w:after="0"/>
        <w:ind w:left="130" w:right="0" w:firstLine="0"/>
        <w:jc w:val="left"/>
      </w:pP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7</w:t>
      </w:r>
      <w:r>
        <w:rPr>
          <w:w w:val="97.99841774834526"/>
          <w:rFonts w:ascii="FZSSK--GBK1-0" w:hAnsi="FZSSK--GBK1-0" w:eastAsia="FZSSK--GBK1-0"/>
          <w:b w:val="0"/>
          <w:i w:val="0"/>
          <w:color w:val="221F1F"/>
          <w:sz w:val="18"/>
        </w:rPr>
        <w:t>］蔡虹，耿坤，曹广勇，等</w:t>
      </w:r>
      <w:r>
        <w:rPr>
          <w:w w:val="97.99841774834526"/>
          <w:rFonts w:ascii="Times New Roman" w:hAnsi="Times New Roman" w:eastAsia="Times New Roman"/>
          <w:b w:val="0"/>
          <w:i w:val="0"/>
          <w:color w:val="221F1F"/>
          <w:sz w:val="18"/>
        </w:rPr>
        <w:t>.</w:t>
      </w:r>
      <w:r>
        <w:rPr>
          <w:w w:val="97.99841774834526"/>
          <w:rFonts w:ascii="FZSSK--GBK1-0" w:hAnsi="FZSSK--GBK1-0" w:eastAsia="FZSSK--GBK1-0"/>
          <w:b w:val="0"/>
          <w:i w:val="0"/>
          <w:color w:val="221F1F"/>
          <w:sz w:val="18"/>
        </w:rPr>
        <w:t xml:space="preserve"> 土压平衡盾构机在富水砂层地层</w:t>
      </w:r>
      <w:r>
        <w:rPr>
          <w:w w:val="97.99841774834526"/>
          <w:rFonts w:ascii="FZSSK--GBK1-0" w:hAnsi="FZSSK--GBK1-0" w:eastAsia="FZSSK--GBK1-0"/>
          <w:b w:val="0"/>
          <w:i w:val="0"/>
          <w:color w:val="221F1F"/>
          <w:sz w:val="18"/>
        </w:rPr>
        <w:t>掘进主要参数的确定［</w:t>
      </w:r>
      <w:r>
        <w:rPr>
          <w:w w:val="97.99841774834526"/>
          <w:rFonts w:ascii="Times New Roman" w:hAnsi="Times New Roman" w:eastAsia="Times New Roman"/>
          <w:b w:val="0"/>
          <w:i w:val="0"/>
          <w:color w:val="221F1F"/>
          <w:sz w:val="18"/>
        </w:rPr>
        <w:t>J</w:t>
      </w: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w:t>
      </w:r>
      <w:r>
        <w:rPr>
          <w:w w:val="97.99841774834526"/>
          <w:rFonts w:ascii="FZSSK--GBK1-0" w:hAnsi="FZSSK--GBK1-0" w:eastAsia="FZSSK--GBK1-0"/>
          <w:b w:val="0"/>
          <w:i w:val="0"/>
          <w:color w:val="221F1F"/>
          <w:sz w:val="18"/>
        </w:rPr>
        <w:t xml:space="preserve"> 安徽建筑，</w:t>
      </w:r>
      <w:r>
        <w:rPr>
          <w:w w:val="97.99841774834526"/>
          <w:rFonts w:ascii="Times New Roman" w:hAnsi="Times New Roman" w:eastAsia="Times New Roman"/>
          <w:b w:val="0"/>
          <w:i w:val="0"/>
          <w:color w:val="221F1F"/>
          <w:sz w:val="18"/>
        </w:rPr>
        <w:t>2020</w:t>
      </w: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27</w:t>
      </w: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11</w:t>
      </w: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89-91.</w:t>
      </w:r>
    </w:p>
    <w:p>
      <w:pPr>
        <w:autoSpaceDN w:val="0"/>
        <w:tabs>
          <w:tab w:pos="490" w:val="left"/>
        </w:tabs>
        <w:autoSpaceDE w:val="0"/>
        <w:widowControl/>
        <w:spacing w:line="296" w:lineRule="exact" w:before="0" w:after="0"/>
        <w:ind w:left="130" w:right="0" w:firstLine="0"/>
        <w:jc w:val="left"/>
      </w:pP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8</w:t>
      </w:r>
      <w:r>
        <w:rPr>
          <w:w w:val="97.99841774834526"/>
          <w:rFonts w:ascii="FZSSK--GBK1-0" w:hAnsi="FZSSK--GBK1-0" w:eastAsia="FZSSK--GBK1-0"/>
          <w:b w:val="0"/>
          <w:i w:val="0"/>
          <w:color w:val="221F1F"/>
          <w:sz w:val="18"/>
        </w:rPr>
        <w:t>］王怀东</w:t>
      </w:r>
      <w:r>
        <w:rPr>
          <w:w w:val="97.99841774834526"/>
          <w:rFonts w:ascii="Times New Roman" w:hAnsi="Times New Roman" w:eastAsia="Times New Roman"/>
          <w:b w:val="0"/>
          <w:i w:val="0"/>
          <w:color w:val="221F1F"/>
          <w:sz w:val="18"/>
        </w:rPr>
        <w:t>.</w:t>
      </w:r>
      <w:r>
        <w:rPr>
          <w:w w:val="97.99841774834526"/>
          <w:rFonts w:ascii="FZSSK--GBK1-0" w:hAnsi="FZSSK--GBK1-0" w:eastAsia="FZSSK--GBK1-0"/>
          <w:b w:val="0"/>
          <w:i w:val="0"/>
          <w:color w:val="221F1F"/>
          <w:sz w:val="18"/>
        </w:rPr>
        <w:t xml:space="preserve"> 富水地层辅助气压平衡模式盾构施工方法研究</w:t>
      </w:r>
      <w:r>
        <w:tab/>
      </w: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J</w:t>
      </w: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w:t>
      </w:r>
      <w:r>
        <w:rPr>
          <w:w w:val="97.99841774834526"/>
          <w:rFonts w:ascii="FZSSK--GBK1-0" w:hAnsi="FZSSK--GBK1-0" w:eastAsia="FZSSK--GBK1-0"/>
          <w:b w:val="0"/>
          <w:i w:val="0"/>
          <w:color w:val="221F1F"/>
          <w:sz w:val="18"/>
        </w:rPr>
        <w:t xml:space="preserve"> 价值工程，</w:t>
      </w:r>
      <w:r>
        <w:rPr>
          <w:w w:val="97.99841774834526"/>
          <w:rFonts w:ascii="Times New Roman" w:hAnsi="Times New Roman" w:eastAsia="Times New Roman"/>
          <w:b w:val="0"/>
          <w:i w:val="0"/>
          <w:color w:val="221F1F"/>
          <w:sz w:val="18"/>
        </w:rPr>
        <w:t>2022</w:t>
      </w: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41</w:t>
      </w: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12</w:t>
      </w: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95-98.</w:t>
      </w:r>
    </w:p>
    <w:p>
      <w:pPr>
        <w:autoSpaceDN w:val="0"/>
        <w:autoSpaceDE w:val="0"/>
        <w:widowControl/>
        <w:spacing w:line="296" w:lineRule="exact" w:before="0" w:after="0"/>
        <w:ind w:left="0" w:right="0" w:firstLine="0"/>
        <w:jc w:val="center"/>
      </w:pP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9</w:t>
      </w:r>
      <w:r>
        <w:rPr>
          <w:w w:val="97.99841774834526"/>
          <w:rFonts w:ascii="FZSSK--GBK1-0" w:hAnsi="FZSSK--GBK1-0" w:eastAsia="FZSSK--GBK1-0"/>
          <w:b w:val="0"/>
          <w:i w:val="0"/>
          <w:color w:val="221F1F"/>
          <w:sz w:val="18"/>
        </w:rPr>
        <w:t>］穆岩松，邱琼，刘湛，等</w:t>
      </w:r>
      <w:r>
        <w:rPr>
          <w:w w:val="97.99841774834526"/>
          <w:rFonts w:ascii="Times New Roman" w:hAnsi="Times New Roman" w:eastAsia="Times New Roman"/>
          <w:b w:val="0"/>
          <w:i w:val="0"/>
          <w:color w:val="221F1F"/>
          <w:sz w:val="18"/>
        </w:rPr>
        <w:t>.</w:t>
      </w:r>
      <w:r>
        <w:rPr>
          <w:w w:val="97.99841774834526"/>
          <w:rFonts w:ascii="FZSSK--GBK1-0" w:hAnsi="FZSSK--GBK1-0" w:eastAsia="FZSSK--GBK1-0"/>
          <w:b w:val="0"/>
          <w:i w:val="0"/>
          <w:color w:val="221F1F"/>
          <w:sz w:val="18"/>
        </w:rPr>
        <w:t xml:space="preserve"> 上覆砂卵石层岩溶地区盾构施工</w:t>
      </w:r>
      <w:r>
        <w:rPr>
          <w:w w:val="97.99841774834526"/>
          <w:rFonts w:ascii="FZSSK--GBK1-0" w:hAnsi="FZSSK--GBK1-0" w:eastAsia="FZSSK--GBK1-0"/>
          <w:b w:val="0"/>
          <w:i w:val="0"/>
          <w:color w:val="221F1F"/>
          <w:sz w:val="18"/>
        </w:rPr>
        <w:t>沉降控制研究［</w:t>
      </w:r>
      <w:r>
        <w:rPr>
          <w:w w:val="97.99841774834526"/>
          <w:rFonts w:ascii="Times New Roman" w:hAnsi="Times New Roman" w:eastAsia="Times New Roman"/>
          <w:b w:val="0"/>
          <w:i w:val="0"/>
          <w:color w:val="221F1F"/>
          <w:sz w:val="18"/>
        </w:rPr>
        <w:t>J</w:t>
      </w: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w:t>
      </w:r>
      <w:r>
        <w:rPr>
          <w:w w:val="97.99841774834526"/>
          <w:rFonts w:ascii="FZSSK--GBK1-0" w:hAnsi="FZSSK--GBK1-0" w:eastAsia="FZSSK--GBK1-0"/>
          <w:b w:val="0"/>
          <w:i w:val="0"/>
          <w:color w:val="221F1F"/>
          <w:sz w:val="18"/>
        </w:rPr>
        <w:t xml:space="preserve"> 中华建设，</w:t>
      </w:r>
      <w:r>
        <w:rPr>
          <w:w w:val="97.99841774834526"/>
          <w:rFonts w:ascii="Times New Roman" w:hAnsi="Times New Roman" w:eastAsia="Times New Roman"/>
          <w:b w:val="0"/>
          <w:i w:val="0"/>
          <w:color w:val="221F1F"/>
          <w:sz w:val="18"/>
        </w:rPr>
        <w:t>2018</w:t>
      </w: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12Z</w:t>
      </w: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128-129.</w:t>
      </w:r>
    </w:p>
    <w:p>
      <w:pPr>
        <w:autoSpaceDN w:val="0"/>
        <w:tabs>
          <w:tab w:pos="552" w:val="left"/>
        </w:tabs>
        <w:autoSpaceDE w:val="0"/>
        <w:widowControl/>
        <w:spacing w:line="294" w:lineRule="exact" w:before="2" w:after="2978"/>
        <w:ind w:left="130" w:right="0" w:firstLine="0"/>
        <w:jc w:val="left"/>
      </w:pP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10</w:t>
      </w:r>
      <w:r>
        <w:rPr>
          <w:w w:val="97.99841774834526"/>
          <w:rFonts w:ascii="FZSSK--GBK1-0" w:hAnsi="FZSSK--GBK1-0" w:eastAsia="FZSSK--GBK1-0"/>
          <w:b w:val="0"/>
          <w:i w:val="0"/>
          <w:color w:val="221F1F"/>
          <w:sz w:val="18"/>
        </w:rPr>
        <w:t>］臧士文</w:t>
      </w:r>
      <w:r>
        <w:rPr>
          <w:w w:val="97.99841774834526"/>
          <w:rFonts w:ascii="Times New Roman" w:hAnsi="Times New Roman" w:eastAsia="Times New Roman"/>
          <w:b w:val="0"/>
          <w:i w:val="0"/>
          <w:color w:val="221F1F"/>
          <w:sz w:val="18"/>
        </w:rPr>
        <w:t>.</w:t>
      </w:r>
      <w:r>
        <w:rPr>
          <w:w w:val="97.99841774834526"/>
          <w:rFonts w:ascii="FZSSK--GBK1-0" w:hAnsi="FZSSK--GBK1-0" w:eastAsia="FZSSK--GBK1-0"/>
          <w:b w:val="0"/>
          <w:i w:val="0"/>
          <w:color w:val="221F1F"/>
          <w:sz w:val="18"/>
        </w:rPr>
        <w:t xml:space="preserve"> 盾构施工质量控制关键技术［</w:t>
      </w:r>
      <w:r>
        <w:rPr>
          <w:w w:val="97.99841774834526"/>
          <w:rFonts w:ascii="Times New Roman" w:hAnsi="Times New Roman" w:eastAsia="Times New Roman"/>
          <w:b w:val="0"/>
          <w:i w:val="0"/>
          <w:color w:val="221F1F"/>
          <w:sz w:val="18"/>
        </w:rPr>
        <w:t>J</w:t>
      </w: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w:t>
      </w:r>
      <w:r>
        <w:rPr>
          <w:w w:val="97.99841774834526"/>
          <w:rFonts w:ascii="FZSSK--GBK1-0" w:hAnsi="FZSSK--GBK1-0" w:eastAsia="FZSSK--GBK1-0"/>
          <w:b w:val="0"/>
          <w:i w:val="0"/>
          <w:color w:val="221F1F"/>
          <w:sz w:val="18"/>
        </w:rPr>
        <w:t xml:space="preserve"> 广东土木与建</w:t>
      </w:r>
      <w:r>
        <w:rPr>
          <w:w w:val="97.99841774834526"/>
          <w:rFonts w:ascii="FZSSK--GBK1-0" w:hAnsi="FZSSK--GBK1-0" w:eastAsia="FZSSK--GBK1-0"/>
          <w:b w:val="0"/>
          <w:i w:val="0"/>
          <w:color w:val="221F1F"/>
          <w:sz w:val="18"/>
        </w:rPr>
        <w:t>筑，</w:t>
      </w:r>
      <w:r>
        <w:rPr>
          <w:w w:val="97.99841774834526"/>
          <w:rFonts w:ascii="Times New Roman" w:hAnsi="Times New Roman" w:eastAsia="Times New Roman"/>
          <w:b w:val="0"/>
          <w:i w:val="0"/>
          <w:color w:val="221F1F"/>
          <w:sz w:val="18"/>
        </w:rPr>
        <w:t>2022</w:t>
      </w: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29</w:t>
      </w: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3</w:t>
      </w:r>
      <w:r>
        <w:rPr>
          <w:w w:val="97.99841774834526"/>
          <w:rFonts w:ascii="FZSSK--GBK1-0" w:hAnsi="FZSSK--GBK1-0" w:eastAsia="FZSSK--GBK1-0"/>
          <w:b w:val="0"/>
          <w:i w:val="0"/>
          <w:color w:val="221F1F"/>
          <w:sz w:val="18"/>
        </w:rPr>
        <w:t>）：</w:t>
      </w:r>
      <w:r>
        <w:rPr>
          <w:w w:val="97.99841774834526"/>
          <w:rFonts w:ascii="Times New Roman" w:hAnsi="Times New Roman" w:eastAsia="Times New Roman"/>
          <w:b w:val="0"/>
          <w:i w:val="0"/>
          <w:color w:val="221F1F"/>
          <w:sz w:val="18"/>
        </w:rPr>
        <w:t>75-78.</w:t>
      </w:r>
    </w:p>
    <w:p>
      <w:pPr>
        <w:sectPr>
          <w:type w:val="nextColumn"/>
          <w:pgSz w:w="11905" w:h="16838"/>
          <w:pgMar w:top="400" w:right="842" w:bottom="168" w:left="400" w:header="720" w:footer="720" w:gutter="0"/>
          <w:cols w:num="2" w:equalWidth="0">
            <w:col w:w="5572" w:space="0"/>
            <w:col w:w="5092"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9" name="Picture 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r>
        <w:rPr>
          <w:w w:val="97.99887339274088"/>
          <w:rFonts w:ascii="NEU" w:hAnsi="NEU" w:eastAsia="NEU"/>
          <w:b w:val="0"/>
          <w:i w:val="0"/>
          <w:color w:val="221F1F"/>
          <w:sz w:val="21"/>
        </w:rPr>
        <w:t>24</w:t>
      </w:r>
    </w:p>
    <w:sectPr w:rsidR="00FC693F" w:rsidRPr="0006063C" w:rsidSect="00034616">
      <w:type w:val="continuous"/>
      <w:pgSz w:w="11905" w:h="16838"/>
      <w:pgMar w:top="400" w:right="842" w:bottom="168" w:left="4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