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6CF" w:rsidRPr="00A063AB" w:rsidRDefault="004C66CF" w:rsidP="001C1532">
      <w:pPr>
        <w:pStyle w:val="Author"/>
        <w:spacing w:line="480" w:lineRule="auto"/>
        <w:rPr>
          <w:rFonts w:ascii="Times New Roman" w:eastAsiaTheme="majorEastAsia" w:hAnsi="Times New Roman" w:cs="Times New Roman"/>
          <w:b/>
          <w:bCs/>
          <w:color w:val="345A8A" w:themeColor="accent1" w:themeShade="B5"/>
          <w:sz w:val="36"/>
          <w:szCs w:val="36"/>
        </w:rPr>
      </w:pPr>
      <w:r w:rsidRPr="00A063AB">
        <w:rPr>
          <w:rFonts w:ascii="Times New Roman" w:eastAsiaTheme="majorEastAsia" w:hAnsi="Times New Roman" w:cs="Times New Roman"/>
          <w:b/>
          <w:bCs/>
          <w:color w:val="345A8A" w:themeColor="accent1" w:themeShade="B5"/>
          <w:sz w:val="36"/>
          <w:szCs w:val="36"/>
        </w:rPr>
        <w:t>Impact</w:t>
      </w:r>
      <w:r w:rsidR="00536F97" w:rsidRPr="00A063AB">
        <w:rPr>
          <w:rFonts w:ascii="Times New Roman" w:eastAsiaTheme="majorEastAsia" w:hAnsi="Times New Roman" w:cs="Times New Roman"/>
          <w:b/>
          <w:bCs/>
          <w:color w:val="345A8A" w:themeColor="accent1" w:themeShade="B5"/>
          <w:sz w:val="36"/>
          <w:szCs w:val="36"/>
          <w:lang w:eastAsia="zh-CN"/>
        </w:rPr>
        <w:t>s</w:t>
      </w:r>
      <w:r w:rsidRPr="00A063AB">
        <w:rPr>
          <w:rFonts w:ascii="Times New Roman" w:eastAsiaTheme="majorEastAsia" w:hAnsi="Times New Roman" w:cs="Times New Roman"/>
          <w:b/>
          <w:bCs/>
          <w:color w:val="345A8A" w:themeColor="accent1" w:themeShade="B5"/>
          <w:sz w:val="36"/>
          <w:szCs w:val="36"/>
        </w:rPr>
        <w:t xml:space="preserve"> of the U.S.-China Trade War on Chin</w:t>
      </w:r>
      <w:r w:rsidRPr="00A063AB">
        <w:rPr>
          <w:rFonts w:ascii="Times New Roman" w:eastAsiaTheme="majorEastAsia" w:hAnsi="Times New Roman" w:cs="Times New Roman"/>
          <w:b/>
          <w:bCs/>
          <w:color w:val="345A8A" w:themeColor="accent1" w:themeShade="B5"/>
          <w:sz w:val="36"/>
          <w:szCs w:val="36"/>
          <w:lang w:eastAsia="zh-CN"/>
        </w:rPr>
        <w:t>ese</w:t>
      </w:r>
      <w:r w:rsidRPr="00A063AB">
        <w:rPr>
          <w:rFonts w:ascii="Times New Roman" w:eastAsiaTheme="majorEastAsia" w:hAnsi="Times New Roman" w:cs="Times New Roman"/>
          <w:b/>
          <w:bCs/>
          <w:color w:val="345A8A" w:themeColor="accent1" w:themeShade="B5"/>
          <w:sz w:val="36"/>
          <w:szCs w:val="36"/>
        </w:rPr>
        <w:t xml:space="preserve"> Dairy</w:t>
      </w:r>
      <w:r w:rsidR="00C07661">
        <w:rPr>
          <w:rFonts w:ascii="Times New Roman" w:eastAsiaTheme="majorEastAsia" w:hAnsi="Times New Roman" w:cs="Times New Roman"/>
          <w:b/>
          <w:bCs/>
          <w:color w:val="345A8A" w:themeColor="accent1" w:themeShade="B5"/>
          <w:sz w:val="36"/>
          <w:szCs w:val="36"/>
        </w:rPr>
        <w:t>-Livestock</w:t>
      </w:r>
      <w:r w:rsidRPr="00A063AB">
        <w:rPr>
          <w:rFonts w:ascii="Times New Roman" w:eastAsiaTheme="majorEastAsia" w:hAnsi="Times New Roman" w:cs="Times New Roman"/>
          <w:b/>
          <w:bCs/>
          <w:color w:val="345A8A" w:themeColor="accent1" w:themeShade="B5"/>
          <w:sz w:val="36"/>
          <w:szCs w:val="36"/>
        </w:rPr>
        <w:t xml:space="preserve"> Belt</w:t>
      </w:r>
    </w:p>
    <w:p w:rsidR="00276AD1" w:rsidRPr="00A063AB" w:rsidRDefault="006D01CD" w:rsidP="001C1532">
      <w:pPr>
        <w:pStyle w:val="Author"/>
        <w:spacing w:line="480" w:lineRule="auto"/>
        <w:rPr>
          <w:rFonts w:ascii="Times New Roman" w:hAnsi="Times New Roman" w:cs="Times New Roman"/>
        </w:rPr>
      </w:pPr>
      <w:r w:rsidRPr="00A063AB">
        <w:rPr>
          <w:rFonts w:ascii="Times New Roman" w:hAnsi="Times New Roman" w:cs="Times New Roman"/>
        </w:rPr>
        <w:t>YOUMIN LI</w:t>
      </w:r>
    </w:p>
    <w:p w:rsidR="004C66CF" w:rsidRPr="00A063AB" w:rsidRDefault="004C66CF" w:rsidP="001C1532">
      <w:pPr>
        <w:pStyle w:val="1"/>
        <w:spacing w:line="480" w:lineRule="auto"/>
        <w:rPr>
          <w:rFonts w:ascii="Times New Roman" w:hAnsi="Times New Roman" w:cs="Times New Roman"/>
        </w:rPr>
      </w:pPr>
      <w:r w:rsidRPr="00A063AB">
        <w:rPr>
          <w:rFonts w:ascii="Times New Roman" w:hAnsi="Times New Roman" w:cs="Times New Roman"/>
        </w:rPr>
        <w:t>Abstract</w:t>
      </w:r>
    </w:p>
    <w:p w:rsidR="004C66CF" w:rsidRPr="00A063AB" w:rsidRDefault="00536F97" w:rsidP="001C1532">
      <w:pPr>
        <w:pStyle w:val="1"/>
        <w:spacing w:before="240" w:line="480" w:lineRule="auto"/>
        <w:jc w:val="both"/>
        <w:rPr>
          <w:rFonts w:ascii="Times New Roman" w:eastAsiaTheme="minorEastAsia" w:hAnsi="Times New Roman" w:cs="Times New Roman"/>
          <w:b w:val="0"/>
          <w:bCs w:val="0"/>
          <w:color w:val="auto"/>
          <w:sz w:val="24"/>
          <w:szCs w:val="24"/>
        </w:rPr>
      </w:pPr>
      <w:bookmarkStart w:id="0" w:name="introduction"/>
      <w:bookmarkEnd w:id="0"/>
      <w:r w:rsidRPr="00A063AB">
        <w:rPr>
          <w:rFonts w:ascii="Times New Roman" w:eastAsiaTheme="minorEastAsia" w:hAnsi="Times New Roman" w:cs="Times New Roman"/>
          <w:b w:val="0"/>
          <w:bCs w:val="0"/>
          <w:color w:val="auto"/>
          <w:sz w:val="24"/>
          <w:szCs w:val="24"/>
        </w:rPr>
        <w:t xml:space="preserve">The trade war began in 2018 when the U.S. imposed tariffs on Chinese goods. In response, China implemented retaliatory tariffs on a wide range of U.S. agricultural products </w:t>
      </w:r>
      <w:r w:rsidR="00440CAC">
        <w:rPr>
          <w:rFonts w:ascii="Times New Roman" w:eastAsiaTheme="minorEastAsia" w:hAnsi="Times New Roman" w:cs="Times New Roman"/>
          <w:b w:val="0"/>
          <w:bCs w:val="0"/>
          <w:color w:val="auto"/>
          <w:sz w:val="24"/>
          <w:szCs w:val="24"/>
        </w:rPr>
        <w:t>exports,</w:t>
      </w:r>
      <w:r w:rsidRPr="00A063AB">
        <w:rPr>
          <w:rFonts w:ascii="Times New Roman" w:eastAsiaTheme="minorEastAsia" w:hAnsi="Times New Roman" w:cs="Times New Roman"/>
          <w:b w:val="0"/>
          <w:bCs w:val="0"/>
          <w:color w:val="auto"/>
          <w:sz w:val="24"/>
          <w:szCs w:val="24"/>
        </w:rPr>
        <w:t xml:space="preserve"> which included major commodities like soybeans, </w:t>
      </w:r>
      <w:r w:rsidR="00095148" w:rsidRPr="00A063AB">
        <w:rPr>
          <w:rFonts w:ascii="Times New Roman" w:eastAsiaTheme="minorEastAsia" w:hAnsi="Times New Roman" w:cs="Times New Roman"/>
          <w:b w:val="0"/>
          <w:bCs w:val="0"/>
          <w:color w:val="auto"/>
          <w:sz w:val="24"/>
          <w:szCs w:val="24"/>
        </w:rPr>
        <w:t>oats, forage and alfalfa</w:t>
      </w:r>
      <w:r w:rsidRPr="00A063AB">
        <w:rPr>
          <w:rFonts w:ascii="Times New Roman" w:eastAsiaTheme="minorEastAsia" w:hAnsi="Times New Roman" w:cs="Times New Roman"/>
          <w:b w:val="0"/>
          <w:bCs w:val="0"/>
          <w:color w:val="auto"/>
          <w:sz w:val="24"/>
          <w:szCs w:val="24"/>
        </w:rPr>
        <w:t xml:space="preserve">. </w:t>
      </w:r>
      <w:r w:rsidR="00C07661" w:rsidRPr="00C07661">
        <w:rPr>
          <w:rFonts w:ascii="Times New Roman" w:eastAsiaTheme="minorEastAsia" w:hAnsi="Times New Roman" w:cs="Times New Roman"/>
          <w:b w:val="0"/>
          <w:bCs w:val="0"/>
          <w:color w:val="auto"/>
          <w:sz w:val="24"/>
          <w:szCs w:val="24"/>
        </w:rPr>
        <w:t xml:space="preserve">This paper examines the impact of the U.S.-China trade war on dairy production in the Chinese dairy </w:t>
      </w:r>
      <w:r w:rsidR="00C07661">
        <w:rPr>
          <w:rFonts w:ascii="Times New Roman" w:eastAsiaTheme="minorEastAsia" w:hAnsi="Times New Roman" w:cs="Times New Roman"/>
          <w:b w:val="0"/>
          <w:bCs w:val="0"/>
          <w:color w:val="auto"/>
          <w:sz w:val="24"/>
          <w:szCs w:val="24"/>
        </w:rPr>
        <w:t>belt, located in Inner Mongolia</w:t>
      </w:r>
      <w:r w:rsidR="004C66CF" w:rsidRPr="00A063AB">
        <w:rPr>
          <w:rFonts w:ascii="Times New Roman" w:eastAsiaTheme="minorEastAsia" w:hAnsi="Times New Roman" w:cs="Times New Roman"/>
          <w:b w:val="0"/>
          <w:bCs w:val="0"/>
          <w:color w:val="auto"/>
          <w:sz w:val="24"/>
          <w:szCs w:val="24"/>
        </w:rPr>
        <w:t xml:space="preserve">. </w:t>
      </w:r>
      <w:r w:rsidR="00EA6E18" w:rsidRPr="00EA6E18">
        <w:rPr>
          <w:rFonts w:ascii="Times New Roman" w:eastAsiaTheme="minorEastAsia" w:hAnsi="Times New Roman" w:cs="Times New Roman"/>
          <w:b w:val="0"/>
          <w:bCs w:val="0"/>
          <w:color w:val="auto"/>
          <w:sz w:val="24"/>
          <w:szCs w:val="24"/>
        </w:rPr>
        <w:t>Time-series data from the Ministry of Agriculture and Rural Development of China show a significant decline in per capita milk production (P &lt; 0.0</w:t>
      </w:r>
      <w:r w:rsidR="00FD443C">
        <w:rPr>
          <w:rFonts w:ascii="Times New Roman" w:eastAsiaTheme="minorEastAsia" w:hAnsi="Times New Roman" w:cs="Times New Roman"/>
          <w:b w:val="0"/>
          <w:bCs w:val="0"/>
          <w:color w:val="auto"/>
          <w:sz w:val="24"/>
          <w:szCs w:val="24"/>
        </w:rPr>
        <w:t>5</w:t>
      </w:r>
      <w:r w:rsidR="00EA6E18" w:rsidRPr="00EA6E18">
        <w:rPr>
          <w:rFonts w:ascii="Times New Roman" w:eastAsiaTheme="minorEastAsia" w:hAnsi="Times New Roman" w:cs="Times New Roman"/>
          <w:b w:val="0"/>
          <w:bCs w:val="0"/>
          <w:color w:val="auto"/>
          <w:sz w:val="24"/>
          <w:szCs w:val="24"/>
        </w:rPr>
        <w:t>)</w:t>
      </w:r>
      <w:r w:rsidR="00440CAC">
        <w:rPr>
          <w:rFonts w:ascii="Times New Roman" w:eastAsiaTheme="minorEastAsia" w:hAnsi="Times New Roman" w:cs="Times New Roman"/>
          <w:b w:val="0"/>
          <w:bCs w:val="0"/>
          <w:color w:val="auto"/>
          <w:sz w:val="24"/>
          <w:szCs w:val="24"/>
        </w:rPr>
        <w:t xml:space="preserve">. </w:t>
      </w:r>
      <w:r w:rsidR="00FC0642" w:rsidRPr="00FC0642">
        <w:rPr>
          <w:rFonts w:ascii="Times New Roman" w:eastAsiaTheme="minorEastAsia" w:hAnsi="Times New Roman" w:cs="Times New Roman"/>
          <w:b w:val="0"/>
          <w:bCs w:val="0"/>
          <w:color w:val="auto"/>
          <w:sz w:val="24"/>
          <w:szCs w:val="24"/>
        </w:rPr>
        <w:t>The findings reveal that tariffs on commodities with lower elasticity have outsized economic effects, exacerbating supply chain disruptions. This paper also offers insights into international trade tariffs and policy strategies to mitigate their impact.</w:t>
      </w:r>
    </w:p>
    <w:p w:rsidR="004C66CF" w:rsidRDefault="00C614F7" w:rsidP="001C1532">
      <w:pPr>
        <w:pStyle w:val="1"/>
        <w:spacing w:before="240" w:line="480" w:lineRule="auto"/>
        <w:rPr>
          <w:rFonts w:ascii="Times New Roman" w:eastAsiaTheme="minorEastAsia" w:hAnsi="Times New Roman" w:cs="Times New Roman"/>
          <w:b w:val="0"/>
          <w:bCs w:val="0"/>
          <w:color w:val="auto"/>
          <w:sz w:val="22"/>
          <w:szCs w:val="24"/>
        </w:rPr>
      </w:pPr>
      <w:r w:rsidRPr="00C614F7">
        <w:rPr>
          <w:rFonts w:ascii="Times New Roman" w:eastAsiaTheme="minorEastAsia" w:hAnsi="Times New Roman" w:cs="Times New Roman"/>
          <w:bCs w:val="0"/>
          <w:color w:val="auto"/>
          <w:sz w:val="22"/>
          <w:szCs w:val="24"/>
        </w:rPr>
        <w:t>Keywords</w:t>
      </w:r>
      <w:r w:rsidR="004C66CF" w:rsidRPr="00C614F7">
        <w:rPr>
          <w:rFonts w:ascii="Times New Roman" w:eastAsiaTheme="minorEastAsia" w:hAnsi="Times New Roman" w:cs="Times New Roman"/>
          <w:bCs w:val="0"/>
          <w:color w:val="auto"/>
          <w:sz w:val="22"/>
          <w:szCs w:val="24"/>
        </w:rPr>
        <w:t>:</w:t>
      </w:r>
      <w:r w:rsidR="004C66CF" w:rsidRPr="00C614F7">
        <w:rPr>
          <w:rFonts w:ascii="Times New Roman" w:eastAsiaTheme="minorEastAsia" w:hAnsi="Times New Roman" w:cs="Times New Roman"/>
          <w:b w:val="0"/>
          <w:bCs w:val="0"/>
          <w:color w:val="auto"/>
          <w:sz w:val="22"/>
          <w:szCs w:val="24"/>
        </w:rPr>
        <w:t xml:space="preserve"> Trade policy, Forage, Dairy, </w:t>
      </w:r>
      <w:r w:rsidR="00F55D7C" w:rsidRPr="00C614F7">
        <w:rPr>
          <w:rFonts w:ascii="Times New Roman" w:eastAsiaTheme="minorEastAsia" w:hAnsi="Times New Roman" w:cs="Times New Roman"/>
          <w:b w:val="0"/>
          <w:bCs w:val="0"/>
          <w:color w:val="auto"/>
          <w:sz w:val="22"/>
          <w:szCs w:val="24"/>
        </w:rPr>
        <w:t>Agribusiness</w:t>
      </w:r>
      <w:r w:rsidR="00B82D82" w:rsidRPr="00C614F7">
        <w:rPr>
          <w:rFonts w:ascii="Times New Roman" w:eastAsiaTheme="minorEastAsia" w:hAnsi="Times New Roman" w:cs="Times New Roman"/>
          <w:b w:val="0"/>
          <w:bCs w:val="0"/>
          <w:color w:val="auto"/>
          <w:sz w:val="22"/>
          <w:szCs w:val="24"/>
        </w:rPr>
        <w:t>, Tariffs</w:t>
      </w:r>
      <w:r w:rsidR="00F55D7C" w:rsidRPr="00C614F7">
        <w:rPr>
          <w:rFonts w:ascii="Times New Roman" w:eastAsiaTheme="minorEastAsia" w:hAnsi="Times New Roman" w:cs="Times New Roman"/>
          <w:b w:val="0"/>
          <w:bCs w:val="0"/>
          <w:color w:val="auto"/>
          <w:sz w:val="22"/>
          <w:szCs w:val="24"/>
        </w:rPr>
        <w:t xml:space="preserve"> </w:t>
      </w:r>
    </w:p>
    <w:p w:rsidR="00DD3C01" w:rsidRDefault="00C614F7" w:rsidP="00DD3C01">
      <w:pPr>
        <w:pStyle w:val="a0"/>
        <w:rPr>
          <w:rFonts w:ascii="Times New Roman" w:hAnsi="Times New Roman" w:cs="Times New Roman"/>
        </w:rPr>
      </w:pPr>
      <w:r w:rsidRPr="00C614F7">
        <w:rPr>
          <w:lang w:eastAsia="zh-CN"/>
        </w:rPr>
        <w:t>JEL CLASSIFICATION</w:t>
      </w:r>
      <w:r>
        <w:rPr>
          <w:lang w:eastAsia="zh-CN"/>
        </w:rPr>
        <w:t xml:space="preserve">: </w:t>
      </w:r>
      <w:r w:rsidR="00FC0642">
        <w:rPr>
          <w:lang w:eastAsia="zh-CN"/>
        </w:rPr>
        <w:t>Q17, Q18</w:t>
      </w:r>
    </w:p>
    <w:p w:rsidR="00440CAC" w:rsidRDefault="00440CAC" w:rsidP="00DD3C01">
      <w:pPr>
        <w:pStyle w:val="a0"/>
        <w:rPr>
          <w:rFonts w:ascii="Times New Roman" w:hAnsi="Times New Roman" w:cs="Times New Roman"/>
        </w:rPr>
      </w:pPr>
    </w:p>
    <w:p w:rsidR="00C614F7" w:rsidRPr="00A063AB" w:rsidRDefault="00C614F7" w:rsidP="00DD3C01">
      <w:pPr>
        <w:pStyle w:val="a0"/>
        <w:rPr>
          <w:rFonts w:ascii="Times New Roman" w:hAnsi="Times New Roman" w:cs="Times New Roman"/>
        </w:rPr>
      </w:pPr>
    </w:p>
    <w:p w:rsidR="00276AD1" w:rsidRPr="00A063AB" w:rsidRDefault="006D01CD" w:rsidP="00440CAC">
      <w:pPr>
        <w:pStyle w:val="1"/>
        <w:spacing w:before="360" w:afterLines="100" w:after="240"/>
        <w:rPr>
          <w:rFonts w:ascii="Times New Roman" w:hAnsi="Times New Roman" w:cs="Times New Roman"/>
        </w:rPr>
      </w:pPr>
      <w:r w:rsidRPr="00A063AB">
        <w:rPr>
          <w:rFonts w:ascii="Times New Roman" w:hAnsi="Times New Roman" w:cs="Times New Roman"/>
        </w:rPr>
        <w:lastRenderedPageBreak/>
        <w:t>Introduction</w:t>
      </w:r>
    </w:p>
    <w:p w:rsidR="00276AD1" w:rsidRPr="00A063AB" w:rsidRDefault="00CC71BC" w:rsidP="00CC71BC">
      <w:pPr>
        <w:pStyle w:val="FirstParagraph"/>
        <w:spacing w:before="120" w:after="240" w:line="480" w:lineRule="auto"/>
        <w:jc w:val="both"/>
        <w:rPr>
          <w:rFonts w:ascii="Times New Roman" w:hAnsi="Times New Roman" w:cs="Times New Roman"/>
          <w:lang w:eastAsia="zh-CN"/>
        </w:rPr>
      </w:pPr>
      <w:r w:rsidRPr="00A063AB">
        <w:rPr>
          <w:rFonts w:ascii="Times New Roman" w:hAnsi="Times New Roman" w:cs="Times New Roman"/>
          <w:lang w:eastAsia="zh-CN"/>
        </w:rPr>
        <w:t xml:space="preserve">Over the past decade, for widely different reasons, </w:t>
      </w:r>
      <w:r w:rsidRPr="00A063AB">
        <w:rPr>
          <w:rFonts w:ascii="Times New Roman" w:hAnsi="Times New Roman" w:cs="Times New Roman"/>
        </w:rPr>
        <w:t xml:space="preserve">various countries ranging from the </w:t>
      </w:r>
      <w:r w:rsidR="00C614F7">
        <w:rPr>
          <w:rFonts w:ascii="Times New Roman" w:hAnsi="Times New Roman" w:cs="Times New Roman"/>
        </w:rPr>
        <w:t>U.S.</w:t>
      </w:r>
      <w:r w:rsidRPr="00A063AB">
        <w:rPr>
          <w:rFonts w:ascii="Times New Roman" w:hAnsi="Times New Roman" w:cs="Times New Roman"/>
        </w:rPr>
        <w:t xml:space="preserve"> to India and Vietnam have utilized tariffs, export taxes, and other barriers to trade to address domestic political and policy concerns </w:t>
      </w:r>
      <w:r w:rsidRPr="00A063AB">
        <w:rPr>
          <w:rFonts w:ascii="Times New Roman" w:hAnsi="Times New Roman" w:cs="Times New Roman"/>
        </w:rPr>
        <w:fldChar w:fldCharType="begin"/>
      </w:r>
      <w:r w:rsidRPr="00A063AB">
        <w:rPr>
          <w:rFonts w:ascii="Times New Roman" w:hAnsi="Times New Roman" w:cs="Times New Roman"/>
        </w:rPr>
        <w:instrText xml:space="preserve"> ADDIN ZOTERO_ITEM CSL_CITATION {"citationID":"kokzFwnK","properties":{"formattedCitation":"(Smith &amp; Glauber, 2020)","plainCitation":"(Smith &amp; Glauber, 2020)","noteIndex":0},"citationItems":[{"id":2822,"uris":["http://zotero.org/users/9704955/items/L8PBDJDJ"],"itemData":{"id":2822,"type":"article-journal","abstract":"Food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Pr="00A063AB">
        <w:rPr>
          <w:rFonts w:ascii="Times New Roman" w:hAnsi="Times New Roman" w:cs="Times New Roman"/>
        </w:rPr>
        <w:fldChar w:fldCharType="separate"/>
      </w:r>
      <w:r w:rsidRPr="00A063AB">
        <w:rPr>
          <w:rFonts w:ascii="Times New Roman" w:hAnsi="Times New Roman" w:cs="Times New Roman"/>
        </w:rPr>
        <w:t>(Smith &amp; Glauber, 2020)</w:t>
      </w:r>
      <w:r w:rsidRPr="00A063AB">
        <w:rPr>
          <w:rFonts w:ascii="Times New Roman" w:hAnsi="Times New Roman" w:cs="Times New Roman"/>
        </w:rPr>
        <w:fldChar w:fldCharType="end"/>
      </w:r>
      <w:r w:rsidRPr="00A063AB">
        <w:rPr>
          <w:rFonts w:ascii="Times New Roman" w:hAnsi="Times New Roman" w:cs="Times New Roman"/>
        </w:rPr>
        <w:t>.</w:t>
      </w:r>
      <w:r w:rsidRPr="00A063AB">
        <w:rPr>
          <w:rFonts w:ascii="Times New Roman" w:hAnsi="Times New Roman" w:cs="Times New Roman"/>
          <w:lang w:eastAsia="zh-CN"/>
        </w:rPr>
        <w:t xml:space="preserve"> </w:t>
      </w:r>
      <w:r w:rsidR="00BC4A11" w:rsidRPr="00A063AB">
        <w:rPr>
          <w:rFonts w:ascii="Times New Roman" w:hAnsi="Times New Roman" w:cs="Times New Roman"/>
          <w:lang w:eastAsia="zh-CN"/>
        </w:rPr>
        <w:t xml:space="preserve">An economic conflict between China and the </w:t>
      </w:r>
      <w:r w:rsidR="00C614F7">
        <w:rPr>
          <w:rFonts w:ascii="Times New Roman" w:hAnsi="Times New Roman" w:cs="Times New Roman"/>
          <w:lang w:eastAsia="zh-CN"/>
        </w:rPr>
        <w:t>U.S.</w:t>
      </w:r>
      <w:r w:rsidR="00BC4A11" w:rsidRPr="00A063AB">
        <w:rPr>
          <w:rFonts w:ascii="Times New Roman" w:hAnsi="Times New Roman" w:cs="Times New Roman"/>
          <w:lang w:eastAsia="zh-CN"/>
        </w:rPr>
        <w:t xml:space="preserve"> has </w:t>
      </w:r>
      <w:r w:rsidR="002B18A0" w:rsidRPr="00A063AB">
        <w:rPr>
          <w:rFonts w:ascii="Times New Roman" w:hAnsi="Times New Roman" w:cs="Times New Roman"/>
          <w:lang w:eastAsia="zh-CN"/>
        </w:rPr>
        <w:t>been ongoing since January 2018</w:t>
      </w:r>
      <w:r w:rsidR="00BC4A11" w:rsidRPr="00A063AB">
        <w:rPr>
          <w:rFonts w:ascii="Times New Roman" w:hAnsi="Times New Roman" w:cs="Times New Roman"/>
          <w:lang w:eastAsia="zh-CN"/>
        </w:rPr>
        <w:t xml:space="preserve"> began setting tariffs an</w:t>
      </w:r>
      <w:r w:rsidR="002B18A0" w:rsidRPr="00A063AB">
        <w:rPr>
          <w:rFonts w:ascii="Times New Roman" w:hAnsi="Times New Roman" w:cs="Times New Roman"/>
          <w:lang w:eastAsia="zh-CN"/>
        </w:rPr>
        <w:t>d other trade barriers on China</w:t>
      </w:r>
      <w:r w:rsidR="00DD3C01" w:rsidRPr="00A063AB">
        <w:rPr>
          <w:rFonts w:ascii="Times New Roman" w:hAnsi="Times New Roman" w:cs="Times New Roman"/>
          <w:lang w:eastAsia="zh-CN"/>
        </w:rPr>
        <w:t xml:space="preserve"> </w:t>
      </w:r>
      <w:r w:rsidR="00DD3C01" w:rsidRPr="00A063AB">
        <w:rPr>
          <w:rFonts w:ascii="Times New Roman" w:hAnsi="Times New Roman" w:cs="Times New Roman"/>
          <w:lang w:eastAsia="zh-CN"/>
        </w:rPr>
        <w:fldChar w:fldCharType="begin"/>
      </w:r>
      <w:r w:rsidR="00756126">
        <w:rPr>
          <w:rFonts w:ascii="Times New Roman" w:hAnsi="Times New Roman" w:cs="Times New Roman"/>
          <w:lang w:eastAsia="zh-CN"/>
        </w:rPr>
        <w:instrText xml:space="preserve"> ADDIN ZOTERO_ITEM CSL_CITATION {"citationID":"jXBCFSjN","properties":{"formattedCitation":"(P. Fajgelbaum et al., 2024)","plainCitation":"(P. Fajgelbaum et al., 2024)","noteIndex":0},"citationItems":[{"id":2963,"uris":["http://zotero.org/users/9704955/items/LNH9T56U"],"itemData":{"id":2963,"type":"article-journal","abstract":"The US-China trade war created net export opportunities rather than simply shifting trade across destinations. Many \"bystander\" countries grew their exports of taxed products into the rest of the world (excluding the United States and China). Country-specific components of tariff elasticities, rather than specialization patterns, drove large cross-country variation in export growth of tariff-exposed products. The elasticities of exports to US-Chinese tariffs identify whether a country's exports complement or substitute the United States or China and its supply curve's slope. Countries that operate along downward-sloping supplies whose exports substitute (complement) the United States and China are among the larger (smaller) beneficiaries of the trade war.","container-title":"American Economic Review: Insights","DOI":"10.1257/aeri.20230094","ISSN":"2640-205X","issue":"2","language":"en","page":"295-312","source":"www.aeaweb.org","title":"The US-China Trade War and Global Reallocations","volume":"6","author":[{"family":"Fajgelbaum","given":"Pablo"},{"family":"Goldberg","given":"Pinelopi"},{"family":"Kennedy","given":"Patrick"},{"family":"Khandelwal","given":"Amit"},{"family":"Taglioni","given":"Daria"}],"issued":{"date-parts":[["2024",6]]}}}],"schema":"https://github.com/citation-style-language/schema/raw/master/csl-citation.json"} </w:instrText>
      </w:r>
      <w:r w:rsidR="00DD3C01" w:rsidRPr="00A063AB">
        <w:rPr>
          <w:rFonts w:ascii="Times New Roman" w:hAnsi="Times New Roman" w:cs="Times New Roman"/>
          <w:lang w:eastAsia="zh-CN"/>
        </w:rPr>
        <w:fldChar w:fldCharType="separate"/>
      </w:r>
      <w:r w:rsidR="00756126" w:rsidRPr="00756126">
        <w:rPr>
          <w:rFonts w:ascii="Times New Roman" w:hAnsi="Times New Roman" w:cs="Times New Roman"/>
        </w:rPr>
        <w:t>(P. Fajgelbaum et al., 2024)</w:t>
      </w:r>
      <w:r w:rsidR="00DD3C01" w:rsidRPr="00A063AB">
        <w:rPr>
          <w:rFonts w:ascii="Times New Roman" w:hAnsi="Times New Roman" w:cs="Times New Roman"/>
          <w:lang w:eastAsia="zh-CN"/>
        </w:rPr>
        <w:fldChar w:fldCharType="end"/>
      </w:r>
      <w:r w:rsidR="002B18A0" w:rsidRPr="00A063AB">
        <w:rPr>
          <w:rFonts w:ascii="Times New Roman" w:hAnsi="Times New Roman" w:cs="Times New Roman"/>
          <w:lang w:eastAsia="zh-CN"/>
        </w:rPr>
        <w:t>.</w:t>
      </w:r>
      <w:r w:rsidRPr="00A063AB">
        <w:rPr>
          <w:rFonts w:ascii="Times New Roman" w:hAnsi="Times New Roman" w:cs="Times New Roman"/>
          <w:lang w:eastAsia="zh-CN"/>
        </w:rPr>
        <w:t xml:space="preserve"> </w:t>
      </w:r>
      <w:r w:rsidR="000E1987" w:rsidRPr="00A063AB">
        <w:rPr>
          <w:rFonts w:ascii="Times New Roman" w:hAnsi="Times New Roman" w:cs="Times New Roman"/>
          <w:lang w:eastAsia="zh-CN"/>
        </w:rPr>
        <w:t xml:space="preserve">Among those </w:t>
      </w:r>
      <w:r w:rsidR="00440CAC">
        <w:rPr>
          <w:rFonts w:ascii="Times New Roman" w:hAnsi="Times New Roman" w:cs="Times New Roman"/>
          <w:lang w:eastAsia="zh-CN"/>
        </w:rPr>
        <w:t>countries'</w:t>
      </w:r>
      <w:r w:rsidR="000E1987" w:rsidRPr="00A063AB">
        <w:rPr>
          <w:rFonts w:ascii="Times New Roman" w:hAnsi="Times New Roman" w:cs="Times New Roman"/>
          <w:lang w:eastAsia="zh-CN"/>
        </w:rPr>
        <w:t xml:space="preserve"> trade policy barriers</w:t>
      </w:r>
      <w:r w:rsidRPr="00A063AB">
        <w:rPr>
          <w:rFonts w:ascii="Times New Roman" w:hAnsi="Times New Roman" w:cs="Times New Roman"/>
          <w:lang w:eastAsia="zh-CN"/>
        </w:rPr>
        <w:t>,</w:t>
      </w:r>
      <w:r w:rsidR="000E1987" w:rsidRPr="00A063AB">
        <w:rPr>
          <w:rFonts w:ascii="Times New Roman" w:hAnsi="Times New Roman" w:cs="Times New Roman"/>
          <w:lang w:eastAsia="zh-CN"/>
        </w:rPr>
        <w:t xml:space="preserve"> </w:t>
      </w:r>
      <w:r w:rsidRPr="00A063AB">
        <w:rPr>
          <w:rFonts w:ascii="Times New Roman" w:hAnsi="Times New Roman" w:cs="Times New Roman"/>
        </w:rPr>
        <w:t>t</w:t>
      </w:r>
      <w:r w:rsidR="00CE51C3" w:rsidRPr="00A063AB">
        <w:rPr>
          <w:rFonts w:ascii="Times New Roman" w:hAnsi="Times New Roman" w:cs="Times New Roman"/>
        </w:rPr>
        <w:t xml:space="preserve">he </w:t>
      </w:r>
      <w:r w:rsidR="00440CAC">
        <w:rPr>
          <w:rFonts w:ascii="Times New Roman" w:hAnsi="Times New Roman" w:cs="Times New Roman"/>
        </w:rPr>
        <w:t>U.S.</w:t>
      </w:r>
      <w:r w:rsidR="00CE51C3" w:rsidRPr="00A063AB">
        <w:rPr>
          <w:rFonts w:ascii="Times New Roman" w:hAnsi="Times New Roman" w:cs="Times New Roman"/>
        </w:rPr>
        <w:t xml:space="preserve">-China trade war has </w:t>
      </w:r>
      <w:r w:rsidR="000E1987" w:rsidRPr="00A063AB">
        <w:rPr>
          <w:rFonts w:ascii="Times New Roman" w:hAnsi="Times New Roman" w:cs="Times New Roman"/>
        </w:rPr>
        <w:t xml:space="preserve">significantly </w:t>
      </w:r>
      <w:r w:rsidR="00CE51C3" w:rsidRPr="00A063AB">
        <w:rPr>
          <w:rFonts w:ascii="Times New Roman" w:hAnsi="Times New Roman" w:cs="Times New Roman"/>
        </w:rPr>
        <w:t>impacted the dairy</w:t>
      </w:r>
      <w:r w:rsidR="00C614F7">
        <w:rPr>
          <w:rFonts w:ascii="Times New Roman" w:hAnsi="Times New Roman" w:cs="Times New Roman"/>
        </w:rPr>
        <w:t xml:space="preserve"> and livestock</w:t>
      </w:r>
      <w:r w:rsidR="00CE51C3" w:rsidRPr="00A063AB">
        <w:rPr>
          <w:rFonts w:ascii="Times New Roman" w:hAnsi="Times New Roman" w:cs="Times New Roman"/>
        </w:rPr>
        <w:t xml:space="preserve"> industry in China, especially</w:t>
      </w:r>
      <w:r w:rsidR="00C614F7" w:rsidRPr="00C614F7">
        <w:rPr>
          <w:rFonts w:ascii="Times New Roman" w:hAnsi="Times New Roman" w:cs="Times New Roman"/>
        </w:rPr>
        <w:t xml:space="preserve"> Chinese dairy-livestock belt</w:t>
      </w:r>
      <w:r w:rsidR="00C614F7">
        <w:rPr>
          <w:rFonts w:ascii="Times New Roman" w:hAnsi="Times New Roman" w:cs="Times New Roman"/>
        </w:rPr>
        <w:t>, which</w:t>
      </w:r>
      <w:r w:rsidR="00C614F7" w:rsidRPr="00C614F7">
        <w:rPr>
          <w:rFonts w:ascii="Times New Roman" w:hAnsi="Times New Roman" w:cs="Times New Roman"/>
        </w:rPr>
        <w:t xml:space="preserve"> is located in grassland pastor</w:t>
      </w:r>
      <w:r w:rsidR="00C614F7">
        <w:rPr>
          <w:rFonts w:ascii="Times New Roman" w:hAnsi="Times New Roman" w:cs="Times New Roman"/>
        </w:rPr>
        <w:t>alism at 40°N</w:t>
      </w:r>
      <w:r w:rsidR="00C614F7" w:rsidRPr="00C614F7">
        <w:rPr>
          <w:rFonts w:ascii="Times New Roman" w:hAnsi="Times New Roman" w:cs="Times New Roman"/>
        </w:rPr>
        <w:t xml:space="preserve"> </w:t>
      </w:r>
      <w:r w:rsidR="00C614F7" w:rsidRPr="00A063AB">
        <w:rPr>
          <w:rFonts w:ascii="Times New Roman" w:hAnsi="Times New Roman" w:cs="Times New Roman"/>
        </w:rPr>
        <w:t>in Inner Mongolia</w:t>
      </w:r>
      <w:r w:rsidR="00CE51C3" w:rsidRPr="00A063AB">
        <w:rPr>
          <w:rFonts w:ascii="Times New Roman" w:hAnsi="Times New Roman" w:cs="Times New Roman"/>
        </w:rPr>
        <w:t>.</w:t>
      </w:r>
      <w:r w:rsidR="000E1987" w:rsidRPr="00A063AB">
        <w:rPr>
          <w:rFonts w:ascii="Times New Roman" w:hAnsi="Times New Roman" w:cs="Times New Roman"/>
        </w:rPr>
        <w:t xml:space="preserve"> </w:t>
      </w:r>
      <w:r w:rsidR="00656305" w:rsidRPr="00A063AB">
        <w:rPr>
          <w:rFonts w:ascii="Times New Roman" w:hAnsi="Times New Roman" w:cs="Times New Roman"/>
        </w:rPr>
        <w:t xml:space="preserve">Since 2018, China and the U.S. have imposed a number of high-percentage tariffs on dominant products exported to each other in the course of gaming on both sides of </w:t>
      </w:r>
      <w:r w:rsidR="00440CAC">
        <w:rPr>
          <w:rFonts w:ascii="Times New Roman" w:hAnsi="Times New Roman" w:cs="Times New Roman"/>
        </w:rPr>
        <w:t>the trade</w:t>
      </w:r>
      <w:r w:rsidR="00656305" w:rsidRPr="00A063AB">
        <w:rPr>
          <w:rFonts w:ascii="Times New Roman" w:hAnsi="Times New Roman" w:cs="Times New Roman"/>
        </w:rPr>
        <w:t xml:space="preserve"> policy</w:t>
      </w:r>
      <w:r w:rsidR="00756126">
        <w:rPr>
          <w:rFonts w:ascii="Times New Roman" w:hAnsi="Times New Roman" w:cs="Times New Roman"/>
        </w:rPr>
        <w:t xml:space="preserve"> </w:t>
      </w:r>
      <w:r w:rsidR="00756126">
        <w:rPr>
          <w:rFonts w:ascii="Times New Roman" w:hAnsi="Times New Roman" w:cs="Times New Roman"/>
        </w:rPr>
        <w:fldChar w:fldCharType="begin"/>
      </w:r>
      <w:r w:rsidR="00756126">
        <w:rPr>
          <w:rFonts w:ascii="Times New Roman" w:hAnsi="Times New Roman" w:cs="Times New Roman"/>
        </w:rPr>
        <w:instrText xml:space="preserve"> ADDIN ZOTERO_ITEM CSL_CITATION {"citationID":"vs5XfQHI","properties":{"formattedCitation":"(P. D. Fajgelbaum &amp; Khandelwal, 2022)","plainCitation":"(P. D. Fajgelbaum &amp; Khandelwal, 2022)","noteIndex":0},"citationItems":[{"id":2962,"uris":["http://zotero.org/users/9704955/items/K7UX3HZE"],"itemData":{"id":2962,"type":"article-journal","abstract":"In 2018, the US launched a trade war with China, an abrupt departure from its historical leadership in integrating global markets. By late 2019, the US had imposed tariffs on roughly $350 billion of Chinese imports, and China had retaliated on $100 billion US exports. Economists have used a diversity of data and methods to assess the impacts of the trade war on the US, China and other countries. This article reviews what we have learned to date from this work.","container-title":"Annual Review of Economics","DOI":"10.1146/annurev-economics-051420-110410","ISSN":"1941-1383, 1941-1391","issue":"1","journalAbbreviation":"Annu. Rev. Econ.","language":"en","page":"205-228","source":"DOI.org (Crossref)","title":"The Economic Impacts of the US–China Trade War","volume":"14","author":[{"family":"Fajgelbaum","given":"Pablo D."},{"family":"Khandelwal","given":"Amit K."}],"issued":{"date-parts":[["2022",8,12]]}}}],"schema":"https://github.com/citation-style-language/schema/raw/master/csl-citation.json"} </w:instrText>
      </w:r>
      <w:r w:rsidR="00756126">
        <w:rPr>
          <w:rFonts w:ascii="Times New Roman" w:hAnsi="Times New Roman" w:cs="Times New Roman"/>
        </w:rPr>
        <w:fldChar w:fldCharType="separate"/>
      </w:r>
      <w:r w:rsidR="00756126" w:rsidRPr="00756126">
        <w:rPr>
          <w:rFonts w:ascii="Times New Roman" w:hAnsi="Times New Roman" w:cs="Times New Roman"/>
        </w:rPr>
        <w:t>(P. D. Fajgelbaum &amp; Khandelwal, 2022)</w:t>
      </w:r>
      <w:r w:rsidR="00756126">
        <w:rPr>
          <w:rFonts w:ascii="Times New Roman" w:hAnsi="Times New Roman" w:cs="Times New Roman"/>
        </w:rPr>
        <w:fldChar w:fldCharType="end"/>
      </w:r>
      <w:r w:rsidR="00656305" w:rsidRPr="00A063AB">
        <w:rPr>
          <w:rFonts w:ascii="Times New Roman" w:hAnsi="Times New Roman" w:cs="Times New Roman"/>
        </w:rPr>
        <w:t>. Among them, trade in agricultural products is an area of strategic importance.</w:t>
      </w:r>
      <w:r w:rsidR="00BD3827" w:rsidRPr="00A063AB">
        <w:rPr>
          <w:rFonts w:ascii="Times New Roman" w:hAnsi="Times New Roman" w:cs="Times New Roman"/>
        </w:rPr>
        <w:t xml:space="preserve"> </w:t>
      </w:r>
      <w:r w:rsidR="004F19F2" w:rsidRPr="00A063AB">
        <w:rPr>
          <w:rFonts w:ascii="Times New Roman" w:hAnsi="Times New Roman" w:cs="Times New Roman"/>
        </w:rPr>
        <w:t xml:space="preserve">After three rounds of countermeasures, tariffs on more than 90 percent of U.S. agricultural exports to China were raised to 25 percent. This has led to a </w:t>
      </w:r>
      <w:r w:rsidR="00E32A2A" w:rsidRPr="00A063AB">
        <w:rPr>
          <w:rFonts w:ascii="Times New Roman" w:hAnsi="Times New Roman" w:cs="Times New Roman"/>
        </w:rPr>
        <w:t>series of chain</w:t>
      </w:r>
      <w:r w:rsidR="004F19F2" w:rsidRPr="00A063AB">
        <w:rPr>
          <w:rFonts w:ascii="Times New Roman" w:hAnsi="Times New Roman" w:cs="Times New Roman"/>
        </w:rPr>
        <w:t xml:space="preserve"> effects in the short term on agricultural products that are highly dependent on Chinese exports to the </w:t>
      </w:r>
      <w:r w:rsidR="00C614F7">
        <w:rPr>
          <w:rFonts w:ascii="Times New Roman" w:hAnsi="Times New Roman" w:cs="Times New Roman"/>
        </w:rPr>
        <w:t>U.S</w:t>
      </w:r>
      <w:r w:rsidR="004F19F2" w:rsidRPr="00A063AB">
        <w:rPr>
          <w:rFonts w:ascii="Times New Roman" w:hAnsi="Times New Roman" w:cs="Times New Roman"/>
        </w:rPr>
        <w:t>.</w:t>
      </w:r>
      <w:r w:rsidR="00E32A2A" w:rsidRPr="00A063AB">
        <w:rPr>
          <w:rFonts w:ascii="Times New Roman" w:hAnsi="Times New Roman" w:cs="Times New Roman"/>
        </w:rPr>
        <w:t xml:space="preserve"> The effects were particularly significant on soybeans, forage, oats and alfalfa.</w:t>
      </w:r>
    </w:p>
    <w:p w:rsidR="009F0976" w:rsidRPr="00A063AB" w:rsidRDefault="00CC71BC" w:rsidP="00CC71BC">
      <w:pPr>
        <w:pStyle w:val="a0"/>
        <w:spacing w:before="120" w:after="240" w:line="480" w:lineRule="auto"/>
        <w:jc w:val="both"/>
        <w:rPr>
          <w:rFonts w:ascii="Times New Roman" w:hAnsi="Times New Roman" w:cs="Times New Roman"/>
        </w:rPr>
      </w:pPr>
      <w:r w:rsidRPr="00A063AB">
        <w:rPr>
          <w:rFonts w:ascii="Times New Roman" w:hAnsi="Times New Roman" w:cs="Times New Roman"/>
        </w:rPr>
        <w:t>Researches on trade policy have</w:t>
      </w:r>
      <w:r w:rsidR="009F0976" w:rsidRPr="00A063AB">
        <w:rPr>
          <w:rFonts w:ascii="Times New Roman" w:hAnsi="Times New Roman" w:cs="Times New Roman"/>
        </w:rPr>
        <w:t xml:space="preserve"> important contribution</w:t>
      </w:r>
      <w:r w:rsidRPr="00A063AB">
        <w:rPr>
          <w:rFonts w:ascii="Times New Roman" w:hAnsi="Times New Roman" w:cs="Times New Roman"/>
        </w:rPr>
        <w:t>s</w:t>
      </w:r>
      <w:r w:rsidR="009F0976" w:rsidRPr="00A063AB">
        <w:rPr>
          <w:rFonts w:ascii="Times New Roman" w:hAnsi="Times New Roman" w:cs="Times New Roman"/>
        </w:rPr>
        <w:t xml:space="preserve"> for three reasons. Firstly, conceptually, long-run changes to trade </w:t>
      </w:r>
      <w:r w:rsidR="00440CAC">
        <w:rPr>
          <w:rFonts w:ascii="Times New Roman" w:hAnsi="Times New Roman" w:cs="Times New Roman"/>
        </w:rPr>
        <w:t>barriers</w:t>
      </w:r>
      <w:r w:rsidR="009F0976" w:rsidRPr="00A063AB">
        <w:rPr>
          <w:rFonts w:ascii="Times New Roman" w:hAnsi="Times New Roman" w:cs="Times New Roman"/>
        </w:rPr>
        <w:t xml:space="preserve"> likely affect not only </w:t>
      </w:r>
      <w:r w:rsidRPr="00A063AB">
        <w:rPr>
          <w:rFonts w:ascii="Times New Roman" w:hAnsi="Times New Roman" w:cs="Times New Roman"/>
        </w:rPr>
        <w:t>farmers and producers</w:t>
      </w:r>
      <w:r w:rsidR="009F0976" w:rsidRPr="00A063AB">
        <w:rPr>
          <w:rFonts w:ascii="Times New Roman" w:hAnsi="Times New Roman" w:cs="Times New Roman"/>
        </w:rPr>
        <w:t xml:space="preserve"> in a region but also with</w:t>
      </w:r>
      <w:r w:rsidR="00656305" w:rsidRPr="00A063AB">
        <w:rPr>
          <w:rFonts w:ascii="Times New Roman" w:hAnsi="Times New Roman" w:cs="Times New Roman"/>
        </w:rPr>
        <w:t xml:space="preserve"> consumption and even</w:t>
      </w:r>
      <w:r w:rsidR="009F0976" w:rsidRPr="00A063AB">
        <w:rPr>
          <w:rFonts w:ascii="Times New Roman" w:hAnsi="Times New Roman" w:cs="Times New Roman"/>
        </w:rPr>
        <w:t xml:space="preserve"> </w:t>
      </w:r>
      <w:r w:rsidR="00656305" w:rsidRPr="00A063AB">
        <w:rPr>
          <w:rFonts w:ascii="Times New Roman" w:hAnsi="Times New Roman" w:cs="Times New Roman"/>
        </w:rPr>
        <w:t xml:space="preserve">food security </w:t>
      </w:r>
      <w:r w:rsidR="00656305" w:rsidRPr="00A063AB">
        <w:rPr>
          <w:rFonts w:ascii="Times New Roman" w:hAnsi="Times New Roman" w:cs="Times New Roman"/>
        </w:rPr>
        <w:fldChar w:fldCharType="begin"/>
      </w:r>
      <w:r w:rsidR="00656305" w:rsidRPr="00A063AB">
        <w:rPr>
          <w:rFonts w:ascii="Times New Roman" w:hAnsi="Times New Roman" w:cs="Times New Roman"/>
        </w:rPr>
        <w:instrText xml:space="preserve"> ADDIN ZOTERO_ITEM CSL_CITATION {"citationID":"0hpuDs88","properties":{"formattedCitation":"(Schmitz &amp; Helmberger, 1970)","plainCitation":"(Schmitz &amp; Helmberger, 1970)","noteIndex":0},"citationItems":[{"id":2641,"uris":["http://zotero.org/users/9704955/items/2WV7TJ3N"],"itemData":{"id":2641,"type":"article-journal","container-title":"The American Economic Review","ISSN":"0002-8282","issue":"4","note":"publisher: American Economic Association","page":"761-767","source":"JSTOR","title":"Factor Mobility and International Trade: The Case of Complementarity","title-short":"Factor Mobility and International Trade","volume":"60","author":[{"family":"Schmitz","given":"Andrew"},{"family":"Helmberger","given":"Peter"}],"issued":{"date-parts":[["1970"]]}}}],"schema":"https://github.com/citation-style-language/schema/raw/master/csl-citation.json"} </w:instrText>
      </w:r>
      <w:r w:rsidR="00656305" w:rsidRPr="00A063AB">
        <w:rPr>
          <w:rFonts w:ascii="Times New Roman" w:hAnsi="Times New Roman" w:cs="Times New Roman"/>
        </w:rPr>
        <w:fldChar w:fldCharType="separate"/>
      </w:r>
      <w:r w:rsidR="00656305" w:rsidRPr="00A063AB">
        <w:rPr>
          <w:rFonts w:ascii="Times New Roman" w:hAnsi="Times New Roman" w:cs="Times New Roman"/>
        </w:rPr>
        <w:t>(Schmitz &amp; Helmberger, 1970)</w:t>
      </w:r>
      <w:r w:rsidR="00656305" w:rsidRPr="00A063AB">
        <w:rPr>
          <w:rFonts w:ascii="Times New Roman" w:hAnsi="Times New Roman" w:cs="Times New Roman"/>
        </w:rPr>
        <w:fldChar w:fldCharType="end"/>
      </w:r>
      <w:r w:rsidR="009F0976" w:rsidRPr="00A063AB">
        <w:rPr>
          <w:rFonts w:ascii="Times New Roman" w:hAnsi="Times New Roman" w:cs="Times New Roman"/>
        </w:rPr>
        <w:t xml:space="preserve">. </w:t>
      </w:r>
      <w:r w:rsidR="00656305" w:rsidRPr="00A063AB">
        <w:rPr>
          <w:rFonts w:ascii="Times New Roman" w:hAnsi="Times New Roman" w:cs="Times New Roman"/>
        </w:rPr>
        <w:t>This paper relates to studies that evaluate trade war impacts on dairy production inputs price, productivity, consumption, and welfare changes.</w:t>
      </w:r>
      <w:r w:rsidR="00656305" w:rsidRPr="00A063AB">
        <w:rPr>
          <w:rFonts w:ascii="Times New Roman" w:hAnsi="Times New Roman" w:cs="Times New Roman"/>
          <w:lang w:eastAsia="zh-CN"/>
        </w:rPr>
        <w:t xml:space="preserve"> </w:t>
      </w:r>
      <w:r w:rsidR="009F0976" w:rsidRPr="00A063AB">
        <w:rPr>
          <w:rFonts w:ascii="Times New Roman" w:hAnsi="Times New Roman" w:cs="Times New Roman"/>
        </w:rPr>
        <w:t>This paper also speaks to the literature on the welfare implications of international trade war.</w:t>
      </w:r>
      <w:r w:rsidR="00656305" w:rsidRPr="00A063AB">
        <w:rPr>
          <w:rFonts w:ascii="Times New Roman" w:hAnsi="Times New Roman" w:cs="Times New Roman"/>
        </w:rPr>
        <w:t xml:space="preserve"> </w:t>
      </w:r>
    </w:p>
    <w:p w:rsidR="004C66CF" w:rsidRPr="00A063AB" w:rsidRDefault="00DD3C01" w:rsidP="0040358B">
      <w:pPr>
        <w:pStyle w:val="1"/>
        <w:spacing w:before="360" w:afterLines="100" w:after="240"/>
        <w:rPr>
          <w:rFonts w:ascii="Times New Roman" w:hAnsi="Times New Roman" w:cs="Times New Roman"/>
        </w:rPr>
      </w:pPr>
      <w:bookmarkStart w:id="1" w:name="section"/>
      <w:bookmarkEnd w:id="1"/>
      <w:r w:rsidRPr="00A063AB">
        <w:rPr>
          <w:rFonts w:ascii="Times New Roman" w:hAnsi="Times New Roman" w:cs="Times New Roman"/>
        </w:rPr>
        <w:lastRenderedPageBreak/>
        <w:t>Literature R</w:t>
      </w:r>
      <w:r w:rsidR="004C66CF" w:rsidRPr="00A063AB">
        <w:rPr>
          <w:rFonts w:ascii="Times New Roman" w:hAnsi="Times New Roman" w:cs="Times New Roman"/>
        </w:rPr>
        <w:t>eview</w:t>
      </w:r>
    </w:p>
    <w:p w:rsidR="0040358B" w:rsidRPr="00A063AB" w:rsidRDefault="00BC148F" w:rsidP="001F610D">
      <w:pPr>
        <w:spacing w:after="240" w:line="480" w:lineRule="auto"/>
        <w:jc w:val="both"/>
        <w:rPr>
          <w:rFonts w:ascii="Times New Roman" w:hAnsi="Times New Roman" w:cs="Times New Roman"/>
        </w:rPr>
      </w:pPr>
      <w:r w:rsidRPr="00A063AB">
        <w:rPr>
          <w:rFonts w:ascii="Times New Roman" w:hAnsi="Times New Roman" w:cs="Times New Roman"/>
        </w:rPr>
        <w:t xml:space="preserve">The cereal import dependency measure estimated by the Food and Agricultural Organization of the United Nations (FAO) is </w:t>
      </w:r>
      <w:r w:rsidR="008A044D" w:rsidRPr="00A063AB">
        <w:rPr>
          <w:rFonts w:ascii="Times New Roman" w:hAnsi="Times New Roman" w:cs="Times New Roman"/>
        </w:rPr>
        <w:t>an</w:t>
      </w:r>
      <w:r w:rsidRPr="00A063AB">
        <w:rPr>
          <w:rFonts w:ascii="Times New Roman" w:hAnsi="Times New Roman" w:cs="Times New Roman"/>
        </w:rPr>
        <w:t xml:space="preserve"> indicator of the importance of trade in meeting food security needs</w:t>
      </w:r>
      <w:r w:rsidR="008A044D" w:rsidRPr="00A063AB">
        <w:rPr>
          <w:rFonts w:ascii="Times New Roman" w:hAnsi="Times New Roman" w:cs="Times New Roman"/>
        </w:rPr>
        <w:t xml:space="preserve"> </w:t>
      </w:r>
      <w:r w:rsidR="008A044D" w:rsidRPr="00A063AB">
        <w:rPr>
          <w:rFonts w:ascii="Times New Roman" w:hAnsi="Times New Roman" w:cs="Times New Roman"/>
        </w:rPr>
        <w:fldChar w:fldCharType="begin"/>
      </w:r>
      <w:r w:rsidR="008A044D" w:rsidRPr="00A063AB">
        <w:rPr>
          <w:rFonts w:ascii="Times New Roman" w:hAnsi="Times New Roman" w:cs="Times New Roman"/>
        </w:rPr>
        <w:instrText xml:space="preserve"> ADDIN ZOTERO_ITEM CSL_CITATION {"citationID":"FqJI3gLP","properties":{"formattedCitation":"(Farrokhi &amp; Pellegrina, 2023; Grunert, 2005)","plainCitation":"(Farrokhi &amp; Pellegrina, 2023; Grunert, 2005)","noteIndex":0},"citationItems":[{"id":2833,"uris":["http://zotero.org/users/9704955/items/BIKVC7D5"],"itemData":{"id":2833,"type":"article-journal","container-title":"Journal of Political Economy","DOI":"10.1086/724319","ISSN":"0022-3808, 1537-534X","issue":"9","journalAbbreviation":"Journal of Political Economy","language":"en","page":"2509-2555","source":"DOI.org (Crossref)","title":"Trade, Technology, and Agricultural Productivity","volume":"131","author":[{"family":"Farrokhi","given":"Farid"},{"family":"Pellegrina","given":"Heitor S."}],"issued":{"date-parts":[["2023",9,1]]}}},{"id":2159,"uris":["http://zotero.org/users/9704955/items/H3WAUQGP"],"itemData":{"id":2159,"type":"article-journal","abstract":"Research on consumer quality perception is reviewed using the Total Food Quality Model as a structuring device. The relationship between food safety and quality is addressed, and is discussed in the context of research on consumer risk perception. Quality and safety perception is linked to food choice and consumer demand, addressing questions of price perception and the validity of willingness-to-pay measurements. It is concluded that food quality and safety are central issues in today’s food economics, though many research questions remain to be addressed.","container-title":"European Review of Agricultural Economics","DOI":"10.1093/eurrag/jbi011","ISSN":"1464-3618, 0165-1587","issue":"3","language":"en","page":"369-391","source":"DOI.org (Crossref)","title":"Food quality and safety: consumer perception and demand","title-short":"Food quality and safety","volume":"32","author":[{"family":"Grunert","given":"Klaus G."}],"issued":{"date-parts":[["2005",9,1]]}}}],"schema":"https://github.com/citation-style-language/schema/raw/master/csl-citation.json"} </w:instrText>
      </w:r>
      <w:r w:rsidR="008A044D" w:rsidRPr="00A063AB">
        <w:rPr>
          <w:rFonts w:ascii="Times New Roman" w:hAnsi="Times New Roman" w:cs="Times New Roman"/>
        </w:rPr>
        <w:fldChar w:fldCharType="separate"/>
      </w:r>
      <w:r w:rsidR="008A044D" w:rsidRPr="00A063AB">
        <w:rPr>
          <w:rFonts w:ascii="Times New Roman" w:hAnsi="Times New Roman" w:cs="Times New Roman"/>
        </w:rPr>
        <w:t>(Farrokhi &amp; Pellegrina, 2023; Grunert, 2005)</w:t>
      </w:r>
      <w:r w:rsidR="008A044D" w:rsidRPr="00A063AB">
        <w:rPr>
          <w:rFonts w:ascii="Times New Roman" w:hAnsi="Times New Roman" w:cs="Times New Roman"/>
        </w:rPr>
        <w:fldChar w:fldCharType="end"/>
      </w:r>
      <w:r w:rsidRPr="00A063AB">
        <w:rPr>
          <w:rFonts w:ascii="Times New Roman" w:hAnsi="Times New Roman" w:cs="Times New Roman"/>
        </w:rPr>
        <w:t>.</w:t>
      </w:r>
      <w:r w:rsidR="00CE24B9" w:rsidRPr="00A063AB">
        <w:rPr>
          <w:rFonts w:ascii="Times New Roman" w:hAnsi="Times New Roman" w:cs="Times New Roman"/>
        </w:rPr>
        <w:t xml:space="preserve"> In recent years, North America remains a significant exporting region</w:t>
      </w:r>
      <w:r w:rsidR="001F610D" w:rsidRPr="00A063AB">
        <w:rPr>
          <w:rFonts w:ascii="Times New Roman" w:hAnsi="Times New Roman" w:cs="Times New Roman"/>
        </w:rPr>
        <w:t xml:space="preserve"> </w:t>
      </w:r>
      <w:r w:rsidR="00CE24B9" w:rsidRPr="00A063AB">
        <w:rPr>
          <w:rFonts w:ascii="Times New Roman" w:hAnsi="Times New Roman" w:cs="Times New Roman"/>
        </w:rPr>
        <w:t>for cereals</w:t>
      </w:r>
      <w:r w:rsidR="001F610D" w:rsidRPr="00A063AB">
        <w:rPr>
          <w:rFonts w:ascii="Times New Roman" w:hAnsi="Times New Roman" w:cs="Times New Roman"/>
        </w:rPr>
        <w:t>, soybean and grain</w:t>
      </w:r>
      <w:r w:rsidR="00CE24B9" w:rsidRPr="00A063AB">
        <w:rPr>
          <w:rFonts w:ascii="Times New Roman" w:hAnsi="Times New Roman" w:cs="Times New Roman"/>
        </w:rPr>
        <w:t xml:space="preserve">, although </w:t>
      </w:r>
      <w:r w:rsidR="001F610D" w:rsidRPr="00A063AB">
        <w:rPr>
          <w:rFonts w:ascii="Times New Roman" w:hAnsi="Times New Roman" w:cs="Times New Roman"/>
        </w:rPr>
        <w:t>it is</w:t>
      </w:r>
      <w:r w:rsidR="00CE24B9" w:rsidRPr="00A063AB">
        <w:rPr>
          <w:rFonts w:ascii="Times New Roman" w:hAnsi="Times New Roman" w:cs="Times New Roman"/>
        </w:rPr>
        <w:t xml:space="preserve"> relative importance has declined. </w:t>
      </w:r>
      <w:r w:rsidR="001F610D" w:rsidRPr="00A063AB">
        <w:rPr>
          <w:rFonts w:ascii="Times New Roman" w:hAnsi="Times New Roman" w:cs="Times New Roman"/>
        </w:rPr>
        <w:t>The U.S. is one of the largest producers of alfalfa hay, and China is one of its biggest markets. The added tariffs have disrupted this trade flow.</w:t>
      </w:r>
      <w:r w:rsidR="001F610D" w:rsidRPr="00A063AB">
        <w:rPr>
          <w:rFonts w:ascii="Times New Roman" w:hAnsi="Times New Roman" w:cs="Times New Roman"/>
          <w:lang w:eastAsia="zh-CN"/>
        </w:rPr>
        <w:t xml:space="preserve"> </w:t>
      </w:r>
      <w:r w:rsidR="001F610D" w:rsidRPr="00A063AB">
        <w:rPr>
          <w:rFonts w:ascii="Times New Roman" w:hAnsi="Times New Roman" w:cs="Times New Roman"/>
        </w:rPr>
        <w:t xml:space="preserve">While not as large a market as alfalfa, oat hay was also subject to these tariffs, creating challenges for U.S. producers. And </w:t>
      </w:r>
      <w:r w:rsidR="0040358B" w:rsidRPr="00A063AB">
        <w:rPr>
          <w:rFonts w:ascii="Times New Roman" w:hAnsi="Times New Roman" w:cs="Times New Roman"/>
        </w:rPr>
        <w:t>alfalfa, oat and soybean</w:t>
      </w:r>
      <w:r w:rsidR="00C86B1D" w:rsidRPr="00A063AB">
        <w:rPr>
          <w:rFonts w:ascii="Times New Roman" w:hAnsi="Times New Roman" w:cs="Times New Roman"/>
        </w:rPr>
        <w:t xml:space="preserve"> are </w:t>
      </w:r>
      <w:r w:rsidR="00440CAC">
        <w:rPr>
          <w:rFonts w:ascii="Times New Roman" w:hAnsi="Times New Roman" w:cs="Times New Roman"/>
        </w:rPr>
        <w:t>the main</w:t>
      </w:r>
      <w:r w:rsidR="00C86B1D" w:rsidRPr="00A063AB">
        <w:rPr>
          <w:rFonts w:ascii="Times New Roman" w:hAnsi="Times New Roman" w:cs="Times New Roman"/>
        </w:rPr>
        <w:t xml:space="preserve"> ingredient in dairy </w:t>
      </w:r>
      <w:r w:rsidR="00B477E5" w:rsidRPr="00A063AB">
        <w:rPr>
          <w:rFonts w:ascii="Times New Roman" w:hAnsi="Times New Roman" w:cs="Times New Roman"/>
        </w:rPr>
        <w:t xml:space="preserve">cow </w:t>
      </w:r>
      <w:r w:rsidR="00C86B1D" w:rsidRPr="00A063AB">
        <w:rPr>
          <w:rFonts w:ascii="Times New Roman" w:hAnsi="Times New Roman" w:cs="Times New Roman"/>
        </w:rPr>
        <w:t>feed</w:t>
      </w:r>
      <w:r w:rsidR="00B477E5" w:rsidRPr="00A063AB">
        <w:rPr>
          <w:rFonts w:ascii="Times New Roman" w:hAnsi="Times New Roman" w:cs="Times New Roman"/>
        </w:rPr>
        <w:t xml:space="preserve">. </w:t>
      </w:r>
    </w:p>
    <w:p w:rsidR="00BC148F" w:rsidRPr="00A063AB" w:rsidRDefault="00B477E5" w:rsidP="0040358B">
      <w:pPr>
        <w:pStyle w:val="FirstParagraph"/>
        <w:spacing w:line="480" w:lineRule="auto"/>
        <w:jc w:val="both"/>
        <w:rPr>
          <w:rFonts w:ascii="Times New Roman" w:hAnsi="Times New Roman" w:cs="Times New Roman"/>
        </w:rPr>
      </w:pPr>
      <w:r w:rsidRPr="00A063AB">
        <w:rPr>
          <w:rFonts w:ascii="Times New Roman" w:hAnsi="Times New Roman" w:cs="Times New Roman"/>
        </w:rPr>
        <w:t xml:space="preserve">In developing </w:t>
      </w:r>
      <w:r w:rsidR="00440CAC">
        <w:rPr>
          <w:rFonts w:ascii="Times New Roman" w:hAnsi="Times New Roman" w:cs="Times New Roman"/>
        </w:rPr>
        <w:t>country's</w:t>
      </w:r>
      <w:r w:rsidRPr="00A063AB">
        <w:rPr>
          <w:rFonts w:ascii="Times New Roman" w:hAnsi="Times New Roman" w:cs="Times New Roman"/>
        </w:rPr>
        <w:t xml:space="preserve"> exports for dairy about 6% of total global exports, so most of those countries are dependent on </w:t>
      </w:r>
      <w:r w:rsidR="00440CAC">
        <w:rPr>
          <w:rFonts w:ascii="Times New Roman" w:hAnsi="Times New Roman" w:cs="Times New Roman"/>
        </w:rPr>
        <w:t>importing</w:t>
      </w:r>
      <w:r w:rsidRPr="00A063AB">
        <w:rPr>
          <w:rFonts w:ascii="Times New Roman" w:hAnsi="Times New Roman" w:cs="Times New Roman"/>
        </w:rPr>
        <w:t xml:space="preserve"> dairy products and forage for their livestock</w:t>
      </w:r>
      <w:r w:rsidR="0040358B" w:rsidRPr="00A063AB">
        <w:rPr>
          <w:rFonts w:ascii="Times New Roman" w:hAnsi="Times New Roman" w:cs="Times New Roman"/>
        </w:rPr>
        <w:t xml:space="preserve"> </w:t>
      </w:r>
      <w:r w:rsidR="0040358B" w:rsidRPr="00A063AB">
        <w:rPr>
          <w:rFonts w:ascii="Times New Roman" w:hAnsi="Times New Roman" w:cs="Times New Roman"/>
        </w:rPr>
        <w:fldChar w:fldCharType="begin"/>
      </w:r>
      <w:r w:rsidR="005A502C" w:rsidRPr="00A063AB">
        <w:rPr>
          <w:rFonts w:ascii="Times New Roman" w:hAnsi="Times New Roman" w:cs="Times New Roman"/>
        </w:rPr>
        <w:instrText xml:space="preserve"> ADDIN ZOTERO_ITEM CSL_CITATION {"citationID":"Ysi5QM2W","properties":{"formattedCitation":"(\\uc0\\u31461{}\\uc0\\u24605{}\\uc0\\u20061{}, n.d.)","plainCitation":"(</w:instrText>
      </w:r>
      <w:r w:rsidR="005A502C" w:rsidRPr="00A063AB">
        <w:rPr>
          <w:rFonts w:ascii="Times New Roman" w:hAnsi="Times New Roman" w:cs="Times New Roman"/>
        </w:rPr>
        <w:instrText>童思九</w:instrText>
      </w:r>
      <w:r w:rsidR="005A502C" w:rsidRPr="00A063AB">
        <w:rPr>
          <w:rFonts w:ascii="Times New Roman" w:hAnsi="Times New Roman" w:cs="Times New Roman"/>
        </w:rPr>
        <w:instrText>, n.d.)","dontUpdate":true,"noteIndex":0},"citationItems":[{"id":2840,"uris":["http://zotero.org/users/9704955/items/AVVG5GA3"],"itemData":{"id":2840,"type":"webpage","abstract":"North China's Inner Mongolia autonomous region has gradually revitalized its dairy industry.","language":"en","title":"Inner Mongolia on path to dairy industry revitalization","URL":"https://govt.chinadaily.com.cn/s/202109/18/WS6145aa80498e6a12c1205e14/inner-mongolia-on-path-to-dairy-industry-revitalization.html","author":[{"family":"</w:instrText>
      </w:r>
      <w:r w:rsidR="005A502C" w:rsidRPr="00A063AB">
        <w:rPr>
          <w:rFonts w:ascii="Times New Roman" w:hAnsi="Times New Roman" w:cs="Times New Roman"/>
        </w:rPr>
        <w:instrText>童思九</w:instrText>
      </w:r>
      <w:r w:rsidR="005A502C" w:rsidRPr="00A063AB">
        <w:rPr>
          <w:rFonts w:ascii="Times New Roman" w:hAnsi="Times New Roman" w:cs="Times New Roman"/>
        </w:rPr>
        <w:instrText xml:space="preserve">","given":""}],"accessed":{"date-parts":[["2024",11,11]]}}}],"schema":"https://github.com/citation-style-language/schema/raw/master/csl-citation.json"} </w:instrText>
      </w:r>
      <w:r w:rsidR="0040358B" w:rsidRPr="00A063AB">
        <w:rPr>
          <w:rFonts w:ascii="Times New Roman" w:hAnsi="Times New Roman" w:cs="Times New Roman"/>
        </w:rPr>
        <w:fldChar w:fldCharType="separate"/>
      </w:r>
      <w:r w:rsidR="0040358B" w:rsidRPr="00A063AB">
        <w:rPr>
          <w:rFonts w:ascii="Times New Roman" w:hAnsi="Times New Roman" w:cs="Times New Roman"/>
        </w:rPr>
        <w:t>(</w:t>
      </w:r>
      <w:r w:rsidR="0040358B" w:rsidRPr="00A063AB">
        <w:rPr>
          <w:rFonts w:ascii="Times New Roman" w:hAnsi="Times New Roman" w:cs="Times New Roman"/>
          <w:lang w:eastAsia="zh-CN"/>
        </w:rPr>
        <w:t>Sijiu Tong</w:t>
      </w:r>
      <w:r w:rsidR="0040358B" w:rsidRPr="00A063AB">
        <w:rPr>
          <w:rFonts w:ascii="Times New Roman" w:hAnsi="Times New Roman" w:cs="Times New Roman"/>
        </w:rPr>
        <w:t>, 2024)</w:t>
      </w:r>
      <w:r w:rsidR="0040358B" w:rsidRPr="00A063AB">
        <w:rPr>
          <w:rFonts w:ascii="Times New Roman" w:hAnsi="Times New Roman" w:cs="Times New Roman"/>
        </w:rPr>
        <w:fldChar w:fldCharType="end"/>
      </w:r>
      <w:r w:rsidRPr="00A063AB">
        <w:rPr>
          <w:rFonts w:ascii="Times New Roman" w:hAnsi="Times New Roman" w:cs="Times New Roman"/>
        </w:rPr>
        <w:t xml:space="preserve">. </w:t>
      </w:r>
      <w:r w:rsidR="0040358B" w:rsidRPr="00A063AB">
        <w:rPr>
          <w:rFonts w:ascii="Times New Roman" w:hAnsi="Times New Roman" w:cs="Times New Roman"/>
        </w:rPr>
        <w:t xml:space="preserve">Import penetration rates for dairy products were lower in 2018 than in 1995, although recently </w:t>
      </w:r>
      <w:r w:rsidR="00135FE0" w:rsidRPr="00A063AB">
        <w:rPr>
          <w:rFonts w:ascii="Times New Roman" w:hAnsi="Times New Roman" w:cs="Times New Roman"/>
        </w:rPr>
        <w:t>importer have</w:t>
      </w:r>
      <w:r w:rsidR="0040358B" w:rsidRPr="00A063AB">
        <w:rPr>
          <w:rFonts w:ascii="Times New Roman" w:hAnsi="Times New Roman" w:cs="Times New Roman"/>
        </w:rPr>
        <w:t xml:space="preserve"> increased for whole milk and skimmed milk powders. The decline is partly a result of </w:t>
      </w:r>
      <w:r w:rsidR="00440CAC">
        <w:rPr>
          <w:rFonts w:ascii="Times New Roman" w:hAnsi="Times New Roman" w:cs="Times New Roman"/>
        </w:rPr>
        <w:t>the World</w:t>
      </w:r>
      <w:r w:rsidR="0040358B" w:rsidRPr="00A063AB">
        <w:rPr>
          <w:rFonts w:ascii="Times New Roman" w:hAnsi="Times New Roman" w:cs="Times New Roman"/>
        </w:rPr>
        <w:t xml:space="preserve"> Trade Organization (WTO) export subsidy disciplines imposed after 1994 on large dairy exporters like the </w:t>
      </w:r>
      <w:r w:rsidR="00135FE0" w:rsidRPr="00A063AB">
        <w:rPr>
          <w:rFonts w:ascii="Times New Roman" w:hAnsi="Times New Roman" w:cs="Times New Roman"/>
        </w:rPr>
        <w:t>U.S.</w:t>
      </w:r>
      <w:r w:rsidR="0040358B" w:rsidRPr="00A063AB">
        <w:rPr>
          <w:rFonts w:ascii="Times New Roman" w:hAnsi="Times New Roman" w:cs="Times New Roman"/>
        </w:rPr>
        <w:t xml:space="preserve"> and the </w:t>
      </w:r>
      <w:r w:rsidR="00440CAC">
        <w:rPr>
          <w:rFonts w:ascii="Times New Roman" w:hAnsi="Times New Roman" w:cs="Times New Roman"/>
        </w:rPr>
        <w:t>EU,</w:t>
      </w:r>
      <w:r w:rsidR="00135FE0" w:rsidRPr="00A063AB">
        <w:rPr>
          <w:rFonts w:ascii="Times New Roman" w:hAnsi="Times New Roman" w:cs="Times New Roman"/>
        </w:rPr>
        <w:t xml:space="preserve"> </w:t>
      </w:r>
      <w:r w:rsidR="0040358B" w:rsidRPr="00A063AB">
        <w:rPr>
          <w:rFonts w:ascii="Times New Roman" w:hAnsi="Times New Roman" w:cs="Times New Roman"/>
        </w:rPr>
        <w:t xml:space="preserve">who had previously relied heavily on export subsidies </w:t>
      </w:r>
      <w:r w:rsidR="0040358B" w:rsidRPr="00A063AB">
        <w:rPr>
          <w:rFonts w:ascii="Times New Roman" w:hAnsi="Times New Roman" w:cs="Times New Roman"/>
        </w:rPr>
        <w:fldChar w:fldCharType="begin"/>
      </w:r>
      <w:r w:rsidR="0040358B" w:rsidRPr="00A063AB">
        <w:rPr>
          <w:rFonts w:ascii="Times New Roman" w:hAnsi="Times New Roman" w:cs="Times New Roman"/>
        </w:rPr>
        <w:instrText xml:space="preserve"> ADDIN ZOTERO_ITEM CSL_CITATION {"citationID":"lN15DJe2","properties":{"formattedCitation":"(Smith &amp; Glauber, 2020)","plainCitation":"(Smith &amp; Glauber, 2020)","noteIndex":0},"citationItems":[{"id":2822,"uris":["http://zotero.org/users/9704955/items/L8PBDJDJ"],"itemData":{"id":2822,"type":"article-journal","abstract":"Food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0040358B" w:rsidRPr="00A063AB">
        <w:rPr>
          <w:rFonts w:ascii="Times New Roman" w:hAnsi="Times New Roman" w:cs="Times New Roman"/>
        </w:rPr>
        <w:fldChar w:fldCharType="separate"/>
      </w:r>
      <w:r w:rsidR="0040358B" w:rsidRPr="00A063AB">
        <w:rPr>
          <w:rFonts w:ascii="Times New Roman" w:hAnsi="Times New Roman" w:cs="Times New Roman"/>
        </w:rPr>
        <w:t>(Smith &amp; Glauber, 2020)</w:t>
      </w:r>
      <w:r w:rsidR="0040358B" w:rsidRPr="00A063AB">
        <w:rPr>
          <w:rFonts w:ascii="Times New Roman" w:hAnsi="Times New Roman" w:cs="Times New Roman"/>
        </w:rPr>
        <w:fldChar w:fldCharType="end"/>
      </w:r>
      <w:r w:rsidR="0040358B" w:rsidRPr="00A063AB">
        <w:rPr>
          <w:rFonts w:ascii="Times New Roman" w:hAnsi="Times New Roman" w:cs="Times New Roman"/>
        </w:rPr>
        <w:t xml:space="preserve">. </w:t>
      </w:r>
      <w:r w:rsidRPr="00A063AB">
        <w:rPr>
          <w:rFonts w:ascii="Times New Roman" w:hAnsi="Times New Roman" w:cs="Times New Roman"/>
        </w:rPr>
        <w:t xml:space="preserve">China launched a new round of rural revitalization plans and started </w:t>
      </w:r>
      <w:r w:rsidR="00440CAC">
        <w:rPr>
          <w:rFonts w:ascii="Times New Roman" w:hAnsi="Times New Roman" w:cs="Times New Roman"/>
        </w:rPr>
        <w:t>a dairy</w:t>
      </w:r>
      <w:r w:rsidRPr="00A063AB">
        <w:rPr>
          <w:rFonts w:ascii="Times New Roman" w:hAnsi="Times New Roman" w:cs="Times New Roman"/>
        </w:rPr>
        <w:t xml:space="preserve"> revitalization program in the Inner Mongolia region to reduce its dependence on U.S. forage </w:t>
      </w:r>
      <w:r w:rsidR="00440CAC">
        <w:rPr>
          <w:rFonts w:ascii="Times New Roman" w:hAnsi="Times New Roman" w:cs="Times New Roman"/>
        </w:rPr>
        <w:t>imports</w:t>
      </w:r>
      <w:r w:rsidRPr="00A063AB">
        <w:rPr>
          <w:rFonts w:ascii="Times New Roman" w:hAnsi="Times New Roman" w:cs="Times New Roman"/>
        </w:rPr>
        <w:t xml:space="preserve"> in 2020. The program aims to promote the development of the local dairy industry through subsidies to enterprises and farms that grow forage and raise dairy cow</w:t>
      </w:r>
      <w:r w:rsidR="00C86B1D" w:rsidRPr="00A063AB">
        <w:rPr>
          <w:rFonts w:ascii="Times New Roman" w:hAnsi="Times New Roman" w:cs="Times New Roman"/>
        </w:rPr>
        <w:t xml:space="preserve"> </w:t>
      </w:r>
      <w:r w:rsidR="00C86B1D" w:rsidRPr="00A063AB">
        <w:rPr>
          <w:rFonts w:ascii="Times New Roman" w:hAnsi="Times New Roman" w:cs="Times New Roman"/>
        </w:rPr>
        <w:fldChar w:fldCharType="begin"/>
      </w:r>
      <w:r w:rsidR="00C86B1D" w:rsidRPr="00A063AB">
        <w:rPr>
          <w:rFonts w:ascii="Times New Roman" w:hAnsi="Times New Roman" w:cs="Times New Roman"/>
        </w:rPr>
        <w:instrText xml:space="preserve"> ADDIN ZOTERO_ITEM CSL_CITATION {"citationID":"VGRG8SZb","properties":{"formattedCitation":"(Bu &amp; Liao, 2022; Cheng et al., 2022)","plainCitation":"(Bu &amp; Liao, 2022; Cheng et al., 2022)","noteIndex":0},"citationItems":[{"id":2596,"uris":["http://zotero.org/users/9704955/items/NAULAM2X"],"itemData":{"id":2596,"type":"article-journal","abstract":"We exploit a large-scale land titling reform in China that clearly entitles rural households to land rights by issuing uniform land use certificates and study how this impacted entrepreneurship in rural areas. We find that the reform significantly increases business creation in rural areas without decreasing the quality of new entrants or incumbent businesses. It also spurs entrepreneurship among professional and large farmers and attracts more urban residents to start new businesses in rural areas. Additional analysis provides evidence that increased land and labor availability and productivity, and improved social trust may serve as the mechanisms underlying these effects. Altogether, these results reveal that well-defined land property rights have enabled more enterprise growth in rural areas.","container-title":"Journal of Development Economics","DOI":"10.1016/j.jdeveco.2022.102853","ISSN":"0304-3878","journalAbbreviation":"Journal of Development Economics","page":"102853","source":"ScienceDirect","title":"Land property rights and rural enterprise growth: Evidence from land titling reform in China","title-short":"Land property rights and rural enterprise growth","volume":"157","author":[{"family":"Bu","given":"Di"},{"family":"Liao","given":"Yin"}],"issued":{"date-parts":[["2022",6,1]]}}},{"id":1136,"uris":["http://zotero.org/users/9704955/items/BFRFY3ZZ"],"itemData":{"id":1136,"type":"article-journal","abstract":"Rural revitalization, as a major strategy with the goal of realizing the overall development of strong agriculture industries, beautiful rural areas, and rich farmers, is an effective way of alleviating the loss of talent, land, capital, and other elements in rural areas and a possible cure for “rural diseases”. However, “rural diseases” faced by villages are very different, and thus exploring suitable strategies for rural revitalization is beneficial to the implementation of rural revitalization strategies and the promotion of urban–rural integration. Based on location theory, this paper constructs a point–axis–domain three-dimensional spatial location theory model that integrates market location, traffic location, and natural location and combines the coupling coordination model to comprehensively study the vitality and development directions of Qingdao’s rural areas. Results found that Qingdao’s high-level and medium–high-level coupling coordination areas are the main types of coupling coordination, accounting for 45.19% and 47.48%, respectively. Based on the development status of Qingdao, this study explores development directions for rural revitalization poles as well as high-level, medium–high-level, and medium-level coupling coordination areas and suggests the following: rural revitalization poles should play a demonstration role in rural revitalization in terms of industrial development, rural civilization, social governance, public service construction, etc.; high-level coupling coordination areas should focus on building modern hi-tech agriculture and rural marine tourism industries; medium–high-level coupling coordination areas should strengthen the building of satellite towns and promote industrial transformation and upgrading; medium-level coupling coordination areas should actively develop ecological environment conservation models and establish a characteristic mountainous eco-tourism industry. Thus, the findings provide important scientific reference for the implementation of rural revitalization.","container-title":"International Journal of Environmental Research and Public Health","DOI":"10.3390/ijerph192416924","ISSN":"1661-7827","issue":"24","journalAbbreviation":"Int J Environ Res Public Health","note":"PMID: 36554804\nPMCID: PMC9779158","page":"16924","source":"PubMed Central","title":"Rural Spatial Differentiation and Revitalization Approaches in China: A Case Study of Qingdao City","title-short":"Rural Spatial Differentiation and Revitalization Approaches in China","volume":"19","author":[{"family":"Cheng","given":"Xiaohua"},{"family":"Xu","given":"Difei"},{"family":"Sun","given":"Hui"},{"family":"Zheng","given":"Meiyi"},{"family":"Li","given":"Jintao"}],"issued":{"date-parts":[["2022",12,16]]}}}],"schema":"https://github.com/citation-style-language/schema/raw/master/csl-citation.json"} </w:instrText>
      </w:r>
      <w:r w:rsidR="00C86B1D" w:rsidRPr="00A063AB">
        <w:rPr>
          <w:rFonts w:ascii="Times New Roman" w:hAnsi="Times New Roman" w:cs="Times New Roman"/>
        </w:rPr>
        <w:fldChar w:fldCharType="separate"/>
      </w:r>
      <w:r w:rsidR="00C86B1D" w:rsidRPr="00A063AB">
        <w:rPr>
          <w:rFonts w:ascii="Times New Roman" w:hAnsi="Times New Roman" w:cs="Times New Roman"/>
        </w:rPr>
        <w:t>(Bu &amp; Liao, 2022; Cheng et al., 2022)</w:t>
      </w:r>
      <w:r w:rsidR="00C86B1D" w:rsidRPr="00A063AB">
        <w:rPr>
          <w:rFonts w:ascii="Times New Roman" w:hAnsi="Times New Roman" w:cs="Times New Roman"/>
        </w:rPr>
        <w:fldChar w:fldCharType="end"/>
      </w:r>
      <w:r w:rsidR="00C86B1D" w:rsidRPr="00A063AB">
        <w:rPr>
          <w:rFonts w:ascii="Times New Roman" w:hAnsi="Times New Roman" w:cs="Times New Roman"/>
        </w:rPr>
        <w:t xml:space="preserve">.  </w:t>
      </w:r>
    </w:p>
    <w:p w:rsidR="00AD7C1A" w:rsidRPr="00A063AB" w:rsidRDefault="00AD7C1A" w:rsidP="002C7544">
      <w:pPr>
        <w:pStyle w:val="FirstParagraph"/>
        <w:spacing w:before="120" w:after="240" w:line="480" w:lineRule="auto"/>
        <w:jc w:val="both"/>
        <w:rPr>
          <w:rFonts w:ascii="Times New Roman" w:hAnsi="Times New Roman" w:cs="Times New Roman"/>
        </w:rPr>
      </w:pPr>
      <w:r w:rsidRPr="00A063AB">
        <w:rPr>
          <w:rFonts w:ascii="Times New Roman" w:hAnsi="Times New Roman" w:cs="Times New Roman"/>
        </w:rPr>
        <w:lastRenderedPageBreak/>
        <w:t xml:space="preserve">In China, the birth rate of </w:t>
      </w:r>
      <w:r w:rsidR="00440CAC">
        <w:rPr>
          <w:rFonts w:ascii="Times New Roman" w:hAnsi="Times New Roman" w:cs="Times New Roman"/>
        </w:rPr>
        <w:t>the newborn</w:t>
      </w:r>
      <w:r w:rsidRPr="00A063AB">
        <w:rPr>
          <w:rFonts w:ascii="Times New Roman" w:hAnsi="Times New Roman" w:cs="Times New Roman"/>
        </w:rPr>
        <w:t xml:space="preserve"> population has continued to decline in recent years, and the problem of aging has become more serious. The transition from labor-intensive, traditional agricultural modernization to modern, input-intensive technologies in China has long been seen as a crucial component of economic advancement.</w:t>
      </w:r>
      <w:r w:rsidR="000307BA" w:rsidRPr="00A063AB">
        <w:rPr>
          <w:rFonts w:ascii="Times New Roman" w:hAnsi="Times New Roman" w:cs="Times New Roman"/>
        </w:rPr>
        <w:t xml:space="preserve"> The role of international trade for such a shift, however, has not yet been explored </w:t>
      </w:r>
      <w:r w:rsidR="000307BA" w:rsidRPr="00A063AB">
        <w:rPr>
          <w:rFonts w:ascii="Times New Roman" w:hAnsi="Times New Roman" w:cs="Times New Roman"/>
        </w:rPr>
        <w:fldChar w:fldCharType="begin"/>
      </w:r>
      <w:r w:rsidR="000307BA" w:rsidRPr="00A063AB">
        <w:rPr>
          <w:rFonts w:ascii="Times New Roman" w:hAnsi="Times New Roman" w:cs="Times New Roman"/>
        </w:rPr>
        <w:instrText xml:space="preserve"> ADDIN ZOTERO_ITEM CSL_CITATION {"citationID":"NdSulmUD","properties":{"formattedCitation":"(Farrokhi &amp; Pellegrina, 2023)","plainCitation":"(Farrokhi &amp; Pellegrina, 2023)","noteIndex":0},"citationItems":[{"id":2833,"uris":["http://zotero.org/users/9704955/items/BIKVC7D5"],"itemData":{"id":2833,"type":"article-journal","container-title":"Journal of Political Economy","DOI":"10.1086/724319","ISSN":"0022-3808, 1537-534X","issue":"9","journalAbbreviation":"Journal of Political Economy","language":"en","page":"2509-2555","source":"DOI.org (Crossref)","title":"Trade, Technology, and Agricultural Productivity","volume":"131","author":[{"family":"Farrokhi","given":"Farid"},{"family":"Pellegrina","given":"Heitor S."}],"issued":{"date-parts":[["2023",9,1]]}}}],"schema":"https://github.com/citation-style-language/schema/raw/master/csl-citation.json"} </w:instrText>
      </w:r>
      <w:r w:rsidR="000307BA" w:rsidRPr="00A063AB">
        <w:rPr>
          <w:rFonts w:ascii="Times New Roman" w:hAnsi="Times New Roman" w:cs="Times New Roman"/>
        </w:rPr>
        <w:fldChar w:fldCharType="separate"/>
      </w:r>
      <w:r w:rsidR="000307BA" w:rsidRPr="00A063AB">
        <w:rPr>
          <w:rFonts w:ascii="Times New Roman" w:hAnsi="Times New Roman" w:cs="Times New Roman"/>
        </w:rPr>
        <w:t>(Farrokhi &amp; Pellegrina, 2023)</w:t>
      </w:r>
      <w:r w:rsidR="000307BA" w:rsidRPr="00A063AB">
        <w:rPr>
          <w:rFonts w:ascii="Times New Roman" w:hAnsi="Times New Roman" w:cs="Times New Roman"/>
        </w:rPr>
        <w:fldChar w:fldCharType="end"/>
      </w:r>
      <w:r w:rsidR="000307BA" w:rsidRPr="00A063AB">
        <w:rPr>
          <w:rFonts w:ascii="Times New Roman" w:hAnsi="Times New Roman" w:cs="Times New Roman"/>
        </w:rPr>
        <w:t>.</w:t>
      </w:r>
      <w:r w:rsidRPr="00A063AB">
        <w:rPr>
          <w:rFonts w:ascii="Times New Roman" w:hAnsi="Times New Roman" w:cs="Times New Roman"/>
        </w:rPr>
        <w:t xml:space="preserve"> </w:t>
      </w:r>
      <w:r w:rsidR="000307BA" w:rsidRPr="00A063AB">
        <w:rPr>
          <w:rFonts w:ascii="Times New Roman" w:hAnsi="Times New Roman" w:cs="Times New Roman"/>
          <w:lang w:eastAsia="zh-CN"/>
        </w:rPr>
        <w:t xml:space="preserve">In China, on </w:t>
      </w:r>
      <w:r w:rsidR="00440CAC">
        <w:rPr>
          <w:rFonts w:ascii="Times New Roman" w:hAnsi="Times New Roman" w:cs="Times New Roman"/>
          <w:lang w:eastAsia="zh-CN"/>
        </w:rPr>
        <w:t>average,</w:t>
      </w:r>
      <w:r w:rsidR="000307BA" w:rsidRPr="00A063AB">
        <w:rPr>
          <w:rFonts w:ascii="Times New Roman" w:hAnsi="Times New Roman" w:cs="Times New Roman"/>
          <w:lang w:eastAsia="zh-CN"/>
        </w:rPr>
        <w:t xml:space="preserve"> two-thirds of every dollar spent on agricultural inputs such as machinery and fertilizers—which are required for the use of modern agricultural technologies—are paid to foreign suppliers </w:t>
      </w:r>
      <w:r w:rsidR="000307BA" w:rsidRPr="00A063AB">
        <w:rPr>
          <w:rFonts w:ascii="Times New Roman" w:hAnsi="Times New Roman" w:cs="Times New Roman"/>
        </w:rPr>
        <w:fldChar w:fldCharType="begin"/>
      </w:r>
      <w:r w:rsidR="000307BA" w:rsidRPr="00A063AB">
        <w:rPr>
          <w:rFonts w:ascii="Times New Roman" w:hAnsi="Times New Roman" w:cs="Times New Roman"/>
        </w:rPr>
        <w:instrText xml:space="preserve"> ADDIN ZOTERO_ITEM CSL_CITATION {"citationID":"zZ7hA9de","properties":{"formattedCitation":"(Farrokhi &amp; Pellegrina, 2023)","plainCitation":"(Farrokhi &amp; Pellegrina, 2023)","noteIndex":0},"citationItems":[{"id":2833,"uris":["http://zotero.org/users/9704955/items/BIKVC7D5"],"itemData":{"id":2833,"type":"article-journal","container-title":"Journal of Political Economy","DOI":"10.1086/724319","ISSN":"0022-3808, 1537-534X","issue":"9","journalAbbreviation":"Journal of Political Economy","language":"en","page":"2509-2555","source":"DOI.org (Crossref)","title":"Trade, Technology, and Agricultural Productivity","volume":"131","author":[{"family":"Farrokhi","given":"Farid"},{"family":"Pellegrina","given":"Heitor S."}],"issued":{"date-parts":[["2023",9,1]]}}}],"schema":"https://github.com/citation-style-language/schema/raw/master/csl-citation.json"} </w:instrText>
      </w:r>
      <w:r w:rsidR="000307BA" w:rsidRPr="00A063AB">
        <w:rPr>
          <w:rFonts w:ascii="Times New Roman" w:hAnsi="Times New Roman" w:cs="Times New Roman"/>
        </w:rPr>
        <w:fldChar w:fldCharType="separate"/>
      </w:r>
      <w:r w:rsidR="000307BA" w:rsidRPr="00A063AB">
        <w:rPr>
          <w:rFonts w:ascii="Times New Roman" w:hAnsi="Times New Roman" w:cs="Times New Roman"/>
        </w:rPr>
        <w:t>(Farrokhi &amp; Pellegrina, 2023)</w:t>
      </w:r>
      <w:r w:rsidR="000307BA" w:rsidRPr="00A063AB">
        <w:rPr>
          <w:rFonts w:ascii="Times New Roman" w:hAnsi="Times New Roman" w:cs="Times New Roman"/>
        </w:rPr>
        <w:fldChar w:fldCharType="end"/>
      </w:r>
      <w:r w:rsidR="000307BA" w:rsidRPr="00A063AB">
        <w:rPr>
          <w:rFonts w:ascii="Times New Roman" w:hAnsi="Times New Roman" w:cs="Times New Roman"/>
        </w:rPr>
        <w:t>.</w:t>
      </w:r>
      <w:r w:rsidRPr="00A063AB">
        <w:rPr>
          <w:rFonts w:ascii="Times New Roman" w:hAnsi="Times New Roman" w:cs="Times New Roman"/>
        </w:rPr>
        <w:t xml:space="preserve"> The intensification of the U.S.-China trade war has exacerbated this unbalanced distribution of agricultural production inputs, with, for example, forage and machinery accounting for a large proportion of the production inputs for dairy livestock products, and very low returns to farmers' labor for production. </w:t>
      </w:r>
    </w:p>
    <w:p w:rsidR="002C7544" w:rsidRPr="00A063AB" w:rsidRDefault="002C7544" w:rsidP="002C7544">
      <w:pPr>
        <w:pStyle w:val="FirstParagraph"/>
        <w:spacing w:before="120" w:after="240" w:line="480" w:lineRule="auto"/>
        <w:jc w:val="both"/>
        <w:rPr>
          <w:rFonts w:ascii="Times New Roman" w:hAnsi="Times New Roman" w:cs="Times New Roman"/>
        </w:rPr>
      </w:pPr>
      <w:r w:rsidRPr="00A063AB">
        <w:rPr>
          <w:rFonts w:ascii="Times New Roman" w:hAnsi="Times New Roman" w:cs="Times New Roman"/>
        </w:rPr>
        <w:t xml:space="preserve">On December 22, 2023, China's State Council Tariff Commission announced an extension of the Section 301 retaliatory tariff exclusions on 12 agricultural products, including alfalfa hay, through July 31, 2024 </w:t>
      </w:r>
      <w:r w:rsidRPr="00A063AB">
        <w:rPr>
          <w:rFonts w:ascii="Times New Roman" w:hAnsi="Times New Roman" w:cs="Times New Roman"/>
        </w:rPr>
        <w:fldChar w:fldCharType="begin"/>
      </w:r>
      <w:r w:rsidRPr="00A063AB">
        <w:rPr>
          <w:rFonts w:ascii="Times New Roman" w:hAnsi="Times New Roman" w:cs="Times New Roman"/>
        </w:rPr>
        <w:instrText xml:space="preserve"> ADDIN ZOTERO_ITEM CSL_CITATION {"citationID":"5RCfxVfC","properties":{"formattedCitation":"({\\i{}China}, 2023)","plainCitation":"(China, 2023)","noteIndex":0},"citationItems":[{"id":2971,"uris":["http://zotero.org/users/9704955/items/JDRZYLF7"],"itemData":{"id":2971,"type":"webpage","abstract":"On December 22, 2023, the State Council Tariff Commission (SCTC) announced to again extend the Section 301 retaliatory tariff exclusions on 12 agricultural...","language":"en","title":"China: China Extends Section 301 Tariff Exclusions on 12 Agricultural Products | USDA Foreign Agricultural Service","title-short":"China","URL":"https://fas.usda.gov/data/china-china-extends-section-301-tariff-exclusions-12-agricultural-products","accessed":{"date-parts":[["2024",11,19]]},"issued":{"date-parts":[["2023",12,29]]}}}],"schema":"https://github.com/citation-style-language/schema/raw/master/csl-citation.json"} </w:instrText>
      </w:r>
      <w:r w:rsidRPr="00A063AB">
        <w:rPr>
          <w:rFonts w:ascii="Times New Roman" w:hAnsi="Times New Roman" w:cs="Times New Roman"/>
        </w:rPr>
        <w:fldChar w:fldCharType="separate"/>
      </w:r>
      <w:r w:rsidRPr="00A063AB">
        <w:rPr>
          <w:rFonts w:ascii="Times New Roman" w:hAnsi="Times New Roman" w:cs="Times New Roman"/>
        </w:rPr>
        <w:t>(China, 2023)</w:t>
      </w:r>
      <w:r w:rsidRPr="00A063AB">
        <w:rPr>
          <w:rFonts w:ascii="Times New Roman" w:hAnsi="Times New Roman" w:cs="Times New Roman"/>
        </w:rPr>
        <w:fldChar w:fldCharType="end"/>
      </w:r>
      <w:r w:rsidRPr="00A063AB">
        <w:rPr>
          <w:rFonts w:ascii="Times New Roman" w:hAnsi="Times New Roman" w:cs="Times New Roman"/>
        </w:rPr>
        <w:t xml:space="preserve">. As of now, U.S. alfalfa hay exports to China benefit from these tariff exclusions, effectively reducing the additional import duties that were previously imposed. </w:t>
      </w:r>
      <w:r w:rsidRPr="00A063AB">
        <w:rPr>
          <w:rFonts w:ascii="Times New Roman" w:eastAsia="宋体" w:hAnsi="Times New Roman" w:cs="Times New Roman"/>
        </w:rPr>
        <w:t xml:space="preserve">While specific information on current tariff rates for oat hay is limited, China's 2024 tariff adjustment plan, effective January 1, 2024, includes changes to import and export tariffs on various commodities. The plan aims to implement provisional import tariffs lower than the most-favored-nation rates on certain goods. However, the exact impact on oat hay imports from the U.S. remains unclear </w:t>
      </w:r>
      <w:r w:rsidRPr="00A063AB">
        <w:rPr>
          <w:rFonts w:ascii="Times New Roman" w:hAnsi="Times New Roman" w:cs="Times New Roman"/>
        </w:rPr>
        <w:fldChar w:fldCharType="begin"/>
      </w:r>
      <w:r w:rsidR="007E7DC7" w:rsidRPr="00A063AB">
        <w:rPr>
          <w:rFonts w:ascii="Times New Roman" w:hAnsi="Times New Roman" w:cs="Times New Roman"/>
        </w:rPr>
        <w:instrText xml:space="preserve"> ADDIN ZOTERO_ITEM CSL_CITATION {"citationID":"ar8gDPQj","properties":{"formattedCitation":"({\\i{}China}, 2023)","plainCitation":"(China, 2023)","noteIndex":0},"citationItems":[{"id":2971,"uris":["http://zotero.org/users/9704955/items/JDRZYLF7"],"itemData":{"id":2971,"type":"webpage","abstract":"On December 22, 2023, the State Council Tariff Commission (SCTC) announced to again extend the Section 301 retaliatory tariff exclusions on 12 agricultural...","language":"en","title":"China: China Extends Section 301 Tariff Exclusions on 12 Agricultural Products | USDA Foreign Agricultural Service","title-short":"China","URL":"https://fas.usda.gov/data/china-china-extends-section-301-tariff-exclusions-12-agricultural-products","accessed":{"date-parts":[["2024",11,19]]},"issued":{"date-parts":[["2023",12,29]]}}}],"schema":"https://github.com/citation-style-language/schema/raw/master/csl-citation.json"} </w:instrText>
      </w:r>
      <w:r w:rsidRPr="00A063AB">
        <w:rPr>
          <w:rFonts w:ascii="Times New Roman" w:hAnsi="Times New Roman" w:cs="Times New Roman"/>
        </w:rPr>
        <w:fldChar w:fldCharType="separate"/>
      </w:r>
      <w:r w:rsidRPr="00A063AB">
        <w:rPr>
          <w:rFonts w:ascii="Times New Roman" w:hAnsi="Times New Roman" w:cs="Times New Roman"/>
        </w:rPr>
        <w:t>(China, 2023)</w:t>
      </w:r>
      <w:r w:rsidRPr="00A063AB">
        <w:rPr>
          <w:rFonts w:ascii="Times New Roman" w:hAnsi="Times New Roman" w:cs="Times New Roman"/>
        </w:rPr>
        <w:fldChar w:fldCharType="end"/>
      </w:r>
      <w:r w:rsidRPr="00A063AB">
        <w:rPr>
          <w:rFonts w:ascii="Times New Roman" w:eastAsia="宋体" w:hAnsi="Times New Roman" w:cs="Times New Roman"/>
        </w:rPr>
        <w:t>.</w:t>
      </w:r>
    </w:p>
    <w:p w:rsidR="00276AD1" w:rsidRPr="00A063AB" w:rsidRDefault="008C2E70" w:rsidP="001C1532">
      <w:pPr>
        <w:pStyle w:val="1"/>
        <w:spacing w:line="480" w:lineRule="auto"/>
        <w:rPr>
          <w:rFonts w:ascii="Times New Roman" w:hAnsi="Times New Roman" w:cs="Times New Roman"/>
        </w:rPr>
      </w:pPr>
      <w:bookmarkStart w:id="2" w:name="acknowledgements"/>
      <w:bookmarkEnd w:id="2"/>
      <w:r w:rsidRPr="00A063AB">
        <w:rPr>
          <w:rFonts w:ascii="Times New Roman" w:hAnsi="Times New Roman" w:cs="Times New Roman"/>
        </w:rPr>
        <w:lastRenderedPageBreak/>
        <w:t>Empirical and t</w:t>
      </w:r>
      <w:r w:rsidR="004C66CF" w:rsidRPr="00A063AB">
        <w:rPr>
          <w:rFonts w:ascii="Times New Roman" w:hAnsi="Times New Roman" w:cs="Times New Roman"/>
        </w:rPr>
        <w:t>heoretical framework</w:t>
      </w:r>
    </w:p>
    <w:p w:rsidR="00057795" w:rsidRPr="00A063AB" w:rsidRDefault="00057795" w:rsidP="00057795">
      <w:pPr>
        <w:pStyle w:val="a0"/>
        <w:spacing w:line="480" w:lineRule="auto"/>
        <w:jc w:val="both"/>
        <w:rPr>
          <w:rFonts w:ascii="Times New Roman" w:hAnsi="Times New Roman" w:cs="Times New Roman"/>
        </w:rPr>
      </w:pPr>
      <w:r w:rsidRPr="00A063AB">
        <w:rPr>
          <w:rFonts w:ascii="Times New Roman" w:hAnsi="Times New Roman" w:cs="Times New Roman"/>
        </w:rPr>
        <w:t>The empirical framework for this study is based on the relationship between trade tariffs policy changes, input prices, and their subsequent effect on dairy production in Inner Mongolia. The analysis utilized time-series data from the Chinese Ministry of Agriculture and Rural Development, focusing on variables such as dairy output, forage costs, and government subsidies. A regression model was employed to quantify the impact of the trade war on dairy production, highlighting changes in productivity, input prices, and consumption patterns. The theoretical underpinnings of this study draw on international trade theory, which suggests that higher tariffs and trade barriers typically lead to inefficiencies in resource allocation</w:t>
      </w:r>
      <w:r w:rsidR="00252709" w:rsidRPr="00A063AB">
        <w:rPr>
          <w:rFonts w:ascii="Times New Roman" w:hAnsi="Times New Roman" w:cs="Times New Roman"/>
        </w:rPr>
        <w:t xml:space="preserve"> </w:t>
      </w:r>
      <w:r w:rsidR="00252709" w:rsidRPr="00A063AB">
        <w:rPr>
          <w:rFonts w:ascii="Times New Roman" w:hAnsi="Times New Roman" w:cs="Times New Roman"/>
        </w:rPr>
        <w:fldChar w:fldCharType="begin"/>
      </w:r>
      <w:r w:rsidR="00252709" w:rsidRPr="00A063AB">
        <w:rPr>
          <w:rFonts w:ascii="Times New Roman" w:hAnsi="Times New Roman" w:cs="Times New Roman"/>
        </w:rPr>
        <w:instrText xml:space="preserve"> ADDIN ZOTERO_ITEM CSL_CITATION {"citationID":"nas4Yga3","properties":{"formattedCitation":"(Smith &amp; Glauber, 2020)","plainCitation":"(Smith &amp; Glauber, 2020)","noteIndex":0},"citationItems":[{"id":2822,"uris":["http://zotero.org/users/9704955/items/L8PBDJDJ"],"itemData":{"id":2822,"type":"article-journal","abstract":"Food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00252709" w:rsidRPr="00A063AB">
        <w:rPr>
          <w:rFonts w:ascii="Times New Roman" w:hAnsi="Times New Roman" w:cs="Times New Roman"/>
        </w:rPr>
        <w:fldChar w:fldCharType="separate"/>
      </w:r>
      <w:r w:rsidR="00252709" w:rsidRPr="00A063AB">
        <w:rPr>
          <w:rFonts w:ascii="Times New Roman" w:hAnsi="Times New Roman" w:cs="Times New Roman"/>
        </w:rPr>
        <w:t>(Smith &amp; Glauber, 2020)</w:t>
      </w:r>
      <w:r w:rsidR="00252709" w:rsidRPr="00A063AB">
        <w:rPr>
          <w:rFonts w:ascii="Times New Roman" w:hAnsi="Times New Roman" w:cs="Times New Roman"/>
        </w:rPr>
        <w:fldChar w:fldCharType="end"/>
      </w:r>
      <w:r w:rsidRPr="00A063AB">
        <w:rPr>
          <w:rFonts w:ascii="Times New Roman" w:hAnsi="Times New Roman" w:cs="Times New Roman"/>
        </w:rPr>
        <w:t>. Specifically, tariffs imposed by the U.S. and retaliatory tariffs by China have led to increased prices for critical dairy inputs, such as feed and machinery, thereby affecting productivity. However, the Chinese government's response, which included subsidies for local dairy farmers and investments in modern farming technologies, helped mitigate some of these adverse effects, leading to gains in self-sufficiency and productivity (Farrokhi &amp; Pellegrina, 2023; Smith &amp; Glauber, 2020).</w:t>
      </w:r>
    </w:p>
    <w:p w:rsidR="000A33E9" w:rsidRPr="00A063AB" w:rsidRDefault="00093D82" w:rsidP="005A7BF9">
      <w:pPr>
        <w:pStyle w:val="a0"/>
        <w:spacing w:line="480" w:lineRule="auto"/>
        <w:jc w:val="both"/>
        <w:rPr>
          <w:rFonts w:ascii="Times New Roman" w:hAnsi="Times New Roman" w:cs="Times New Roman"/>
        </w:rPr>
      </w:pPr>
      <w:r w:rsidRPr="00A063AB">
        <w:rPr>
          <w:rFonts w:ascii="Times New Roman" w:hAnsi="Times New Roman" w:cs="Times New Roman"/>
        </w:rPr>
        <w:t xml:space="preserve">As for market conditions, higher relative prices of a crop encourage the allocation of resources to the production of that crop, and higher wages or lower prices of intermediate inputs incentivize the use of labor-saving, input-intensive technologies </w:t>
      </w:r>
      <w:r w:rsidRPr="00A063AB">
        <w:rPr>
          <w:rFonts w:ascii="Times New Roman" w:hAnsi="Times New Roman" w:cs="Times New Roman"/>
        </w:rPr>
        <w:fldChar w:fldCharType="begin"/>
      </w:r>
      <w:r w:rsidRPr="00A063AB">
        <w:rPr>
          <w:rFonts w:ascii="Times New Roman" w:hAnsi="Times New Roman" w:cs="Times New Roman"/>
        </w:rPr>
        <w:instrText xml:space="preserve"> ADDIN ZOTERO_ITEM CSL_CITATION {"citationID":"7DNuSZMc","properties":{"formattedCitation":"(Farrokhi &amp; Pellegrina, 2023)","plainCitation":"(Farrokhi &amp; Pellegrina, 2023)","noteIndex":0},"citationItems":[{"id":2833,"uris":["http://zotero.org/users/9704955/items/BIKVC7D5"],"itemData":{"id":2833,"type":"article-journal","container-title":"Journal of Political Economy","DOI":"10.1086/724319","ISSN":"0022-3808, 1537-534X","issue":"9","journalAbbreviation":"Journal of Political Economy","language":"en","page":"2509-2555","source":"DOI.org (Crossref)","title":"Trade, Technology, and Agricultural Productivity","volume":"131","author":[{"family":"Farrokhi","given":"Farid"},{"family":"Pellegrina","given":"Heitor S."}],"issued":{"date-parts":[["2023",9,1]]}}}],"schema":"https://github.com/citation-style-language/schema/raw/master/csl-citation.json"} </w:instrText>
      </w:r>
      <w:r w:rsidRPr="00A063AB">
        <w:rPr>
          <w:rFonts w:ascii="Times New Roman" w:hAnsi="Times New Roman" w:cs="Times New Roman"/>
        </w:rPr>
        <w:fldChar w:fldCharType="separate"/>
      </w:r>
      <w:r w:rsidRPr="00A063AB">
        <w:rPr>
          <w:rFonts w:ascii="Times New Roman" w:hAnsi="Times New Roman" w:cs="Times New Roman"/>
        </w:rPr>
        <w:t>(Farrokhi &amp; Pellegrina, 2023)</w:t>
      </w:r>
      <w:r w:rsidRPr="00A063AB">
        <w:rPr>
          <w:rFonts w:ascii="Times New Roman" w:hAnsi="Times New Roman" w:cs="Times New Roman"/>
        </w:rPr>
        <w:fldChar w:fldCharType="end"/>
      </w:r>
      <w:r w:rsidRPr="00A063AB">
        <w:rPr>
          <w:rFonts w:ascii="Times New Roman" w:hAnsi="Times New Roman" w:cs="Times New Roman"/>
        </w:rPr>
        <w:t>.</w:t>
      </w:r>
      <w:r w:rsidR="00AD7C1A" w:rsidRPr="00A063AB">
        <w:rPr>
          <w:rFonts w:ascii="Times New Roman" w:hAnsi="Times New Roman" w:cs="Times New Roman"/>
          <w:lang w:eastAsia="zh-CN"/>
        </w:rPr>
        <w:t xml:space="preserve"> Higher prices for </w:t>
      </w:r>
      <w:r w:rsidR="00440CAC">
        <w:rPr>
          <w:rFonts w:ascii="Times New Roman" w:hAnsi="Times New Roman" w:cs="Times New Roman"/>
          <w:lang w:eastAsia="zh-CN"/>
        </w:rPr>
        <w:t>a net</w:t>
      </w:r>
      <w:r w:rsidR="00AD7C1A" w:rsidRPr="00A063AB">
        <w:rPr>
          <w:rFonts w:ascii="Times New Roman" w:hAnsi="Times New Roman" w:cs="Times New Roman"/>
          <w:lang w:eastAsia="zh-CN"/>
        </w:rPr>
        <w:t xml:space="preserve"> exporting country (U.S.) are likely to improve incomes for smallholder and other farm households but increase average prices for urban populations and, perhaps, food insecurity among the urban poor </w:t>
      </w:r>
      <w:r w:rsidR="00AD7C1A" w:rsidRPr="00A063AB">
        <w:rPr>
          <w:rFonts w:ascii="Times New Roman" w:hAnsi="Times New Roman" w:cs="Times New Roman"/>
          <w:lang w:eastAsia="zh-CN"/>
        </w:rPr>
        <w:fldChar w:fldCharType="begin"/>
      </w:r>
      <w:r w:rsidR="00AD7C1A" w:rsidRPr="00A063AB">
        <w:rPr>
          <w:rFonts w:ascii="Times New Roman" w:hAnsi="Times New Roman" w:cs="Times New Roman"/>
          <w:lang w:eastAsia="zh-CN"/>
        </w:rPr>
        <w:instrText xml:space="preserve"> ADDIN ZOTERO_ITEM CSL_CITATION {"citationID":"TmeEyOWy","properties":{"formattedCitation":"(Farrokhi &amp; Pellegrina, 2023; Smith &amp; Glauber, 2020)","plainCitation":"(Farrokhi &amp; Pellegrina, 2023; Smith &amp; Glauber, 2020)","noteIndex":0},"citationItems":[{"id":2833,"uris":["http://zotero.org/users/9704955/items/BIKVC7D5"],"itemData":{"id":2833,"type":"article-journal","container-title":"Journal of Political Economy","DOI":"10.1086/724319","ISSN":"0022-3808, 1537-534X","issue":"9","journalAbbreviation":"Journal of Political Economy","language":"en","page":"2509-2555","source":"DOI.org (Crossref)","title":"Trade, Technology, and Agricultural Productivity","volume":"131","author":[{"family":"Farrokhi","given":"Farid"},{"family":"Pellegrina","given":"Heitor S."}],"issued":{"date-parts":[["2023",9,1]]}}},{"id":2822,"uris":["http://zotero.org/users/9704955/items/L8PBDJDJ"],"itemData":{"id":2822,"type":"article-journal","abstract":"Food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00AD7C1A" w:rsidRPr="00A063AB">
        <w:rPr>
          <w:rFonts w:ascii="Times New Roman" w:hAnsi="Times New Roman" w:cs="Times New Roman"/>
          <w:lang w:eastAsia="zh-CN"/>
        </w:rPr>
        <w:fldChar w:fldCharType="separate"/>
      </w:r>
      <w:r w:rsidR="00AD7C1A" w:rsidRPr="00A063AB">
        <w:rPr>
          <w:rFonts w:ascii="Times New Roman" w:hAnsi="Times New Roman" w:cs="Times New Roman"/>
        </w:rPr>
        <w:t xml:space="preserve">(Farrokhi &amp; Pellegrina, </w:t>
      </w:r>
      <w:r w:rsidR="00AD7C1A" w:rsidRPr="00A063AB">
        <w:rPr>
          <w:rFonts w:ascii="Times New Roman" w:hAnsi="Times New Roman" w:cs="Times New Roman"/>
        </w:rPr>
        <w:lastRenderedPageBreak/>
        <w:t>2023; Smith &amp; Glauber, 2020)</w:t>
      </w:r>
      <w:r w:rsidR="00AD7C1A" w:rsidRPr="00A063AB">
        <w:rPr>
          <w:rFonts w:ascii="Times New Roman" w:hAnsi="Times New Roman" w:cs="Times New Roman"/>
          <w:lang w:eastAsia="zh-CN"/>
        </w:rPr>
        <w:fldChar w:fldCharType="end"/>
      </w:r>
      <w:r w:rsidR="00AD7C1A" w:rsidRPr="00A063AB">
        <w:rPr>
          <w:rFonts w:ascii="Times New Roman" w:hAnsi="Times New Roman" w:cs="Times New Roman"/>
          <w:lang w:eastAsia="zh-CN"/>
        </w:rPr>
        <w:t xml:space="preserve">. </w:t>
      </w:r>
      <w:r w:rsidR="00AD7C1A" w:rsidRPr="00A063AB">
        <w:rPr>
          <w:rFonts w:ascii="Times New Roman" w:hAnsi="Times New Roman" w:cs="Times New Roman"/>
        </w:rPr>
        <w:fldChar w:fldCharType="begin"/>
      </w:r>
      <w:r w:rsidR="00AD7C1A" w:rsidRPr="00A063AB">
        <w:rPr>
          <w:rFonts w:ascii="Times New Roman" w:hAnsi="Times New Roman" w:cs="Times New Roman"/>
        </w:rPr>
        <w:instrText xml:space="preserve"> ADDIN ZOTERO_ITEM CSL_CITATION {"citationID":"buVQqfcK","properties":{"formattedCitation":"(Farrokhi &amp; Pellegrina, 2023)","plainCitation":"(Farrokhi &amp; Pellegrina, 2023)","dontUpdate":true,"noteIndex":0},"citationItems":[{"id":2833,"uris":["http://zotero.org/users/9704955/items/BIKVC7D5"],"itemData":{"id":2833,"type":"article-journal","container-title":"Journal of Political Economy","DOI":"10.1086/724319","ISSN":"0022-3808, 1537-534X","issue":"9","journalAbbreviation":"Journal of Political Economy","language":"en","page":"2509-2555","source":"DOI.org (Crossref)","title":"Trade, Technology, and Agricultural Productivity","volume":"131","author":[{"family":"Farrokhi","given":"Farid"},{"family":"Pellegrina","given":"Heitor S."}],"issued":{"date-parts":[["2023",9,1]]}}}],"schema":"https://github.com/citation-style-language/schema/raw/master/csl-citation.json"} </w:instrText>
      </w:r>
      <w:r w:rsidR="00AD7C1A" w:rsidRPr="00A063AB">
        <w:rPr>
          <w:rFonts w:ascii="Times New Roman" w:hAnsi="Times New Roman" w:cs="Times New Roman"/>
        </w:rPr>
        <w:fldChar w:fldCharType="separate"/>
      </w:r>
      <w:r w:rsidR="00AD7C1A" w:rsidRPr="00A063AB">
        <w:rPr>
          <w:rFonts w:ascii="Times New Roman" w:hAnsi="Times New Roman" w:cs="Times New Roman"/>
        </w:rPr>
        <w:t>Farrokhi &amp; Pellegrina (2023)</w:t>
      </w:r>
      <w:r w:rsidR="00AD7C1A" w:rsidRPr="00A063AB">
        <w:rPr>
          <w:rFonts w:ascii="Times New Roman" w:hAnsi="Times New Roman" w:cs="Times New Roman"/>
        </w:rPr>
        <w:fldChar w:fldCharType="end"/>
      </w:r>
      <w:r w:rsidR="00AD7C1A" w:rsidRPr="00A063AB">
        <w:rPr>
          <w:rFonts w:ascii="Times New Roman" w:hAnsi="Times New Roman" w:cs="Times New Roman"/>
        </w:rPr>
        <w:t xml:space="preserve"> have well studied that trade in crops (i.e., agricultural outputs) generates efficiency gains by making room for international crop specialization </w:t>
      </w:r>
      <w:r w:rsidR="00AD7C1A" w:rsidRPr="00A063AB">
        <w:rPr>
          <w:rFonts w:ascii="Times New Roman" w:hAnsi="Times New Roman" w:cs="Times New Roman"/>
          <w:lang w:eastAsia="zh-CN"/>
        </w:rPr>
        <w:t>Reductions in trade costs of agricultural inputs widened the productivity gap between low-income and middle-income countries while compressing the gap between middle income and high-income countries</w:t>
      </w:r>
      <w:r w:rsidR="00AD7C1A" w:rsidRPr="00A063AB">
        <w:rPr>
          <w:rFonts w:ascii="Times New Roman" w:hAnsi="Times New Roman" w:cs="Times New Roman"/>
        </w:rPr>
        <w:t xml:space="preserve">. </w:t>
      </w:r>
      <w:r w:rsidR="00440CAC">
        <w:rPr>
          <w:rFonts w:ascii="Times New Roman" w:hAnsi="Times New Roman" w:cs="Times New Roman"/>
          <w:lang w:eastAsia="zh-CN"/>
        </w:rPr>
        <w:t>Moreover,</w:t>
      </w:r>
      <w:r w:rsidR="00AD7C1A" w:rsidRPr="00A063AB">
        <w:rPr>
          <w:rFonts w:ascii="Times New Roman" w:hAnsi="Times New Roman" w:cs="Times New Roman"/>
          <w:lang w:eastAsia="zh-CN"/>
        </w:rPr>
        <w:t xml:space="preserve"> </w:t>
      </w:r>
      <w:r w:rsidR="00AD7C1A" w:rsidRPr="00A063AB">
        <w:rPr>
          <w:rFonts w:ascii="Times New Roman" w:hAnsi="Times New Roman" w:cs="Times New Roman"/>
        </w:rPr>
        <w:t xml:space="preserve">the indirect welfare effects of trade—via the transmission of the benefits of growth in the productivity of agricultural inputs across country borders—were remarkably large </w:t>
      </w:r>
      <w:r w:rsidR="00AD7C1A" w:rsidRPr="00A063AB">
        <w:rPr>
          <w:rFonts w:ascii="Times New Roman" w:hAnsi="Times New Roman" w:cs="Times New Roman"/>
        </w:rPr>
        <w:fldChar w:fldCharType="begin"/>
      </w:r>
      <w:r w:rsidR="00AD7C1A" w:rsidRPr="00A063AB">
        <w:rPr>
          <w:rFonts w:ascii="Times New Roman" w:hAnsi="Times New Roman" w:cs="Times New Roman"/>
        </w:rPr>
        <w:instrText xml:space="preserve"> ADDIN ZOTERO_ITEM CSL_CITATION {"citationID":"ikjDohfw","properties":{"formattedCitation":"(Farrokhi &amp; Pellegrina, 2023)","plainCitation":"(Farrokhi &amp; Pellegrina, 2023)","noteIndex":0},"citationItems":[{"id":2833,"uris":["http://zotero.org/users/9704955/items/BIKVC7D5"],"itemData":{"id":2833,"type":"article-journal","container-title":"Journal of Political Economy","DOI":"10.1086/724319","ISSN":"0022-3808, 1537-534X","issue":"9","journalAbbreviation":"Journal of Political Economy","language":"en","page":"2509-2555","source":"DOI.org (Crossref)","title":"Trade, Technology, and Agricultural Productivity","volume":"131","author":[{"family":"Farrokhi","given":"Farid"},{"family":"Pellegrina","given":"Heitor S."}],"issued":{"date-parts":[["2023",9,1]]}}}],"schema":"https://github.com/citation-style-language/schema/raw/master/csl-citation.json"} </w:instrText>
      </w:r>
      <w:r w:rsidR="00AD7C1A" w:rsidRPr="00A063AB">
        <w:rPr>
          <w:rFonts w:ascii="Times New Roman" w:hAnsi="Times New Roman" w:cs="Times New Roman"/>
        </w:rPr>
        <w:fldChar w:fldCharType="separate"/>
      </w:r>
      <w:r w:rsidR="00AD7C1A" w:rsidRPr="00A063AB">
        <w:rPr>
          <w:rFonts w:ascii="Times New Roman" w:hAnsi="Times New Roman" w:cs="Times New Roman"/>
        </w:rPr>
        <w:t>(Farrokhi &amp; Pellegrina, 2023)</w:t>
      </w:r>
      <w:r w:rsidR="00AD7C1A" w:rsidRPr="00A063AB">
        <w:rPr>
          <w:rFonts w:ascii="Times New Roman" w:hAnsi="Times New Roman" w:cs="Times New Roman"/>
        </w:rPr>
        <w:fldChar w:fldCharType="end"/>
      </w:r>
      <w:r w:rsidR="00AD7C1A" w:rsidRPr="00A063AB">
        <w:rPr>
          <w:rFonts w:ascii="Times New Roman" w:hAnsi="Times New Roman" w:cs="Times New Roman"/>
        </w:rPr>
        <w:t>.</w:t>
      </w:r>
      <w:r w:rsidR="005A7BF9" w:rsidRPr="00A063AB">
        <w:rPr>
          <w:rFonts w:ascii="Times New Roman" w:hAnsi="Times New Roman" w:cs="Times New Roman"/>
        </w:rPr>
        <w:t xml:space="preserve"> </w:t>
      </w:r>
      <w:r w:rsidR="00B311A0" w:rsidRPr="00A063AB">
        <w:rPr>
          <w:rFonts w:ascii="Times New Roman" w:hAnsi="Times New Roman" w:cs="Times New Roman"/>
        </w:rPr>
        <w:t>Access to a country</w:t>
      </w:r>
      <w:r w:rsidR="00440CAC">
        <w:rPr>
          <w:rFonts w:ascii="Times New Roman" w:hAnsi="Times New Roman" w:cs="Times New Roman"/>
        </w:rPr>
        <w:t>'</w:t>
      </w:r>
      <w:r w:rsidR="00B311A0" w:rsidRPr="00A063AB">
        <w:rPr>
          <w:rFonts w:ascii="Times New Roman" w:hAnsi="Times New Roman" w:cs="Times New Roman"/>
        </w:rPr>
        <w:t>s (China) domestic agricultural and food markets by exporter (U.S.) from other countries is often restricted by tariffs and nontariff barriers. Lower tariffs benefit domestic consumers through lower prices, but higher tariff can reduce distortions that insulate domestic producers from global market prices</w:t>
      </w:r>
      <w:r w:rsidR="000A33E9" w:rsidRPr="00A063AB">
        <w:rPr>
          <w:rFonts w:ascii="Times New Roman" w:hAnsi="Times New Roman" w:cs="Times New Roman"/>
        </w:rPr>
        <w:t xml:space="preserve"> </w:t>
      </w:r>
      <w:r w:rsidR="000A33E9" w:rsidRPr="00A063AB">
        <w:rPr>
          <w:rFonts w:ascii="Times New Roman" w:hAnsi="Times New Roman" w:cs="Times New Roman"/>
        </w:rPr>
        <w:fldChar w:fldCharType="begin"/>
      </w:r>
      <w:r w:rsidR="000A33E9" w:rsidRPr="00A063AB">
        <w:rPr>
          <w:rFonts w:ascii="Times New Roman" w:hAnsi="Times New Roman" w:cs="Times New Roman"/>
        </w:rPr>
        <w:instrText xml:space="preserve"> ADDIN ZOTERO_ITEM CSL_CITATION {"citationID":"O9u0faO9","properties":{"formattedCitation":"(Gaign\\uc0\\u233{} &amp; Gouel, 2022; Ji et al., 2024)","plainCitation":"(Gaigné &amp; Gouel, 2022; Ji et al., 2024)","noteIndex":0},"citationItems":[{"id":2829,"uris":["http://zotero.org/users/9704955/items/MUAFEW2G"],"itemData":{"id":2829,"type":"chapter","abstract":"This chapter reviews how the literature on trade in agricultural and food products has developed over the last 20 years. Its evolution has been heavily influenced by several developments in the international trade literature. The first relates to trade theories that connect closely with observables: new Ricardian models and firm-level analysis. The second relates to a shift toward applied work involving estimated gravity models and counterfactual simulations. Within a unifying framework, we provide a bird-eye overview of recent developments in trade literature that improves the predictive capability of empirical and theoretical studies for agricultural and food sectors. We highlight how land heterogeneity, technology, vertical relationships in the food chain, quality of food products, and taste affect agri-food trade and its welfare consequences. We also discuss the emergence of new policy issues such as climate change, quality standards, food security, market volatility, and nutrition transition, where although trade may not be at the center of the issues it mediates most of the effects. Last, this chapter identifies possible future developments to make agricultural trade a very active research field, with specific focus on the consumer preferences, hidden costs, production technologies, and market structures.","container-title":"Handbook of Agricultural Economics","note":"DOI: 10.1016/bs.hesagr.2022.03.004","page":"4845-4931","publisher":"Elsevier","source":"ScienceDirect","title":"Chapter 88 - Trade in agricultural and food products","URL":"https://www.sciencedirect.com/science/article/pii/S1574007222000044","volume":"6","author":[{"family":"Gaigné","given":"Carl"},{"family":"Gouel","given":"Christophe"}],"editor":[{"family":"Barrett","given":"Christopher B."},{"family":"Just","given":"David R."}],"accessed":{"date-parts":[["2024",11,11]]},"issued":{"date-parts":[["2022",1,1]]}}},{"id":2825,"uris":["http://zotero.org/users/9704955/items/8TXN4SPE"],"itemData":{"id":2825,"type":"article-journal","abstract":"The global food trade network (FTN) plays a critical role in ensuring food security. Given the increasing scale and complexity of trade, understanding the inherent dynamics and potential vulnerabilities of FTN becomes an urgent concern. Here, this study employed complex network method to investigate the structure, dynamics, and vulnerabilities of the trade networks associated with four main food crops (rice, maize, wheat, and soybeans) over the period 2000 to 2019. Our results show that the FTN has features consistent with both scale-free and small-world networks. A small percentage of 10% of major food producing countries trade with a significant proportion of 80% of all countries within the network. In the examined period, FTN has experienced remarkable changes, emerging economies such as China, India, Brazil and Russia have become more important, offsetting the historical dominance of nations such as the United States, Canada and Australia. In addition, many countries become increasingly reliant on food imports, the number of their trading partners within the FTN is decreasing, highlights potential increasing vulnerabilities. Simulation analysis also show that disruptions affecting about 5% of nations could seriously destabilize the FTN, which would be a cautionary tale for the stability of future food systems. This research provides policymakers with a fundamental perspective on mitigating potential risks in global FTN.","container-title":"Journal of Cleaner Production","DOI":"10.1016/j.jclepro.2023.140439","ISSN":"0959-6526","journalAbbreviation":"Journal of Cleaner Production","page":"140439","source":"ScienceDirect","title":"The structure, dynamics, and vulnerability of the global food trade network","volume":"434","author":[{"family":"Ji","given":"Gaojian"},{"family":"Zhong","given":"Honglin"},{"family":"Feukam Nzudie","given":"Harold L."},{"family":"Wang","given":"Peng"},{"family":"Tian","given":"Peipei"}],"issued":{"date-parts":[["2024",1,1]]}}}],"schema":"https://github.com/citation-style-language/schema/raw/master/csl-citation.json"} </w:instrText>
      </w:r>
      <w:r w:rsidR="000A33E9" w:rsidRPr="00A063AB">
        <w:rPr>
          <w:rFonts w:ascii="Times New Roman" w:hAnsi="Times New Roman" w:cs="Times New Roman"/>
        </w:rPr>
        <w:fldChar w:fldCharType="separate"/>
      </w:r>
      <w:r w:rsidR="000A33E9" w:rsidRPr="00A063AB">
        <w:rPr>
          <w:rFonts w:ascii="Times New Roman" w:hAnsi="Times New Roman" w:cs="Times New Roman"/>
        </w:rPr>
        <w:t>(Gaigné &amp; Gouel, 2022; Ji et al., 2024)</w:t>
      </w:r>
      <w:r w:rsidR="000A33E9" w:rsidRPr="00A063AB">
        <w:rPr>
          <w:rFonts w:ascii="Times New Roman" w:hAnsi="Times New Roman" w:cs="Times New Roman"/>
        </w:rPr>
        <w:fldChar w:fldCharType="end"/>
      </w:r>
      <w:r w:rsidR="005A7BF9" w:rsidRPr="00A063AB">
        <w:rPr>
          <w:rFonts w:ascii="Times New Roman" w:hAnsi="Times New Roman" w:cs="Times New Roman"/>
        </w:rPr>
        <w:t>.</w:t>
      </w:r>
    </w:p>
    <w:p w:rsidR="005A502C" w:rsidRPr="00A063AB" w:rsidRDefault="00B311A0" w:rsidP="005A502C">
      <w:pPr>
        <w:pStyle w:val="a0"/>
        <w:spacing w:line="480" w:lineRule="auto"/>
        <w:jc w:val="both"/>
        <w:rPr>
          <w:rFonts w:ascii="Times New Roman" w:hAnsi="Times New Roman" w:cs="Times New Roman"/>
        </w:rPr>
      </w:pPr>
      <w:r w:rsidRPr="00A063AB">
        <w:rPr>
          <w:rFonts w:ascii="Times New Roman" w:hAnsi="Times New Roman" w:cs="Times New Roman"/>
        </w:rPr>
        <w:t>Tariffs generally insulate producers from competitors, but their costs to domestic consumers can be an incentiv</w:t>
      </w:r>
      <w:r w:rsidR="00256C4F" w:rsidRPr="00A063AB">
        <w:rPr>
          <w:rFonts w:ascii="Times New Roman" w:hAnsi="Times New Roman" w:cs="Times New Roman"/>
        </w:rPr>
        <w:t xml:space="preserve">e for unilateral liberalization </w:t>
      </w:r>
      <w:r w:rsidR="00256C4F" w:rsidRPr="00A063AB">
        <w:rPr>
          <w:rFonts w:ascii="Times New Roman" w:hAnsi="Times New Roman" w:cs="Times New Roman"/>
          <w:lang w:eastAsia="zh-CN"/>
        </w:rPr>
        <w:t>a</w:t>
      </w:r>
      <w:r w:rsidRPr="00A063AB">
        <w:rPr>
          <w:rFonts w:ascii="Times New Roman" w:hAnsi="Times New Roman" w:cs="Times New Roman"/>
        </w:rPr>
        <w:t>nd loss of social welfare</w:t>
      </w:r>
      <w:r w:rsidR="00256C4F" w:rsidRPr="00A063AB">
        <w:rPr>
          <w:rFonts w:ascii="Times New Roman" w:hAnsi="Times New Roman" w:cs="Times New Roman"/>
        </w:rPr>
        <w:t xml:space="preserve"> </w:t>
      </w:r>
      <w:r w:rsidR="00256C4F" w:rsidRPr="00A063AB">
        <w:rPr>
          <w:rFonts w:ascii="Times New Roman" w:hAnsi="Times New Roman" w:cs="Times New Roman"/>
        </w:rPr>
        <w:fldChar w:fldCharType="begin"/>
      </w:r>
      <w:r w:rsidR="005A502C" w:rsidRPr="00A063AB">
        <w:rPr>
          <w:rFonts w:ascii="Times New Roman" w:hAnsi="Times New Roman" w:cs="Times New Roman"/>
        </w:rPr>
        <w:instrText xml:space="preserve"> ADDIN ZOTERO_ITEM CSL_CITATION {"citationID":"PPL84g4X","properties":{"formattedCitation":"(Farrokhi &amp; Pellegrina, 2023)","plainCitation":"(Farrokhi &amp; Pellegrina, 2023)","noteIndex":0},"citationItems":[{"id":2833,"uris":["http://zotero.org/users/9704955/items/BIKVC7D5"],"itemData":{"id":2833,"type":"article-journal","container-title":"Journal of Political Economy","DOI":"10.1086/724319","ISSN":"0022-3808, 1537-534X","issue":"9","journalAbbreviation":"Journal of Political Economy","language":"en","page":"2509-2555","source":"DOI.org (Crossref)","title":"Trade, Technology, and Agricultural Productivity","volume":"131","author":[{"family":"Farrokhi","given":"Farid"},{"family":"Pellegrina","given":"Heitor S."}],"issued":{"date-parts":[["2023",9,1]]}}}],"schema":"https://github.com/citation-style-language/schema/raw/master/csl-citation.json"} </w:instrText>
      </w:r>
      <w:r w:rsidR="00256C4F" w:rsidRPr="00A063AB">
        <w:rPr>
          <w:rFonts w:ascii="Times New Roman" w:hAnsi="Times New Roman" w:cs="Times New Roman"/>
        </w:rPr>
        <w:fldChar w:fldCharType="separate"/>
      </w:r>
      <w:r w:rsidR="00256C4F" w:rsidRPr="00A063AB">
        <w:rPr>
          <w:rFonts w:ascii="Times New Roman" w:hAnsi="Times New Roman" w:cs="Times New Roman"/>
        </w:rPr>
        <w:t>(Farrokhi &amp; Pellegrina, 2023)</w:t>
      </w:r>
      <w:r w:rsidR="00256C4F" w:rsidRPr="00A063AB">
        <w:rPr>
          <w:rFonts w:ascii="Times New Roman" w:hAnsi="Times New Roman" w:cs="Times New Roman"/>
        </w:rPr>
        <w:fldChar w:fldCharType="end"/>
      </w:r>
      <w:r w:rsidR="00256C4F" w:rsidRPr="00A063AB">
        <w:rPr>
          <w:rFonts w:ascii="Times New Roman" w:hAnsi="Times New Roman" w:cs="Times New Roman"/>
        </w:rPr>
        <w:t>.</w:t>
      </w:r>
      <w:r w:rsidR="00256C4F" w:rsidRPr="00A063AB">
        <w:rPr>
          <w:rFonts w:ascii="Times New Roman" w:hAnsi="Times New Roman" w:cs="Times New Roman"/>
          <w:lang w:eastAsia="zh-CN"/>
        </w:rPr>
        <w:t xml:space="preserve"> In addition,</w:t>
      </w:r>
      <w:r w:rsidR="00256C4F" w:rsidRPr="00A063AB">
        <w:rPr>
          <w:rFonts w:ascii="Times New Roman" w:hAnsi="Times New Roman" w:cs="Times New Roman"/>
        </w:rPr>
        <w:t xml:space="preserve"> d</w:t>
      </w:r>
      <w:r w:rsidR="000A33E9" w:rsidRPr="00A063AB">
        <w:rPr>
          <w:rFonts w:ascii="Times New Roman" w:hAnsi="Times New Roman" w:cs="Times New Roman"/>
        </w:rPr>
        <w:t xml:space="preserve">omestic subsidies for agricultural commodities may have complex implications for food security in developing countries. Developed economies like the </w:t>
      </w:r>
      <w:r w:rsidR="00256C4F" w:rsidRPr="00A063AB">
        <w:rPr>
          <w:rFonts w:ascii="Times New Roman" w:hAnsi="Times New Roman" w:cs="Times New Roman"/>
        </w:rPr>
        <w:t>U.S.</w:t>
      </w:r>
      <w:r w:rsidR="000A33E9" w:rsidRPr="00A063AB">
        <w:rPr>
          <w:rFonts w:ascii="Times New Roman" w:hAnsi="Times New Roman" w:cs="Times New Roman"/>
        </w:rPr>
        <w:t xml:space="preserve"> and emerging developing countries like China are likely to subsidize domestic agricultural production and have often done so in ways that expand domestic production and exports while reducing imports </w:t>
      </w:r>
      <w:r w:rsidR="000A33E9" w:rsidRPr="00A063AB">
        <w:rPr>
          <w:rFonts w:ascii="Times New Roman" w:hAnsi="Times New Roman" w:cs="Times New Roman"/>
        </w:rPr>
        <w:fldChar w:fldCharType="begin"/>
      </w:r>
      <w:r w:rsidR="000A33E9" w:rsidRPr="00A063AB">
        <w:rPr>
          <w:rFonts w:ascii="Times New Roman" w:hAnsi="Times New Roman" w:cs="Times New Roman"/>
        </w:rPr>
        <w:instrText xml:space="preserve"> ADDIN ZOTERO_ITEM CSL_CITATION {"citationID":"CF6pwV48","properties":{"formattedCitation":"(Smith &amp; Glauber, 2020)","plainCitation":"(Smith &amp; Glauber, 2020)","noteIndex":0},"citationItems":[{"id":2822,"uris":["http://zotero.org/users/9704955/items/L8PBDJDJ"],"itemData":{"id":2822,"type":"article-journal","abstract":"Food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000A33E9" w:rsidRPr="00A063AB">
        <w:rPr>
          <w:rFonts w:ascii="Times New Roman" w:hAnsi="Times New Roman" w:cs="Times New Roman"/>
        </w:rPr>
        <w:fldChar w:fldCharType="separate"/>
      </w:r>
      <w:r w:rsidR="000A33E9" w:rsidRPr="00A063AB">
        <w:rPr>
          <w:rFonts w:ascii="Times New Roman" w:hAnsi="Times New Roman" w:cs="Times New Roman"/>
        </w:rPr>
        <w:t>(Smith &amp; Glauber, 2020)</w:t>
      </w:r>
      <w:r w:rsidR="000A33E9" w:rsidRPr="00A063AB">
        <w:rPr>
          <w:rFonts w:ascii="Times New Roman" w:hAnsi="Times New Roman" w:cs="Times New Roman"/>
        </w:rPr>
        <w:fldChar w:fldCharType="end"/>
      </w:r>
      <w:r w:rsidR="000A33E9" w:rsidRPr="00A063AB">
        <w:rPr>
          <w:rFonts w:ascii="Times New Roman" w:hAnsi="Times New Roman" w:cs="Times New Roman"/>
        </w:rPr>
        <w:t>.</w:t>
      </w:r>
      <w:r w:rsidRPr="00A063AB">
        <w:rPr>
          <w:rFonts w:ascii="Times New Roman" w:hAnsi="Times New Roman" w:cs="Times New Roman"/>
        </w:rPr>
        <w:t xml:space="preserve"> </w:t>
      </w:r>
      <w:r w:rsidR="008B4477" w:rsidRPr="00A063AB">
        <w:rPr>
          <w:rFonts w:ascii="Times New Roman" w:hAnsi="Times New Roman" w:cs="Times New Roman"/>
        </w:rPr>
        <w:t xml:space="preserve">Indicated as Figure 1. </w:t>
      </w:r>
      <w:r w:rsidR="009568DD" w:rsidRPr="00A063AB">
        <w:rPr>
          <w:rFonts w:ascii="Times New Roman" w:hAnsi="Times New Roman" w:cs="Times New Roman"/>
        </w:rPr>
        <w:t>When China imposes tariffs on U.S. forage imports, it causes the supply of forage</w:t>
      </w:r>
      <w:r w:rsidR="00D12B7B" w:rsidRPr="00A063AB">
        <w:rPr>
          <w:rFonts w:ascii="Times New Roman" w:hAnsi="Times New Roman" w:cs="Times New Roman"/>
        </w:rPr>
        <w:t xml:space="preserve"> T</w:t>
      </w:r>
      <w:r w:rsidR="0050102B" w:rsidRPr="00A063AB">
        <w:rPr>
          <w:rFonts w:ascii="Times New Roman" w:hAnsi="Times New Roman" w:cs="Times New Roman"/>
        </w:rPr>
        <w:t>S move left</w:t>
      </w:r>
      <w:r w:rsidR="00D12B7B" w:rsidRPr="00A063AB">
        <w:rPr>
          <w:rFonts w:ascii="Times New Roman" w:hAnsi="Times New Roman" w:cs="Times New Roman"/>
        </w:rPr>
        <w:t xml:space="preserve">ward to </w:t>
      </w:r>
      <w:r w:rsidR="0050102B" w:rsidRPr="00A063AB">
        <w:rPr>
          <w:rFonts w:ascii="Times New Roman" w:hAnsi="Times New Roman" w:cs="Times New Roman"/>
        </w:rPr>
        <w:t>S, then,</w:t>
      </w:r>
      <w:r w:rsidR="009568DD" w:rsidRPr="00A063AB">
        <w:rPr>
          <w:rFonts w:ascii="Times New Roman" w:hAnsi="Times New Roman" w:cs="Times New Roman"/>
        </w:rPr>
        <w:t xml:space="preserve"> the price rises to P</w:t>
      </w:r>
      <w:r w:rsidR="00D12B7B" w:rsidRPr="00A063AB">
        <w:rPr>
          <w:rFonts w:ascii="Times New Roman" w:hAnsi="Times New Roman" w:cs="Times New Roman"/>
          <w:vertAlign w:val="subscript"/>
        </w:rPr>
        <w:t>1</w:t>
      </w:r>
      <w:r w:rsidR="009568DD" w:rsidRPr="00A063AB">
        <w:rPr>
          <w:rFonts w:ascii="Times New Roman" w:hAnsi="Times New Roman" w:cs="Times New Roman"/>
        </w:rPr>
        <w:t>.</w:t>
      </w:r>
      <w:r w:rsidR="0050102B" w:rsidRPr="00A063AB">
        <w:rPr>
          <w:rFonts w:ascii="Times New Roman" w:hAnsi="Times New Roman" w:cs="Times New Roman"/>
        </w:rPr>
        <w:t xml:space="preserve"> </w:t>
      </w:r>
      <w:r w:rsidR="00D12B7B" w:rsidRPr="00A063AB">
        <w:rPr>
          <w:rFonts w:ascii="Times New Roman" w:hAnsi="Times New Roman" w:cs="Times New Roman"/>
        </w:rPr>
        <w:t>The</w:t>
      </w:r>
      <w:r w:rsidR="0050102B" w:rsidRPr="00A063AB">
        <w:rPr>
          <w:rFonts w:ascii="Times New Roman" w:hAnsi="Times New Roman" w:cs="Times New Roman"/>
        </w:rPr>
        <w:t xml:space="preserve"> decrease in consumer surplus for forage importers in China </w:t>
      </w:r>
      <w:r w:rsidR="00D12B7B" w:rsidRPr="00A063AB">
        <w:rPr>
          <w:rFonts w:ascii="Times New Roman" w:hAnsi="Times New Roman" w:cs="Times New Roman"/>
        </w:rPr>
        <w:t xml:space="preserve">is Harberger </w:t>
      </w:r>
      <w:r w:rsidR="005A502C" w:rsidRPr="00A063AB">
        <w:rPr>
          <w:rFonts w:ascii="Times New Roman" w:hAnsi="Times New Roman" w:cs="Times New Roman"/>
        </w:rPr>
        <w:t xml:space="preserve">triangle - </w:t>
      </w:r>
      <w:r w:rsidR="00D12B7B" w:rsidRPr="00A063AB">
        <w:rPr>
          <w:rFonts w:ascii="Times New Roman" w:hAnsi="Times New Roman" w:cs="Times New Roman"/>
        </w:rPr>
        <w:t>abc</w:t>
      </w:r>
      <w:r w:rsidR="0050102B" w:rsidRPr="00A063AB">
        <w:rPr>
          <w:rFonts w:ascii="Times New Roman" w:hAnsi="Times New Roman" w:cs="Times New Roman"/>
        </w:rPr>
        <w:t>.</w:t>
      </w:r>
      <w:r w:rsidR="00D12B7B" w:rsidRPr="00A063AB">
        <w:rPr>
          <w:rFonts w:ascii="Times New Roman" w:hAnsi="Times New Roman" w:cs="Times New Roman"/>
        </w:rPr>
        <w:t xml:space="preserve"> The U.S. exporter </w:t>
      </w:r>
      <w:r w:rsidR="005A502C" w:rsidRPr="00A063AB">
        <w:rPr>
          <w:rFonts w:ascii="Times New Roman" w:hAnsi="Times New Roman" w:cs="Times New Roman"/>
        </w:rPr>
        <w:t>lost producer surplus - dbc, due to export amount reduced Q</w:t>
      </w:r>
      <w:r w:rsidR="005A502C" w:rsidRPr="00A063AB">
        <w:rPr>
          <w:rFonts w:ascii="Times New Roman" w:hAnsi="Times New Roman" w:cs="Times New Roman"/>
          <w:vertAlign w:val="superscript"/>
        </w:rPr>
        <w:t>*</w:t>
      </w:r>
      <w:r w:rsidR="005A502C" w:rsidRPr="00A063AB">
        <w:rPr>
          <w:rFonts w:ascii="Times New Roman" w:hAnsi="Times New Roman" w:cs="Times New Roman"/>
        </w:rPr>
        <w:t xml:space="preserve">-Q1 </w:t>
      </w:r>
      <w:r w:rsidR="005A502C" w:rsidRPr="00A063AB">
        <w:rPr>
          <w:rFonts w:ascii="Times New Roman" w:hAnsi="Times New Roman" w:cs="Times New Roman"/>
        </w:rPr>
        <w:fldChar w:fldCharType="begin"/>
      </w:r>
      <w:r w:rsidR="005A502C" w:rsidRPr="00A063AB">
        <w:rPr>
          <w:rFonts w:ascii="Times New Roman" w:hAnsi="Times New Roman" w:cs="Times New Roman"/>
        </w:rPr>
        <w:instrText xml:space="preserve"> ADDIN ZOTERO_ITEM CSL_CITATION {"citationID":"610rdnAq","properties":{"formattedCitation":"(Van Kooten et al., 2022)","plainCitation":"(Van Kooten et al., 2022)","noteIndex":0},"citationItems":[{"id":2623,"uris":["http://zotero.org/users/9704955/items/J9PLF5FR"],"itemData":{"id":2623,"type":"book","ISBN":"978-1-4875-1840-0","note":"DOI: 10.3138/9781487518400","publisher":"University of Toronto Press","source":"DOI.org (Crossref)","title":"Agricultural Policy, Agribusiness, and Rent-Seeking Behaviour, Third Edition","URL":"https://www.degruyter.com/document/doi/10.3138/9781487518400/html","author":[{"family":"Van Kooten","given":"G. Cornelis"},{"family":"Schmitz","given":"H. Carole"},{"family":"Schmitz","given":"Andrew"},{"family":"Moss","given":"Charles"},{"family":"Schmitz","given":"Troy G."}],"accessed":{"date-parts":[["2024",9,19]]},"issued":{"date-parts":[["2022",12,31]]}}}],"schema":"https://github.com/citation-style-language/schema/raw/master/csl-citation.json"} </w:instrText>
      </w:r>
      <w:r w:rsidR="005A502C" w:rsidRPr="00A063AB">
        <w:rPr>
          <w:rFonts w:ascii="Times New Roman" w:hAnsi="Times New Roman" w:cs="Times New Roman"/>
        </w:rPr>
        <w:fldChar w:fldCharType="separate"/>
      </w:r>
      <w:r w:rsidR="005A502C" w:rsidRPr="00A063AB">
        <w:rPr>
          <w:rFonts w:ascii="Times New Roman" w:hAnsi="Times New Roman" w:cs="Times New Roman"/>
        </w:rPr>
        <w:t xml:space="preserve">(Van </w:t>
      </w:r>
      <w:r w:rsidR="005A502C" w:rsidRPr="00A063AB">
        <w:rPr>
          <w:rFonts w:ascii="Times New Roman" w:hAnsi="Times New Roman" w:cs="Times New Roman"/>
        </w:rPr>
        <w:lastRenderedPageBreak/>
        <w:t>Kooten et al., 2022)</w:t>
      </w:r>
      <w:r w:rsidR="005A502C" w:rsidRPr="00A063AB">
        <w:rPr>
          <w:rFonts w:ascii="Times New Roman" w:hAnsi="Times New Roman" w:cs="Times New Roman"/>
        </w:rPr>
        <w:fldChar w:fldCharType="end"/>
      </w:r>
      <w:r w:rsidR="005A502C" w:rsidRPr="00A063AB">
        <w:rPr>
          <w:rFonts w:ascii="Times New Roman" w:hAnsi="Times New Roman" w:cs="Times New Roman"/>
        </w:rPr>
        <w:t xml:space="preserve">. </w:t>
      </w:r>
      <w:r w:rsidR="00440CAC">
        <w:rPr>
          <w:rFonts w:ascii="Times New Roman" w:hAnsi="Times New Roman" w:cs="Times New Roman"/>
        </w:rPr>
        <w:t>Because of the</w:t>
      </w:r>
      <w:r w:rsidR="005A502C" w:rsidRPr="00A063AB">
        <w:rPr>
          <w:rFonts w:ascii="Times New Roman" w:hAnsi="Times New Roman" w:cs="Times New Roman"/>
        </w:rPr>
        <w:t xml:space="preserve"> rise in tariffs, the price of forage inputs increases and domestic demand is partially reduced accordingly. Domestic forage suppliers are then incentivized by price and policy subsidies to increase domestic supply. </w:t>
      </w:r>
      <w:r w:rsidR="00440CAC">
        <w:rPr>
          <w:rFonts w:ascii="Times New Roman" w:hAnsi="Times New Roman" w:cs="Times New Roman"/>
        </w:rPr>
        <w:t>Therefore, t</w:t>
      </w:r>
      <w:r w:rsidR="005A502C" w:rsidRPr="00A063AB">
        <w:rPr>
          <w:rFonts w:ascii="Times New Roman" w:hAnsi="Times New Roman" w:cs="Times New Roman"/>
        </w:rPr>
        <w:t>his is a complex dynamic simulation process. Overall, however, the supply of forage to China's dairy herd decrease</w:t>
      </w:r>
      <w:r w:rsidR="00711D18">
        <w:rPr>
          <w:rFonts w:ascii="Times New Roman" w:hAnsi="Times New Roman" w:cs="Times New Roman"/>
        </w:rPr>
        <w:t>d</w:t>
      </w:r>
      <w:r w:rsidR="005A502C" w:rsidRPr="00A063AB">
        <w:rPr>
          <w:rFonts w:ascii="Times New Roman" w:hAnsi="Times New Roman" w:cs="Times New Roman"/>
        </w:rPr>
        <w:t xml:space="preserve"> and the average cost of dairy production </w:t>
      </w:r>
      <w:r w:rsidR="00711D18" w:rsidRPr="00A063AB">
        <w:rPr>
          <w:rFonts w:ascii="Times New Roman" w:hAnsi="Times New Roman" w:cs="Times New Roman"/>
        </w:rPr>
        <w:t>rais</w:t>
      </w:r>
      <w:r w:rsidR="00711D18">
        <w:rPr>
          <w:rFonts w:ascii="Times New Roman" w:hAnsi="Times New Roman" w:cs="Times New Roman"/>
          <w:lang w:eastAsia="zh-CN"/>
        </w:rPr>
        <w:t>ed</w:t>
      </w:r>
      <w:r w:rsidR="005A502C" w:rsidRPr="00A063AB">
        <w:rPr>
          <w:rFonts w:ascii="Times New Roman" w:hAnsi="Times New Roman" w:cs="Times New Roman"/>
        </w:rPr>
        <w:t>.</w:t>
      </w:r>
    </w:p>
    <w:p w:rsidR="0050102B" w:rsidRPr="00A063AB" w:rsidRDefault="00D12B7B" w:rsidP="003F7696">
      <w:pPr>
        <w:pStyle w:val="a0"/>
        <w:spacing w:before="0" w:after="0"/>
        <w:jc w:val="center"/>
        <w:rPr>
          <w:rFonts w:ascii="Times New Roman" w:hAnsi="Times New Roman" w:cs="Times New Roman"/>
        </w:rPr>
      </w:pPr>
      <w:r w:rsidRPr="00A063AB">
        <w:rPr>
          <w:rFonts w:ascii="Times New Roman" w:hAnsi="Times New Roman" w:cs="Times New Roman"/>
          <w:noProof/>
          <w:lang w:eastAsia="zh-CN"/>
        </w:rPr>
        <w:drawing>
          <wp:inline distT="0" distB="0" distL="0" distR="0" wp14:anchorId="5792D20F">
            <wp:extent cx="2617304" cy="23714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1474" cy="2393372"/>
                    </a:xfrm>
                    <a:prstGeom prst="rect">
                      <a:avLst/>
                    </a:prstGeom>
                    <a:noFill/>
                  </pic:spPr>
                </pic:pic>
              </a:graphicData>
            </a:graphic>
          </wp:inline>
        </w:drawing>
      </w:r>
    </w:p>
    <w:p w:rsidR="0050102B" w:rsidRPr="00E27D8A" w:rsidRDefault="0050102B" w:rsidP="00D12B7B">
      <w:pPr>
        <w:pStyle w:val="a0"/>
        <w:spacing w:before="0" w:after="0"/>
        <w:jc w:val="center"/>
        <w:rPr>
          <w:rFonts w:ascii="Times New Roman" w:hAnsi="Times New Roman" w:cs="Times New Roman"/>
          <w:sz w:val="21"/>
          <w:lang w:eastAsia="zh-CN"/>
        </w:rPr>
      </w:pPr>
      <w:r w:rsidRPr="00E27D8A">
        <w:rPr>
          <w:rFonts w:ascii="Times New Roman" w:hAnsi="Times New Roman" w:cs="Times New Roman"/>
          <w:sz w:val="21"/>
          <w:lang w:eastAsia="zh-CN"/>
        </w:rPr>
        <w:t>Figure 1: Tariffs on import for</w:t>
      </w:r>
      <w:r w:rsidR="00B82D82">
        <w:rPr>
          <w:rFonts w:ascii="Times New Roman" w:hAnsi="Times New Roman" w:cs="Times New Roman"/>
          <w:sz w:val="21"/>
          <w:lang w:eastAsia="zh-CN"/>
        </w:rPr>
        <w:t>a</w:t>
      </w:r>
      <w:r w:rsidRPr="00E27D8A">
        <w:rPr>
          <w:rFonts w:ascii="Times New Roman" w:hAnsi="Times New Roman" w:cs="Times New Roman"/>
          <w:sz w:val="21"/>
          <w:lang w:eastAsia="zh-CN"/>
        </w:rPr>
        <w:t>ge in China</w:t>
      </w:r>
    </w:p>
    <w:p w:rsidR="001C0CCD" w:rsidRPr="00A063AB" w:rsidRDefault="001C0CCD" w:rsidP="001C1532">
      <w:pPr>
        <w:pStyle w:val="a0"/>
        <w:spacing w:before="0" w:after="0"/>
        <w:rPr>
          <w:rFonts w:ascii="Times New Roman" w:hAnsi="Times New Roman" w:cs="Times New Roman"/>
        </w:rPr>
      </w:pPr>
    </w:p>
    <w:p w:rsidR="00093D82" w:rsidRPr="00A063AB" w:rsidRDefault="00093D82" w:rsidP="00E27D8A">
      <w:pPr>
        <w:pStyle w:val="a0"/>
        <w:spacing w:after="0" w:line="480" w:lineRule="auto"/>
        <w:rPr>
          <w:rFonts w:ascii="Times New Roman" w:eastAsiaTheme="majorEastAsia" w:hAnsi="Times New Roman" w:cs="Times New Roman"/>
          <w:b/>
          <w:bCs/>
          <w:color w:val="345A8A" w:themeColor="accent1" w:themeShade="B5"/>
          <w:sz w:val="32"/>
          <w:szCs w:val="32"/>
          <w:lang w:eastAsia="zh-CN"/>
        </w:rPr>
      </w:pPr>
      <w:r w:rsidRPr="00A063AB">
        <w:rPr>
          <w:rFonts w:ascii="Times New Roman" w:eastAsiaTheme="majorEastAsia" w:hAnsi="Times New Roman" w:cs="Times New Roman"/>
          <w:b/>
          <w:bCs/>
          <w:color w:val="345A8A" w:themeColor="accent1" w:themeShade="B5"/>
          <w:sz w:val="32"/>
          <w:szCs w:val="32"/>
          <w:lang w:eastAsia="zh-CN"/>
        </w:rPr>
        <w:t>Trade war impacts</w:t>
      </w:r>
    </w:p>
    <w:p w:rsidR="0003527D" w:rsidRPr="00A063AB" w:rsidRDefault="00440CAC" w:rsidP="00E27D8A">
      <w:pPr>
        <w:pStyle w:val="a0"/>
        <w:spacing w:before="0" w:line="480" w:lineRule="auto"/>
        <w:jc w:val="both"/>
        <w:rPr>
          <w:rFonts w:ascii="Times New Roman" w:hAnsi="Times New Roman" w:cs="Times New Roman"/>
        </w:rPr>
      </w:pPr>
      <w:r>
        <w:rPr>
          <w:rFonts w:ascii="Times New Roman" w:hAnsi="Times New Roman" w:cs="Times New Roman"/>
          <w:color w:val="172A3A"/>
          <w:shd w:val="clear" w:color="auto" w:fill="FFFFFF"/>
        </w:rPr>
        <w:t>The trade war have negative</w:t>
      </w:r>
      <w:r w:rsidR="00A063AB">
        <w:rPr>
          <w:rFonts w:ascii="Times New Roman" w:hAnsi="Times New Roman" w:cs="Times New Roman"/>
          <w:color w:val="172A3A"/>
          <w:shd w:val="clear" w:color="auto" w:fill="FFFFFF"/>
        </w:rPr>
        <w:t xml:space="preserve"> impacts</w:t>
      </w:r>
      <w:r w:rsidR="00A063AB" w:rsidRPr="00A063AB">
        <w:rPr>
          <w:rFonts w:ascii="Times New Roman" w:hAnsi="Times New Roman" w:cs="Times New Roman"/>
          <w:color w:val="172A3A"/>
          <w:shd w:val="clear" w:color="auto" w:fill="FFFFFF"/>
        </w:rPr>
        <w:t xml:space="preserve"> </w:t>
      </w:r>
      <w:r>
        <w:rPr>
          <w:rFonts w:ascii="Times New Roman" w:hAnsi="Times New Roman" w:cs="Times New Roman"/>
          <w:color w:val="172A3A"/>
          <w:shd w:val="clear" w:color="auto" w:fill="FFFFFF"/>
        </w:rPr>
        <w:t>on China's</w:t>
      </w:r>
      <w:r w:rsidR="00A063AB" w:rsidRPr="00A063AB">
        <w:rPr>
          <w:rFonts w:ascii="Times New Roman" w:hAnsi="Times New Roman" w:cs="Times New Roman"/>
          <w:color w:val="172A3A"/>
          <w:shd w:val="clear" w:color="auto" w:fill="FFFFFF"/>
        </w:rPr>
        <w:t xml:space="preserve"> capacity for dairy products</w:t>
      </w:r>
      <w:r w:rsidR="00A063AB">
        <w:rPr>
          <w:rFonts w:ascii="Times New Roman" w:hAnsi="Times New Roman" w:cs="Times New Roman"/>
          <w:color w:val="172A3A"/>
          <w:shd w:val="clear" w:color="auto" w:fill="FFFFFF"/>
        </w:rPr>
        <w:t xml:space="preserve"> in </w:t>
      </w:r>
      <w:r>
        <w:rPr>
          <w:rFonts w:ascii="Times New Roman" w:hAnsi="Times New Roman" w:cs="Times New Roman"/>
          <w:color w:val="172A3A"/>
          <w:shd w:val="clear" w:color="auto" w:fill="FFFFFF"/>
        </w:rPr>
        <w:t>the short</w:t>
      </w:r>
      <w:r w:rsidR="00A063AB">
        <w:rPr>
          <w:rFonts w:ascii="Times New Roman" w:hAnsi="Times New Roman" w:cs="Times New Roman"/>
          <w:color w:val="172A3A"/>
          <w:shd w:val="clear" w:color="auto" w:fill="FFFFFF"/>
        </w:rPr>
        <w:t xml:space="preserve"> term</w:t>
      </w:r>
      <w:r w:rsidR="00A063AB" w:rsidRPr="00A063AB">
        <w:rPr>
          <w:rFonts w:ascii="Times New Roman" w:hAnsi="Times New Roman" w:cs="Times New Roman"/>
          <w:color w:val="172A3A"/>
          <w:shd w:val="clear" w:color="auto" w:fill="FFFFFF"/>
        </w:rPr>
        <w:t>.</w:t>
      </w:r>
      <w:r w:rsidR="00A063AB">
        <w:rPr>
          <w:rFonts w:ascii="Times New Roman" w:hAnsi="Times New Roman" w:cs="Times New Roman"/>
          <w:color w:val="172A3A"/>
          <w:shd w:val="clear" w:color="auto" w:fill="FFFFFF"/>
        </w:rPr>
        <w:t xml:space="preserve"> </w:t>
      </w:r>
      <w:r w:rsidR="005A5E11" w:rsidRPr="00A063AB">
        <w:rPr>
          <w:rFonts w:ascii="Times New Roman" w:hAnsi="Times New Roman" w:cs="Times New Roman"/>
          <w:color w:val="172A3A"/>
          <w:shd w:val="clear" w:color="auto" w:fill="FFFFFF"/>
        </w:rPr>
        <w:t xml:space="preserve">In </w:t>
      </w:r>
      <w:r>
        <w:rPr>
          <w:rFonts w:ascii="Times New Roman" w:hAnsi="Times New Roman" w:cs="Times New Roman"/>
          <w:color w:val="172A3A"/>
          <w:shd w:val="clear" w:color="auto" w:fill="FFFFFF"/>
        </w:rPr>
        <w:t>response</w:t>
      </w:r>
      <w:r w:rsidR="005A5E11" w:rsidRPr="00A063AB">
        <w:rPr>
          <w:rFonts w:ascii="Times New Roman" w:hAnsi="Times New Roman" w:cs="Times New Roman"/>
          <w:color w:val="172A3A"/>
          <w:shd w:val="clear" w:color="auto" w:fill="FFFFFF"/>
        </w:rPr>
        <w:t xml:space="preserve"> to </w:t>
      </w:r>
      <w:r>
        <w:rPr>
          <w:rFonts w:ascii="Times New Roman" w:hAnsi="Times New Roman" w:cs="Times New Roman"/>
          <w:color w:val="172A3A"/>
          <w:shd w:val="clear" w:color="auto" w:fill="FFFFFF"/>
        </w:rPr>
        <w:t>the trump</w:t>
      </w:r>
      <w:r w:rsidR="005A5E11" w:rsidRPr="00A063AB">
        <w:rPr>
          <w:rFonts w:ascii="Times New Roman" w:hAnsi="Times New Roman" w:cs="Times New Roman"/>
          <w:color w:val="172A3A"/>
          <w:shd w:val="clear" w:color="auto" w:fill="FFFFFF"/>
        </w:rPr>
        <w:t>-era trade war, Chines government showed restraint in order to protect exports needed to revive its economy, and trade protectionism is shifting to the long term</w:t>
      </w:r>
      <w:r w:rsidR="005F3289">
        <w:rPr>
          <w:rFonts w:ascii="Times New Roman" w:hAnsi="Times New Roman" w:cs="Times New Roman"/>
          <w:color w:val="172A3A"/>
          <w:shd w:val="clear" w:color="auto" w:fill="FFFFFF"/>
        </w:rPr>
        <w:t xml:space="preserve"> </w:t>
      </w:r>
      <w:r w:rsidR="00A00920" w:rsidRPr="00A063AB">
        <w:rPr>
          <w:rFonts w:ascii="Times New Roman" w:hAnsi="Times New Roman" w:cs="Times New Roman"/>
          <w:color w:val="172A3A"/>
          <w:shd w:val="clear" w:color="auto" w:fill="FFFFFF"/>
        </w:rPr>
        <w:fldChar w:fldCharType="begin"/>
      </w:r>
      <w:r w:rsidR="00A00920" w:rsidRPr="00A063AB">
        <w:rPr>
          <w:rFonts w:ascii="Times New Roman" w:hAnsi="Times New Roman" w:cs="Times New Roman"/>
          <w:color w:val="172A3A"/>
          <w:shd w:val="clear" w:color="auto" w:fill="FFFFFF"/>
        </w:rPr>
        <w:instrText xml:space="preserve"> ADDIN ZOTERO_ITEM CSL_CITATION {"citationID":"LuqbURyN","properties":{"formattedCitation":"(Steinberg &amp; Tan, 2024)","plainCitation":"(Steinberg &amp; Tan, 2024)","noteIndex":0},"citationItems":[{"id":2964,"uris":["http://zotero.org/users/9704955/items/TN9XD234"],"itemData":{"id":2964,"type":"webpage","abstract":"The Biden administration’s recent trade actions imposing tariffs on a range of Chinese imports were defended as narrowly targeted and necessary to protect national security and prevent supply chain disruptions. Administration officials said they hoped any Chinese response would be moderate and equally narrow.","language":"en","note":"section: RealTime Economics","title":"How will China respond to Biden's tariffs? Look at Trump’s trade war. | PIIE","title-short":"How will China respond to Biden's tariffs?","URL":"https://www.piie.com/blogs/realtime-economics/2024/how-will-china-respond-bidens-tariffs-look-trumps-trade-war","author":[{"family":"Steinberg","given":"David"},{"family":"Tan","given":"Yeling"}],"accessed":{"date-parts":[["2024",11,17]]},"issued":{"date-parts":[["2024",5,30]]}}}],"schema":"https://github.com/citation-style-language/schema/raw/master/csl-citation.json"} </w:instrText>
      </w:r>
      <w:r w:rsidR="00A00920" w:rsidRPr="00A063AB">
        <w:rPr>
          <w:rFonts w:ascii="Times New Roman" w:hAnsi="Times New Roman" w:cs="Times New Roman"/>
          <w:color w:val="172A3A"/>
          <w:shd w:val="clear" w:color="auto" w:fill="FFFFFF"/>
        </w:rPr>
        <w:fldChar w:fldCharType="separate"/>
      </w:r>
      <w:r w:rsidR="00A00920" w:rsidRPr="00A063AB">
        <w:rPr>
          <w:rFonts w:ascii="Times New Roman" w:hAnsi="Times New Roman" w:cs="Times New Roman"/>
        </w:rPr>
        <w:t>(Steinberg &amp; Tan, 2024)</w:t>
      </w:r>
      <w:r w:rsidR="00A00920" w:rsidRPr="00A063AB">
        <w:rPr>
          <w:rFonts w:ascii="Times New Roman" w:hAnsi="Times New Roman" w:cs="Times New Roman"/>
          <w:color w:val="172A3A"/>
          <w:shd w:val="clear" w:color="auto" w:fill="FFFFFF"/>
        </w:rPr>
        <w:fldChar w:fldCharType="end"/>
      </w:r>
      <w:r w:rsidR="00A00920" w:rsidRPr="00A063AB">
        <w:rPr>
          <w:rFonts w:ascii="Times New Roman" w:hAnsi="Times New Roman" w:cs="Times New Roman"/>
          <w:color w:val="172A3A"/>
          <w:shd w:val="clear" w:color="auto" w:fill="FFFFFF"/>
        </w:rPr>
        <w:t>.</w:t>
      </w:r>
      <w:r w:rsidR="005A5E11" w:rsidRPr="00A063AB">
        <w:rPr>
          <w:rFonts w:ascii="Times New Roman" w:hAnsi="Times New Roman" w:cs="Times New Roman"/>
          <w:color w:val="172A3A"/>
          <w:shd w:val="clear" w:color="auto" w:fill="FFFFFF"/>
        </w:rPr>
        <w:t xml:space="preserve"> As a result, this shift in ground opinion is likely to make it harder for China to justify continued trade with the </w:t>
      </w:r>
      <w:r w:rsidR="00A00920" w:rsidRPr="00A063AB">
        <w:rPr>
          <w:rFonts w:ascii="Times New Roman" w:hAnsi="Times New Roman" w:cs="Times New Roman"/>
          <w:color w:val="172A3A"/>
          <w:shd w:val="clear" w:color="auto" w:fill="FFFFFF"/>
        </w:rPr>
        <w:t>U.S</w:t>
      </w:r>
      <w:r w:rsidR="005A5E11" w:rsidRPr="00A063AB">
        <w:rPr>
          <w:rFonts w:ascii="Times New Roman" w:hAnsi="Times New Roman" w:cs="Times New Roman"/>
          <w:color w:val="172A3A"/>
          <w:shd w:val="clear" w:color="auto" w:fill="FFFFFF"/>
        </w:rPr>
        <w:t xml:space="preserve">. </w:t>
      </w:r>
      <w:r w:rsidR="00827A80" w:rsidRPr="00A063AB">
        <w:rPr>
          <w:rFonts w:ascii="Times New Roman" w:hAnsi="Times New Roman" w:cs="Times New Roman"/>
        </w:rPr>
        <w:t>At the height of the trade war, tariffs on U.S. agricultural products ranged between 10% to 25%, with alfalfa and other hay types falling into this range</w:t>
      </w:r>
      <w:r w:rsidR="00CC539E" w:rsidRPr="00A063AB">
        <w:rPr>
          <w:rFonts w:ascii="Times New Roman" w:hAnsi="Times New Roman" w:cs="Times New Roman"/>
        </w:rPr>
        <w:t xml:space="preserve"> </w:t>
      </w:r>
      <w:r w:rsidR="00CC539E" w:rsidRPr="00A063AB">
        <w:rPr>
          <w:rFonts w:ascii="Times New Roman" w:hAnsi="Times New Roman" w:cs="Times New Roman"/>
        </w:rPr>
        <w:fldChar w:fldCharType="begin"/>
      </w:r>
      <w:r w:rsidR="00CC539E" w:rsidRPr="00A063AB">
        <w:rPr>
          <w:rFonts w:ascii="Times New Roman" w:hAnsi="Times New Roman" w:cs="Times New Roman"/>
        </w:rPr>
        <w:instrText xml:space="preserve"> ADDIN ZOTERO_ITEM CSL_CITATION {"citationID":"2VYDrpr2","properties":{"formattedCitation":"({\\i{}China}, 2020; Rose, 2024)","plainCitation":"(China, 2020; Rose, 2024)","noteIndex":0},"citationItems":[{"id":2969,"uris":["http://zotero.org/users/9704955/items/IW6N8IGX"],"itemData":{"id":2969,"type":"webpage","abstract":"This report consolidates China’s previous announcements of additional tariffs on U.S. agriculture, fish, and wood products and information concerning the...","language":"en","title":"China: Updated Guidance on China's Retaliatory Tariffs and Tariff Exclusions Process for US Products | USDA Foreign Agricultural Service","title-short":"China","URL":"https://fas.usda.gov/data/china-updated-guidance-chinas-retaliatory-tariffs-and-tariff-exclusions-process-us-products","accessed":{"date-parts":[["2024",11,19]]},"issued":{"date-parts":[["2020",8,7]]}}},{"id":2968,"uris":["http://zotero.org/users/9704955/items/XHFJ342X"],"itemData":{"id":2968,"type":"webpage","language":"en","note":"section: PIIE Charts","title":"Americans have been paying tariffs on imports from China for decades | PIIE","URL":"https://www.piie.com/research/piie-charts/2024/americans-have-been-paying-tariffs-imports-china-decades","author":[{"family":"Rose","given":"Asher"}],"accessed":{"date-parts":[["2024",11,17]]},"issued":{"date-parts":[["2024",9,11]]}}}],"schema":"https://github.com/citation-style-language/schema/raw/master/csl-citation.json"} </w:instrText>
      </w:r>
      <w:r w:rsidR="00CC539E" w:rsidRPr="00A063AB">
        <w:rPr>
          <w:rFonts w:ascii="Times New Roman" w:hAnsi="Times New Roman" w:cs="Times New Roman"/>
        </w:rPr>
        <w:fldChar w:fldCharType="separate"/>
      </w:r>
      <w:r w:rsidR="00CC539E" w:rsidRPr="00A063AB">
        <w:rPr>
          <w:rFonts w:ascii="Times New Roman" w:hAnsi="Times New Roman" w:cs="Times New Roman"/>
        </w:rPr>
        <w:t>(</w:t>
      </w:r>
      <w:r w:rsidR="00CC539E" w:rsidRPr="00A063AB">
        <w:rPr>
          <w:rFonts w:ascii="Times New Roman" w:hAnsi="Times New Roman" w:cs="Times New Roman"/>
          <w:i/>
          <w:iCs/>
        </w:rPr>
        <w:t>China</w:t>
      </w:r>
      <w:r w:rsidR="00CC539E" w:rsidRPr="00A063AB">
        <w:rPr>
          <w:rFonts w:ascii="Times New Roman" w:hAnsi="Times New Roman" w:cs="Times New Roman"/>
        </w:rPr>
        <w:t>, 2020; Rose, 2024)</w:t>
      </w:r>
      <w:r w:rsidR="00CC539E" w:rsidRPr="00A063AB">
        <w:rPr>
          <w:rFonts w:ascii="Times New Roman" w:hAnsi="Times New Roman" w:cs="Times New Roman"/>
        </w:rPr>
        <w:fldChar w:fldCharType="end"/>
      </w:r>
      <w:r w:rsidR="00827A80" w:rsidRPr="00A063AB">
        <w:rPr>
          <w:rFonts w:ascii="Times New Roman" w:hAnsi="Times New Roman" w:cs="Times New Roman"/>
        </w:rPr>
        <w:t xml:space="preserve">. </w:t>
      </w:r>
      <w:r w:rsidR="00856D78" w:rsidRPr="00A063AB">
        <w:rPr>
          <w:rFonts w:ascii="Times New Roman" w:hAnsi="Times New Roman" w:cs="Times New Roman"/>
        </w:rPr>
        <w:t xml:space="preserve">Alfalfa and oat hay are significant U.S. exports, particularly to China, which </w:t>
      </w:r>
      <w:r>
        <w:rPr>
          <w:rFonts w:ascii="Times New Roman" w:hAnsi="Times New Roman" w:cs="Times New Roman"/>
        </w:rPr>
        <w:t>rely</w:t>
      </w:r>
      <w:r w:rsidR="00856D78" w:rsidRPr="00A063AB">
        <w:rPr>
          <w:rFonts w:ascii="Times New Roman" w:hAnsi="Times New Roman" w:cs="Times New Roman"/>
        </w:rPr>
        <w:t xml:space="preserve"> on these products to </w:t>
      </w:r>
      <w:r w:rsidR="00856D78" w:rsidRPr="00A063AB">
        <w:rPr>
          <w:rFonts w:ascii="Times New Roman" w:hAnsi="Times New Roman" w:cs="Times New Roman"/>
        </w:rPr>
        <w:lastRenderedPageBreak/>
        <w:t xml:space="preserve">feed its livestock, especially dairy cows. </w:t>
      </w:r>
      <w:r w:rsidR="0003527D" w:rsidRPr="00A063AB">
        <w:rPr>
          <w:rFonts w:ascii="Times New Roman" w:hAnsi="Times New Roman" w:cs="Times New Roman"/>
        </w:rPr>
        <w:t xml:space="preserve">The heightened tariffs led to increased prices for imported feed, including alfalfa, oats, and hay, which are vital inputs for dairy farming. </w:t>
      </w:r>
    </w:p>
    <w:p w:rsidR="00CA3BCB" w:rsidRDefault="00A063AB" w:rsidP="00856D78">
      <w:pPr>
        <w:pStyle w:val="a0"/>
        <w:spacing w:line="480" w:lineRule="auto"/>
        <w:jc w:val="both"/>
        <w:rPr>
          <w:rFonts w:ascii="Times New Roman" w:hAnsi="Times New Roman" w:cs="Times New Roman"/>
        </w:rPr>
      </w:pPr>
      <w:r w:rsidRPr="00A063AB">
        <w:rPr>
          <w:rFonts w:ascii="Times New Roman" w:hAnsi="Times New Roman" w:cs="Times New Roman"/>
        </w:rPr>
        <w:t>High</w:t>
      </w:r>
      <w:r>
        <w:rPr>
          <w:rFonts w:ascii="Times New Roman" w:hAnsi="Times New Roman" w:cs="Times New Roman"/>
        </w:rPr>
        <w:t>er</w:t>
      </w:r>
      <w:r w:rsidRPr="00A063AB">
        <w:rPr>
          <w:rFonts w:ascii="Times New Roman" w:hAnsi="Times New Roman" w:cs="Times New Roman"/>
        </w:rPr>
        <w:t xml:space="preserve"> tariffs on forage imports increase the average cost of domestic dairy </w:t>
      </w:r>
      <w:r w:rsidR="00967A30">
        <w:rPr>
          <w:rFonts w:ascii="Times New Roman" w:hAnsi="Times New Roman" w:cs="Times New Roman"/>
        </w:rPr>
        <w:t xml:space="preserve">and </w:t>
      </w:r>
      <w:r w:rsidRPr="00A063AB">
        <w:rPr>
          <w:rFonts w:ascii="Times New Roman" w:hAnsi="Times New Roman" w:cs="Times New Roman"/>
        </w:rPr>
        <w:t>livestock products in China.</w:t>
      </w:r>
      <w:r>
        <w:rPr>
          <w:rFonts w:ascii="Times New Roman" w:hAnsi="Times New Roman" w:cs="Times New Roman"/>
        </w:rPr>
        <w:t xml:space="preserve"> </w:t>
      </w:r>
      <w:r w:rsidR="00856D78" w:rsidRPr="00A063AB">
        <w:rPr>
          <w:rFonts w:ascii="Times New Roman" w:hAnsi="Times New Roman" w:cs="Times New Roman"/>
        </w:rPr>
        <w:t xml:space="preserve">In retaliation to the U.S. tariffs, China imposed additional tariffs on these types of hay, making price moved from P2 to P1 for Chinese buyers (as shown in Figure 1). </w:t>
      </w:r>
      <w:r w:rsidR="00827A80" w:rsidRPr="00A063AB">
        <w:rPr>
          <w:rFonts w:ascii="Times New Roman" w:hAnsi="Times New Roman" w:cs="Times New Roman"/>
        </w:rPr>
        <w:t xml:space="preserve">This had a significant impact on price competitiveness, as Chinese buyers turned to alternative suppliers from other countries and reduced their import volumes altogether </w:t>
      </w:r>
      <w:r w:rsidR="00440CAC">
        <w:rPr>
          <w:rFonts w:ascii="Times New Roman" w:hAnsi="Times New Roman" w:cs="Times New Roman"/>
        </w:rPr>
        <w:t>because of higher</w:t>
      </w:r>
      <w:r w:rsidR="00827A80" w:rsidRPr="00A063AB">
        <w:rPr>
          <w:rFonts w:ascii="Times New Roman" w:hAnsi="Times New Roman" w:cs="Times New Roman"/>
        </w:rPr>
        <w:t xml:space="preserve"> price.</w:t>
      </w:r>
      <w:r w:rsidR="0029064B" w:rsidRPr="00A063AB">
        <w:rPr>
          <w:rFonts w:ascii="Times New Roman" w:hAnsi="Times New Roman" w:cs="Times New Roman"/>
        </w:rPr>
        <w:t xml:space="preserve"> </w:t>
      </w:r>
      <w:r w:rsidR="005A12B0" w:rsidRPr="00A063AB">
        <w:rPr>
          <w:rFonts w:ascii="Times New Roman" w:hAnsi="Times New Roman" w:cs="Times New Roman"/>
        </w:rPr>
        <w:t>The increased tariffs on U.S. imports resulted in higher costs for dairy inputs, which led to increases in domestic dairy prices. A</w:t>
      </w:r>
      <w:r w:rsidR="00856D78" w:rsidRPr="00A063AB">
        <w:rPr>
          <w:rFonts w:ascii="Times New Roman" w:hAnsi="Times New Roman" w:cs="Times New Roman"/>
        </w:rPr>
        <w:t>s shown in Figure 2, which shows a decreasing trend in local production per capita.</w:t>
      </w:r>
      <w:r w:rsidR="005105C0" w:rsidRPr="00A063AB">
        <w:rPr>
          <w:rFonts w:ascii="Times New Roman" w:hAnsi="Times New Roman" w:cs="Times New Roman"/>
        </w:rPr>
        <w:t xml:space="preserve"> Consumption, on the other hand, is on an upward trend, and at the national level, </w:t>
      </w:r>
      <w:r w:rsidR="00440CAC">
        <w:rPr>
          <w:rFonts w:ascii="Times New Roman" w:hAnsi="Times New Roman" w:cs="Times New Roman"/>
        </w:rPr>
        <w:t>the domestic</w:t>
      </w:r>
      <w:r w:rsidR="005105C0" w:rsidRPr="00A063AB">
        <w:rPr>
          <w:rFonts w:ascii="Times New Roman" w:hAnsi="Times New Roman" w:cs="Times New Roman"/>
        </w:rPr>
        <w:t xml:space="preserve"> dairy market is under pressure of over demand.</w:t>
      </w:r>
      <w:r w:rsidR="0003527D" w:rsidRPr="00A063AB">
        <w:rPr>
          <w:rFonts w:ascii="Times New Roman" w:hAnsi="Times New Roman" w:cs="Times New Roman"/>
        </w:rPr>
        <w:t xml:space="preserve"> So the rise in input costs pushed the Chinese government to adopt a more self-reliant approach, focusing on enhancing domestic production capacity. </w:t>
      </w:r>
    </w:p>
    <w:p w:rsidR="00827A80" w:rsidRDefault="005A12B0" w:rsidP="007B43B0">
      <w:pPr>
        <w:spacing w:before="100" w:beforeAutospacing="1" w:after="100" w:afterAutospacing="1" w:line="480" w:lineRule="auto"/>
        <w:jc w:val="both"/>
        <w:rPr>
          <w:rFonts w:ascii="Times New Roman" w:eastAsia="宋体" w:hAnsi="Times New Roman" w:cs="Times New Roman"/>
          <w:lang w:eastAsia="zh-CN"/>
        </w:rPr>
      </w:pPr>
      <w:r w:rsidRPr="00A063AB">
        <w:rPr>
          <w:rFonts w:ascii="Times New Roman" w:hAnsi="Times New Roman" w:cs="Times New Roman"/>
        </w:rPr>
        <w:t>Government subsidies and investments in dairy infrastructure helped to offset these cost increases, ensuring that local dairy remained competitive against imported products.</w:t>
      </w:r>
      <w:r w:rsidR="0003527D" w:rsidRPr="00A063AB">
        <w:rPr>
          <w:rFonts w:ascii="Times New Roman" w:hAnsi="Times New Roman" w:cs="Times New Roman"/>
        </w:rPr>
        <w:t xml:space="preserve"> These efforts aimed to strengthen the local supply chain and stabilize dairy production despite disruptions in international</w:t>
      </w:r>
      <w:bookmarkStart w:id="3" w:name="_GoBack"/>
      <w:bookmarkEnd w:id="3"/>
      <w:r w:rsidR="0003527D" w:rsidRPr="00A063AB">
        <w:rPr>
          <w:rFonts w:ascii="Times New Roman" w:hAnsi="Times New Roman" w:cs="Times New Roman"/>
        </w:rPr>
        <w:t xml:space="preserve"> trade (Sijiu Tong, 2024). However, the results of these efforts are not evident in the short term, with both domestic dairy consumers and producers suffering some degree of loss due to trade war, while forage producers stand to profit.</w:t>
      </w:r>
      <w:r w:rsidR="00967A30">
        <w:rPr>
          <w:rFonts w:ascii="Times New Roman" w:hAnsi="Times New Roman" w:cs="Times New Roman"/>
        </w:rPr>
        <w:t xml:space="preserve"> </w:t>
      </w:r>
      <w:r w:rsidR="00967A30" w:rsidRPr="00967A30">
        <w:rPr>
          <w:rFonts w:ascii="Times New Roman" w:hAnsi="Times New Roman" w:cs="Times New Roman"/>
        </w:rPr>
        <w:t xml:space="preserve">An increase in the cost of domestic dairy and livestock products will lead to a decrease in the market competitiveness of domestic suppliers of dairy and livestock products, as more price-competitive imported dairy and livestock products will enter </w:t>
      </w:r>
      <w:r w:rsidR="00967A30" w:rsidRPr="00967A30">
        <w:rPr>
          <w:rFonts w:ascii="Times New Roman" w:hAnsi="Times New Roman" w:cs="Times New Roman"/>
        </w:rPr>
        <w:lastRenderedPageBreak/>
        <w:t>China.</w:t>
      </w:r>
      <w:r w:rsidR="00CA3BCB">
        <w:rPr>
          <w:rFonts w:ascii="Times New Roman" w:hAnsi="Times New Roman" w:cs="Times New Roman"/>
        </w:rPr>
        <w:t xml:space="preserve"> </w:t>
      </w:r>
      <w:r w:rsidR="007B43B0">
        <w:rPr>
          <w:rFonts w:ascii="Times New Roman" w:eastAsia="宋体" w:hAnsi="Times New Roman" w:cs="Times New Roman"/>
          <w:lang w:eastAsia="zh-CN"/>
        </w:rPr>
        <w:t>Besides,</w:t>
      </w:r>
      <w:r w:rsidR="007B43B0" w:rsidRPr="00A063AB">
        <w:rPr>
          <w:rFonts w:ascii="Times New Roman" w:eastAsia="宋体" w:hAnsi="Times New Roman" w:cs="Times New Roman"/>
          <w:lang w:eastAsia="zh-CN"/>
        </w:rPr>
        <w:t xml:space="preserve"> the trade war between U.S. and China disordered the Chinese domestic supply of grass feeds market in the dairy industry. But higher price of </w:t>
      </w:r>
      <w:r w:rsidR="00863CCF" w:rsidRPr="00A063AB">
        <w:rPr>
          <w:rFonts w:ascii="Times New Roman" w:eastAsia="宋体" w:hAnsi="Times New Roman" w:cs="Times New Roman"/>
          <w:lang w:eastAsia="zh-CN"/>
        </w:rPr>
        <w:t>alfalfa</w:t>
      </w:r>
      <w:r w:rsidR="007B43B0" w:rsidRPr="00A063AB">
        <w:rPr>
          <w:rFonts w:ascii="Times New Roman" w:eastAsia="宋体" w:hAnsi="Times New Roman" w:cs="Times New Roman"/>
          <w:lang w:eastAsia="zh-CN"/>
        </w:rPr>
        <w:t xml:space="preserve">, oats and hay </w:t>
      </w:r>
      <w:r w:rsidR="00440CAC">
        <w:rPr>
          <w:rFonts w:ascii="Times New Roman" w:eastAsia="宋体" w:hAnsi="Times New Roman" w:cs="Times New Roman"/>
          <w:lang w:eastAsia="zh-CN"/>
        </w:rPr>
        <w:t>simulates</w:t>
      </w:r>
      <w:r w:rsidR="007B43B0" w:rsidRPr="00A063AB">
        <w:rPr>
          <w:rFonts w:ascii="Times New Roman" w:eastAsia="宋体" w:hAnsi="Times New Roman" w:cs="Times New Roman"/>
          <w:lang w:eastAsia="zh-CN"/>
        </w:rPr>
        <w:t xml:space="preserve"> the productivity of Chinese domestic farmer. In the previous, export subsidies have long been viewed as particularly trade distorting because of their targeted use for specific commodities in specific markets. But this benefits countries with relatively low national incomes and inadequate food supplies, especially those that depend on imported food</w:t>
      </w:r>
      <w:r w:rsidR="007B43B0">
        <w:rPr>
          <w:rFonts w:ascii="Times New Roman" w:eastAsia="宋体" w:hAnsi="Times New Roman" w:cs="Times New Roman"/>
          <w:lang w:eastAsia="zh-CN"/>
        </w:rPr>
        <w:t xml:space="preserve"> </w:t>
      </w:r>
      <w:r w:rsidR="007B43B0" w:rsidRPr="00A063AB">
        <w:rPr>
          <w:rFonts w:ascii="Times New Roman" w:eastAsia="宋体" w:hAnsi="Times New Roman" w:cs="Times New Roman"/>
          <w:lang w:eastAsia="zh-CN"/>
        </w:rPr>
        <w:fldChar w:fldCharType="begin"/>
      </w:r>
      <w:r w:rsidR="007B43B0" w:rsidRPr="00A063AB">
        <w:rPr>
          <w:rFonts w:ascii="Times New Roman" w:eastAsia="宋体" w:hAnsi="Times New Roman" w:cs="Times New Roman"/>
          <w:lang w:eastAsia="zh-CN"/>
        </w:rPr>
        <w:instrText xml:space="preserve"> ADDIN ZOTERO_ITEM CSL_CITATION {"citationID":"KKKJgxOX","properties":{"formattedCitation":"(Ji et al., 2024; Smith &amp; Glauber, 2020)","plainCitation":"(Ji et al., 2024; Smith &amp; Glauber, 2020)","noteIndex":0},"citationItems":[{"id":2825,"uris":["http://zotero.org/users/9704955/items/8TXN4SPE"],"itemData":{"id":2825,"type":"article-journal","abstract":"The global food trade network (FTN) plays a critical role in ensuring food security. Given the increasing scale and complexity of trade, understanding the inherent dynamics and potential vulnerabilities of FTN becomes an urgent concern. Here, this study employed complex network method to investigate the structure, dynamics, and vulnerabilities of the trade networks associated with four main food crops (rice, maize, wheat, and soybeans) over the period 2000 to 2019. Our results show that the FTN has features consistent with both scale-free and small-world networks. A small percentage of 10% of major food producing countries trade with a significant proportion of 80% of all countries within the network. In the examined period, FTN has experienced remarkable changes, emerging economies such as China, India, Brazil and Russia have become more important, offsetting the historical dominance of nations such as the United States, Canada and Australia. In addition, many countries become increasingly reliant on food imports, the number of their trading partners within the FTN is decreasing, highlights potential increasing vulnerabilities. Simulation analysis also show that disruptions affecting about 5% of nations could seriously destabilize the FTN, which would be a cautionary tale for the stability of future food systems. This research provides policymakers with a fundamental perspective on mitigating potential risks in global FTN.","container-title":"Journal of Cleaner Production","DOI":"10.1016/j.jclepro.2023.140439","ISSN":"0959-6526","journalAbbreviation":"Journal of Cleaner Production","page":"140439","source":"ScienceDirect","title":"The structure, dynamics, and vulnerability of the global food trade network","volume":"434","author":[{"family":"Ji","given":"Gaojian"},{"family":"Zhong","given":"Honglin"},{"family":"Feukam Nzudie","given":"Harold L."},{"family":"Wang","given":"Peng"},{"family":"Tian","given":"Peipei"}],"issued":{"date-parts":[["2024",1,1]]}}},{"id":2822,"uris":["http://zotero.org/users/9704955/items/L8PBDJDJ"],"itemData":{"id":2822,"type":"article-journal","abstract":"Food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007B43B0" w:rsidRPr="00A063AB">
        <w:rPr>
          <w:rFonts w:ascii="Times New Roman" w:eastAsia="宋体" w:hAnsi="Times New Roman" w:cs="Times New Roman"/>
          <w:lang w:eastAsia="zh-CN"/>
        </w:rPr>
        <w:fldChar w:fldCharType="separate"/>
      </w:r>
      <w:r w:rsidR="007B43B0" w:rsidRPr="00A063AB">
        <w:rPr>
          <w:rFonts w:ascii="Times New Roman" w:hAnsi="Times New Roman" w:cs="Times New Roman"/>
        </w:rPr>
        <w:t>(Ji et al., 2024; Smith &amp; Glauber, 2020)</w:t>
      </w:r>
      <w:r w:rsidR="007B43B0" w:rsidRPr="00A063AB">
        <w:rPr>
          <w:rFonts w:ascii="Times New Roman" w:eastAsia="宋体" w:hAnsi="Times New Roman" w:cs="Times New Roman"/>
          <w:lang w:eastAsia="zh-CN"/>
        </w:rPr>
        <w:fldChar w:fldCharType="end"/>
      </w:r>
      <w:r w:rsidR="007B43B0" w:rsidRPr="00A063AB">
        <w:rPr>
          <w:rFonts w:ascii="Times New Roman" w:eastAsia="宋体" w:hAnsi="Times New Roman" w:cs="Times New Roman"/>
          <w:lang w:eastAsia="zh-CN"/>
        </w:rPr>
        <w:t xml:space="preserve">. </w:t>
      </w:r>
    </w:p>
    <w:p w:rsidR="005F3289" w:rsidRPr="007B43B0" w:rsidRDefault="005F3289" w:rsidP="00C9082D">
      <w:pPr>
        <w:spacing w:before="100" w:beforeAutospacing="1" w:after="0" w:line="480" w:lineRule="auto"/>
        <w:jc w:val="both"/>
        <w:rPr>
          <w:rFonts w:ascii="Times New Roman" w:eastAsia="宋体" w:hAnsi="Times New Roman" w:cs="Times New Roman"/>
          <w:lang w:eastAsia="zh-CN"/>
        </w:rPr>
      </w:pPr>
      <w:r w:rsidRPr="00967A30">
        <w:rPr>
          <w:rFonts w:ascii="Times New Roman" w:eastAsia="宋体" w:hAnsi="Times New Roman" w:cs="Times New Roman"/>
          <w:lang w:eastAsia="zh-CN"/>
        </w:rPr>
        <w:t>The trade war has increased the gap between supply and demand for dairy and livestock products in China.</w:t>
      </w:r>
      <w:r>
        <w:rPr>
          <w:rFonts w:ascii="Times New Roman" w:eastAsia="宋体" w:hAnsi="Times New Roman" w:cs="Times New Roman"/>
          <w:lang w:eastAsia="zh-CN"/>
        </w:rPr>
        <w:t xml:space="preserve"> </w:t>
      </w:r>
      <w:r w:rsidRPr="00A063AB">
        <w:rPr>
          <w:rFonts w:ascii="Times New Roman" w:eastAsia="宋体" w:hAnsi="Times New Roman" w:cs="Times New Roman"/>
          <w:lang w:eastAsia="zh-CN"/>
        </w:rPr>
        <w:t xml:space="preserve">Tables 1 and 2 show the time-series regressions for the Chinese Dairy Livestock Belt, with a significant downward trend in per capita production over the trade war period (coefficient is 1.14 and P-value &lt; 0.05). While local per capita consumption shows a significant upward trend (coefficient is -0.233 and P-value &lt; 0.05). Although this paper does not collect data on per capita consumption of dairy products nationwide, the trade tensions coincided with </w:t>
      </w:r>
      <w:r w:rsidR="00440CAC">
        <w:rPr>
          <w:rFonts w:ascii="Times New Roman" w:eastAsia="宋体" w:hAnsi="Times New Roman" w:cs="Times New Roman"/>
          <w:lang w:eastAsia="zh-CN"/>
        </w:rPr>
        <w:t>the growing</w:t>
      </w:r>
      <w:r w:rsidRPr="00A063AB">
        <w:rPr>
          <w:rFonts w:ascii="Times New Roman" w:eastAsia="宋体" w:hAnsi="Times New Roman" w:cs="Times New Roman"/>
          <w:lang w:eastAsia="zh-CN"/>
        </w:rPr>
        <w:t xml:space="preserve"> demand for dairy in China, driven by consumer preferences for healthier diets</w:t>
      </w:r>
      <w:r w:rsidRPr="00A063AB">
        <w:rPr>
          <w:rFonts w:ascii="Times New Roman" w:eastAsia="MS Gothic" w:hAnsi="Times New Roman" w:cs="Times New Roman"/>
          <w:lang w:eastAsia="zh-CN"/>
        </w:rPr>
        <w:t xml:space="preserve"> </w:t>
      </w:r>
      <w:r w:rsidRPr="00A063AB">
        <w:rPr>
          <w:rFonts w:ascii="Times New Roman" w:eastAsia="MS Gothic" w:hAnsi="Times New Roman" w:cs="Times New Roman"/>
          <w:lang w:eastAsia="zh-CN"/>
        </w:rPr>
        <w:fldChar w:fldCharType="begin"/>
      </w:r>
      <w:r w:rsidRPr="00A063AB">
        <w:rPr>
          <w:rFonts w:ascii="Times New Roman" w:eastAsia="MS Gothic" w:hAnsi="Times New Roman" w:cs="Times New Roman"/>
          <w:lang w:eastAsia="zh-CN"/>
        </w:rPr>
        <w:instrText xml:space="preserve"> ADDIN ZOTERO_ITEM CSL_CITATION {"citationID":"HppdW7Zz","properties":{"formattedCitation":"(\\uc0\\u31461{}\\uc0\\u24605{}\\uc0\\u20061{}, n.d.)","plainCitation":"(</w:instrText>
      </w:r>
      <w:r w:rsidRPr="00A063AB">
        <w:rPr>
          <w:rFonts w:ascii="Times New Roman" w:eastAsia="MS Gothic" w:hAnsi="Times New Roman" w:cs="Times New Roman"/>
          <w:lang w:eastAsia="zh-CN"/>
        </w:rPr>
        <w:instrText>童思九</w:instrText>
      </w:r>
      <w:r w:rsidRPr="00A063AB">
        <w:rPr>
          <w:rFonts w:ascii="Times New Roman" w:eastAsia="MS Gothic" w:hAnsi="Times New Roman" w:cs="Times New Roman"/>
          <w:lang w:eastAsia="zh-CN"/>
        </w:rPr>
        <w:instrText>, n.d.)","dontUpdate":true,"noteIndex":0},"citationItems":[{"id":2840,"uris":["http://zotero.org/users/9704955/items/AVVG5GA3"],"itemData":{"id":2840,"type":"webpage","abstract":"North China's Inner Mongolia autonomous region has gradually revitalized its dairy industry.","language":"en","title":"Inner Mongolia on path to dairy industry revitalization","URL":"https://govt.chinadaily.com.cn/s/202109/18/WS6145aa80498e6a12c1205e14/inner-mongolia-on-path-to-dairy-industry-revitalization.html","author":[{"family":"</w:instrText>
      </w:r>
      <w:r w:rsidRPr="00A063AB">
        <w:rPr>
          <w:rFonts w:ascii="Times New Roman" w:eastAsia="MS Gothic" w:hAnsi="Times New Roman" w:cs="Times New Roman"/>
          <w:lang w:eastAsia="zh-CN"/>
        </w:rPr>
        <w:instrText>童思九</w:instrText>
      </w:r>
      <w:r w:rsidRPr="00A063AB">
        <w:rPr>
          <w:rFonts w:ascii="Times New Roman" w:eastAsia="MS Gothic" w:hAnsi="Times New Roman" w:cs="Times New Roman"/>
          <w:lang w:eastAsia="zh-CN"/>
        </w:rPr>
        <w:instrText xml:space="preserve">","given":""}],"accessed":{"date-parts":[["2024",11,11]]}}}],"schema":"https://github.com/citation-style-language/schema/raw/master/csl-citation.json"} </w:instrText>
      </w:r>
      <w:r w:rsidRPr="00A063AB">
        <w:rPr>
          <w:rFonts w:ascii="Times New Roman" w:eastAsia="MS Gothic" w:hAnsi="Times New Roman" w:cs="Times New Roman"/>
          <w:lang w:eastAsia="zh-CN"/>
        </w:rPr>
        <w:fldChar w:fldCharType="separate"/>
      </w:r>
      <w:r w:rsidRPr="00A063AB">
        <w:rPr>
          <w:rFonts w:ascii="Times New Roman" w:hAnsi="Times New Roman" w:cs="Times New Roman"/>
        </w:rPr>
        <w:t>(</w:t>
      </w:r>
      <w:r w:rsidRPr="00A063AB">
        <w:rPr>
          <w:rFonts w:ascii="Times New Roman" w:hAnsi="Times New Roman" w:cs="Times New Roman"/>
          <w:lang w:eastAsia="zh-CN"/>
        </w:rPr>
        <w:t>Sijiu Tong</w:t>
      </w:r>
      <w:r w:rsidRPr="00A063AB">
        <w:rPr>
          <w:rFonts w:ascii="Times New Roman" w:hAnsi="Times New Roman" w:cs="Times New Roman"/>
        </w:rPr>
        <w:t>, 2024)</w:t>
      </w:r>
      <w:r w:rsidRPr="00A063AB">
        <w:rPr>
          <w:rFonts w:ascii="Times New Roman" w:eastAsia="MS Gothic" w:hAnsi="Times New Roman" w:cs="Times New Roman"/>
          <w:lang w:eastAsia="zh-CN"/>
        </w:rPr>
        <w:fldChar w:fldCharType="end"/>
      </w:r>
      <w:r w:rsidRPr="00A063AB">
        <w:rPr>
          <w:rFonts w:ascii="Times New Roman" w:eastAsia="宋体" w:hAnsi="Times New Roman" w:cs="Times New Roman"/>
          <w:lang w:eastAsia="zh-CN"/>
        </w:rPr>
        <w:t>. As a result, there is potential for further expansion of the supply-demand range for dairy products in China, with trade tariff restrictions accelerating this change.</w:t>
      </w:r>
      <w:r>
        <w:rPr>
          <w:rFonts w:ascii="Times New Roman" w:eastAsia="宋体" w:hAnsi="Times New Roman" w:cs="Times New Roman"/>
          <w:lang w:eastAsia="zh-CN"/>
        </w:rPr>
        <w:t xml:space="preserve"> In order to reduce the gap </w:t>
      </w:r>
      <w:r w:rsidR="00440CAC">
        <w:rPr>
          <w:rFonts w:ascii="Times New Roman" w:eastAsia="宋体" w:hAnsi="Times New Roman" w:cs="Times New Roman"/>
          <w:lang w:eastAsia="zh-CN"/>
        </w:rPr>
        <w:t>in</w:t>
      </w:r>
      <w:r>
        <w:rPr>
          <w:rFonts w:ascii="Times New Roman" w:eastAsia="宋体" w:hAnsi="Times New Roman" w:cs="Times New Roman"/>
          <w:lang w:eastAsia="zh-CN"/>
        </w:rPr>
        <w:t xml:space="preserve"> supply and demand for dairy and livestock production in China</w:t>
      </w:r>
      <w:r w:rsidRPr="00A063AB">
        <w:rPr>
          <w:rFonts w:ascii="Times New Roman" w:eastAsia="宋体" w:hAnsi="Times New Roman" w:cs="Times New Roman"/>
          <w:lang w:eastAsia="zh-CN"/>
        </w:rPr>
        <w:t xml:space="preserve">, South-South trade in agricultural foods has substantially increased </w:t>
      </w:r>
      <w:r w:rsidRPr="00A063AB">
        <w:rPr>
          <w:rFonts w:ascii="Times New Roman" w:eastAsia="宋体" w:hAnsi="Times New Roman" w:cs="Times New Roman"/>
          <w:lang w:eastAsia="zh-CN"/>
        </w:rPr>
        <w:fldChar w:fldCharType="begin"/>
      </w:r>
      <w:r w:rsidRPr="00A063AB">
        <w:rPr>
          <w:rFonts w:ascii="Times New Roman" w:eastAsia="宋体" w:hAnsi="Times New Roman" w:cs="Times New Roman"/>
          <w:lang w:eastAsia="zh-CN"/>
        </w:rPr>
        <w:instrText xml:space="preserve"> ADDIN ZOTERO_ITEM CSL_CITATION {"citationID":"Dbl3jhmQ","properties":{"formattedCitation":"(Smith &amp; Glauber, 2020)","plainCitation":"(Smith &amp; Glauber, 2020)","noteIndex":0},"citationItems":[{"id":2822,"uris":["http://zotero.org/users/9704955/items/L8PBDJDJ"],"itemData":{"id":2822,"type":"article-journal","abstract":"Food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Pr="00A063AB">
        <w:rPr>
          <w:rFonts w:ascii="Times New Roman" w:eastAsia="宋体" w:hAnsi="Times New Roman" w:cs="Times New Roman"/>
          <w:lang w:eastAsia="zh-CN"/>
        </w:rPr>
        <w:fldChar w:fldCharType="separate"/>
      </w:r>
      <w:r w:rsidRPr="00A063AB">
        <w:rPr>
          <w:rFonts w:ascii="Times New Roman" w:hAnsi="Times New Roman" w:cs="Times New Roman"/>
        </w:rPr>
        <w:t>(Smith &amp; Glauber, 2020)</w:t>
      </w:r>
      <w:r w:rsidRPr="00A063AB">
        <w:rPr>
          <w:rFonts w:ascii="Times New Roman" w:eastAsia="宋体" w:hAnsi="Times New Roman" w:cs="Times New Roman"/>
          <w:lang w:eastAsia="zh-CN"/>
        </w:rPr>
        <w:fldChar w:fldCharType="end"/>
      </w:r>
      <w:r w:rsidRPr="00A063AB">
        <w:rPr>
          <w:rFonts w:ascii="Times New Roman" w:eastAsia="宋体" w:hAnsi="Times New Roman" w:cs="Times New Roman"/>
          <w:lang w:eastAsia="zh-CN"/>
        </w:rPr>
        <w:t>.</w:t>
      </w:r>
      <w:r>
        <w:rPr>
          <w:rFonts w:ascii="Times New Roman" w:eastAsia="宋体" w:hAnsi="Times New Roman" w:cs="Times New Roman"/>
          <w:lang w:eastAsia="zh-CN"/>
        </w:rPr>
        <w:t xml:space="preserve"> </w:t>
      </w:r>
    </w:p>
    <w:p w:rsidR="0094413F" w:rsidRPr="00A063AB" w:rsidRDefault="0094413F" w:rsidP="00C71CEF">
      <w:pPr>
        <w:spacing w:after="0"/>
        <w:jc w:val="center"/>
        <w:rPr>
          <w:rFonts w:ascii="Times New Roman" w:hAnsi="Times New Roman" w:cs="Times New Roman"/>
        </w:rPr>
      </w:pPr>
      <w:r w:rsidRPr="00A063AB">
        <w:rPr>
          <w:rFonts w:ascii="Times New Roman" w:hAnsi="Times New Roman" w:cs="Times New Roman"/>
          <w:noProof/>
          <w:lang w:eastAsia="zh-CN"/>
        </w:rPr>
        <w:lastRenderedPageBreak/>
        <w:drawing>
          <wp:inline distT="0" distB="0" distL="0" distR="0" wp14:anchorId="7FA07508" wp14:editId="49B6A2E0">
            <wp:extent cx="5347252" cy="2537791"/>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413F" w:rsidRPr="00E27D8A" w:rsidRDefault="0094413F" w:rsidP="00E27D8A">
      <w:pPr>
        <w:adjustRightInd w:val="0"/>
        <w:snapToGrid w:val="0"/>
        <w:spacing w:after="0" w:line="360" w:lineRule="auto"/>
        <w:jc w:val="center"/>
        <w:rPr>
          <w:rFonts w:ascii="Times New Roman" w:eastAsia="宋体" w:hAnsi="Times New Roman" w:cs="Times New Roman"/>
          <w:bCs/>
          <w:sz w:val="32"/>
          <w:szCs w:val="21"/>
        </w:rPr>
      </w:pPr>
      <w:r w:rsidRPr="00E27D8A">
        <w:rPr>
          <w:rFonts w:ascii="Times New Roman" w:eastAsia="宋体" w:hAnsi="Times New Roman" w:cs="Times New Roman"/>
          <w:bCs/>
          <w:sz w:val="21"/>
          <w:szCs w:val="18"/>
        </w:rPr>
        <w:t>F</w:t>
      </w:r>
      <w:r w:rsidR="003512B9" w:rsidRPr="00E27D8A">
        <w:rPr>
          <w:rFonts w:ascii="Times New Roman" w:eastAsia="宋体" w:hAnsi="Times New Roman" w:cs="Times New Roman"/>
          <w:bCs/>
          <w:sz w:val="21"/>
          <w:szCs w:val="18"/>
        </w:rPr>
        <w:t>igure</w:t>
      </w:r>
      <w:r w:rsidRPr="00E27D8A">
        <w:rPr>
          <w:rFonts w:ascii="Times New Roman" w:eastAsia="宋体" w:hAnsi="Times New Roman" w:cs="Times New Roman"/>
          <w:bCs/>
          <w:sz w:val="21"/>
          <w:szCs w:val="18"/>
        </w:rPr>
        <w:t xml:space="preserve"> </w:t>
      </w:r>
      <w:r w:rsidR="003512B9" w:rsidRPr="00E27D8A">
        <w:rPr>
          <w:rFonts w:ascii="Times New Roman" w:eastAsia="宋体" w:hAnsi="Times New Roman" w:cs="Times New Roman"/>
          <w:bCs/>
          <w:sz w:val="21"/>
          <w:szCs w:val="18"/>
        </w:rPr>
        <w:t>2.</w:t>
      </w:r>
      <w:r w:rsidRPr="00E27D8A">
        <w:rPr>
          <w:rFonts w:ascii="Times New Roman" w:eastAsia="宋体" w:hAnsi="Times New Roman" w:cs="Times New Roman"/>
          <w:bCs/>
          <w:sz w:val="21"/>
          <w:szCs w:val="18"/>
        </w:rPr>
        <w:t xml:space="preserve"> Production and consumption of dairy per capita in </w:t>
      </w:r>
      <w:r w:rsidR="003512B9" w:rsidRPr="00E27D8A">
        <w:rPr>
          <w:rFonts w:ascii="Times New Roman" w:eastAsia="宋体" w:hAnsi="Times New Roman" w:cs="Times New Roman"/>
          <w:bCs/>
          <w:sz w:val="21"/>
          <w:szCs w:val="18"/>
        </w:rPr>
        <w:t>Chinese dairy belt</w:t>
      </w:r>
      <w:r w:rsidRPr="00E27D8A">
        <w:rPr>
          <w:rFonts w:ascii="Times New Roman" w:eastAsia="宋体" w:hAnsi="Times New Roman" w:cs="Times New Roman"/>
          <w:bCs/>
          <w:sz w:val="32"/>
          <w:szCs w:val="21"/>
        </w:rPr>
        <w:t xml:space="preserve"> </w:t>
      </w:r>
    </w:p>
    <w:p w:rsidR="0094413F" w:rsidRPr="00A063AB" w:rsidRDefault="00E27D8A" w:rsidP="00E27D8A">
      <w:pPr>
        <w:adjustRightInd w:val="0"/>
        <w:snapToGrid w:val="0"/>
        <w:rPr>
          <w:rFonts w:ascii="Times New Roman" w:eastAsia="宋体" w:hAnsi="Times New Roman" w:cs="Times New Roman"/>
          <w:b/>
          <w:bCs/>
          <w:sz w:val="18"/>
          <w:szCs w:val="18"/>
        </w:rPr>
      </w:pPr>
      <w:r>
        <w:rPr>
          <w:rFonts w:ascii="Times New Roman" w:eastAsia="宋体" w:hAnsi="Times New Roman" w:cs="Times New Roman"/>
          <w:sz w:val="18"/>
          <w:szCs w:val="18"/>
        </w:rPr>
        <w:t xml:space="preserve">Note: </w:t>
      </w:r>
      <w:r w:rsidR="0094413F" w:rsidRPr="00A063AB">
        <w:rPr>
          <w:rFonts w:ascii="Times New Roman" w:eastAsia="宋体" w:hAnsi="Times New Roman" w:cs="Times New Roman"/>
          <w:sz w:val="18"/>
          <w:szCs w:val="18"/>
        </w:rPr>
        <w:t>1. PCOr:</w:t>
      </w:r>
      <w:r w:rsidR="0094413F" w:rsidRPr="00A063AB">
        <w:rPr>
          <w:rFonts w:ascii="Times New Roman" w:hAnsi="Times New Roman" w:cs="Times New Roman"/>
        </w:rPr>
        <w:t xml:space="preserve"> </w:t>
      </w:r>
      <w:r w:rsidR="0094413F" w:rsidRPr="00A063AB">
        <w:rPr>
          <w:rFonts w:ascii="Times New Roman" w:eastAsia="宋体" w:hAnsi="Times New Roman" w:cs="Times New Roman"/>
          <w:sz w:val="18"/>
          <w:szCs w:val="18"/>
        </w:rPr>
        <w:t>the observed value of per capita production of dairy products. 2. PCOop: the regressed per capita dairy</w:t>
      </w:r>
      <w:r w:rsidR="003512B9" w:rsidRPr="00A063AB">
        <w:rPr>
          <w:rFonts w:ascii="Times New Roman" w:eastAsia="宋体" w:hAnsi="Times New Roman" w:cs="Times New Roman"/>
          <w:sz w:val="18"/>
          <w:szCs w:val="18"/>
        </w:rPr>
        <w:t xml:space="preserve"> products</w:t>
      </w:r>
      <w:r w:rsidR="0094413F" w:rsidRPr="00A063AB">
        <w:rPr>
          <w:rFonts w:ascii="Times New Roman" w:eastAsia="宋体" w:hAnsi="Times New Roman" w:cs="Times New Roman"/>
          <w:sz w:val="18"/>
          <w:szCs w:val="18"/>
        </w:rPr>
        <w:t>. 3. RPCCr: the observed value of per capita consumption of dairy products</w:t>
      </w:r>
      <w:r w:rsidR="003512B9" w:rsidRPr="00A063AB">
        <w:rPr>
          <w:rFonts w:ascii="Times New Roman" w:eastAsia="宋体" w:hAnsi="Times New Roman" w:cs="Times New Roman"/>
          <w:sz w:val="18"/>
          <w:szCs w:val="18"/>
          <w:lang w:eastAsia="zh-CN"/>
        </w:rPr>
        <w:t xml:space="preserve">. </w:t>
      </w:r>
      <w:r w:rsidR="0094413F" w:rsidRPr="00A063AB">
        <w:rPr>
          <w:rFonts w:ascii="Times New Roman" w:eastAsia="宋体" w:hAnsi="Times New Roman" w:cs="Times New Roman"/>
          <w:sz w:val="18"/>
          <w:szCs w:val="18"/>
        </w:rPr>
        <w:t>4. RPCCop: the regressed</w:t>
      </w:r>
      <w:r w:rsidR="0094413F" w:rsidRPr="00A063AB">
        <w:rPr>
          <w:rFonts w:ascii="Times New Roman" w:hAnsi="Times New Roman" w:cs="Times New Roman"/>
        </w:rPr>
        <w:t xml:space="preserve"> </w:t>
      </w:r>
      <w:r w:rsidR="0094413F" w:rsidRPr="00A063AB">
        <w:rPr>
          <w:rFonts w:ascii="Times New Roman" w:eastAsia="宋体" w:hAnsi="Times New Roman" w:cs="Times New Roman"/>
          <w:sz w:val="18"/>
          <w:szCs w:val="18"/>
        </w:rPr>
        <w:t>per capita consumption of dairy products.</w:t>
      </w:r>
    </w:p>
    <w:p w:rsidR="0094413F" w:rsidRPr="00E27D8A" w:rsidRDefault="0094413F" w:rsidP="00E27D8A">
      <w:pPr>
        <w:adjustRightInd w:val="0"/>
        <w:snapToGrid w:val="0"/>
        <w:spacing w:beforeLines="50" w:before="120" w:after="0"/>
        <w:jc w:val="center"/>
        <w:rPr>
          <w:rFonts w:ascii="Times New Roman" w:eastAsia="宋体" w:hAnsi="Times New Roman" w:cs="Times New Roman"/>
          <w:bCs/>
          <w:sz w:val="32"/>
          <w:szCs w:val="21"/>
        </w:rPr>
      </w:pPr>
      <w:r w:rsidRPr="00E27D8A">
        <w:rPr>
          <w:rFonts w:ascii="Times New Roman" w:eastAsia="宋体" w:hAnsi="Times New Roman" w:cs="Times New Roman"/>
          <w:bCs/>
          <w:sz w:val="21"/>
          <w:szCs w:val="18"/>
        </w:rPr>
        <w:t xml:space="preserve">Table </w:t>
      </w:r>
      <w:r w:rsidR="003512B9" w:rsidRPr="00E27D8A">
        <w:rPr>
          <w:rFonts w:ascii="Times New Roman" w:eastAsia="宋体" w:hAnsi="Times New Roman" w:cs="Times New Roman"/>
          <w:bCs/>
          <w:sz w:val="21"/>
          <w:szCs w:val="18"/>
        </w:rPr>
        <w:t>1.</w:t>
      </w:r>
      <w:r w:rsidRPr="00E27D8A">
        <w:rPr>
          <w:rFonts w:ascii="Times New Roman" w:eastAsia="宋体" w:hAnsi="Times New Roman" w:cs="Times New Roman"/>
          <w:bCs/>
          <w:sz w:val="21"/>
          <w:szCs w:val="18"/>
        </w:rPr>
        <w:t xml:space="preserve"> Regression results of trends in per capita and rural consumption of</w:t>
      </w:r>
      <w:r w:rsidR="005A12B0" w:rsidRPr="00E27D8A">
        <w:rPr>
          <w:rFonts w:ascii="Times New Roman" w:eastAsia="宋体" w:hAnsi="Times New Roman" w:cs="Times New Roman"/>
          <w:bCs/>
          <w:sz w:val="21"/>
          <w:szCs w:val="18"/>
        </w:rPr>
        <w:t xml:space="preserve"> dairy</w:t>
      </w:r>
      <w:r w:rsidRPr="00E27D8A">
        <w:rPr>
          <w:rFonts w:ascii="Times New Roman" w:eastAsia="宋体" w:hAnsi="Times New Roman" w:cs="Times New Roman"/>
          <w:bCs/>
          <w:sz w:val="21"/>
          <w:szCs w:val="18"/>
        </w:rPr>
        <w:t xml:space="preserve"> products </w:t>
      </w:r>
    </w:p>
    <w:tbl>
      <w:tblPr>
        <w:tblStyle w:val="21"/>
        <w:tblW w:w="9067" w:type="dxa"/>
        <w:jc w:val="center"/>
        <w:tblLayout w:type="fixed"/>
        <w:tblLook w:val="04A0" w:firstRow="1" w:lastRow="0" w:firstColumn="1" w:lastColumn="0" w:noHBand="0" w:noVBand="1"/>
      </w:tblPr>
      <w:tblGrid>
        <w:gridCol w:w="1398"/>
        <w:gridCol w:w="1291"/>
        <w:gridCol w:w="1178"/>
        <w:gridCol w:w="994"/>
        <w:gridCol w:w="1371"/>
        <w:gridCol w:w="1560"/>
        <w:gridCol w:w="1275"/>
      </w:tblGrid>
      <w:tr w:rsidR="0094413F" w:rsidRPr="00A063AB" w:rsidTr="00AF3E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8" w:type="dxa"/>
          </w:tcPr>
          <w:p w:rsidR="0094413F" w:rsidRPr="00A063AB" w:rsidRDefault="0094413F" w:rsidP="00AF3E05">
            <w:pPr>
              <w:adjustRightInd w:val="0"/>
              <w:snapToGrid w:val="0"/>
              <w:spacing w:line="360" w:lineRule="auto"/>
              <w:jc w:val="center"/>
              <w:rPr>
                <w:rFonts w:ascii="Times New Roman" w:eastAsia="宋体" w:hAnsi="Times New Roman" w:cs="Times New Roman"/>
                <w:sz w:val="18"/>
                <w:szCs w:val="18"/>
              </w:rPr>
            </w:pPr>
          </w:p>
        </w:tc>
        <w:tc>
          <w:tcPr>
            <w:tcW w:w="1291" w:type="dxa"/>
          </w:tcPr>
          <w:p w:rsidR="0094413F" w:rsidRPr="00A063AB" w:rsidRDefault="0094413F" w:rsidP="00AF3E05">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Coef.</w:t>
            </w:r>
          </w:p>
        </w:tc>
        <w:tc>
          <w:tcPr>
            <w:tcW w:w="1178" w:type="dxa"/>
          </w:tcPr>
          <w:p w:rsidR="0094413F" w:rsidRPr="00A063AB" w:rsidRDefault="0094413F" w:rsidP="00AF3E05">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Std. Err.</w:t>
            </w:r>
          </w:p>
        </w:tc>
        <w:tc>
          <w:tcPr>
            <w:tcW w:w="994" w:type="dxa"/>
          </w:tcPr>
          <w:p w:rsidR="0094413F" w:rsidRPr="00A063AB" w:rsidRDefault="0094413F" w:rsidP="00AF3E05">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t</w:t>
            </w:r>
          </w:p>
        </w:tc>
        <w:tc>
          <w:tcPr>
            <w:tcW w:w="1371" w:type="dxa"/>
          </w:tcPr>
          <w:p w:rsidR="0094413F" w:rsidRPr="00A063AB" w:rsidRDefault="0094413F" w:rsidP="00AF3E05">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P &gt; |t|</w:t>
            </w:r>
          </w:p>
        </w:tc>
        <w:tc>
          <w:tcPr>
            <w:tcW w:w="2835" w:type="dxa"/>
            <w:gridSpan w:val="2"/>
          </w:tcPr>
          <w:p w:rsidR="0094413F" w:rsidRPr="00A063AB" w:rsidRDefault="0094413F" w:rsidP="00AF3E05">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[95% Conf. Interval]</w:t>
            </w:r>
          </w:p>
        </w:tc>
      </w:tr>
      <w:tr w:rsidR="0094413F" w:rsidRPr="00A063AB" w:rsidTr="00AF3E05">
        <w:trPr>
          <w:jc w:val="center"/>
        </w:trPr>
        <w:tc>
          <w:tcPr>
            <w:cnfStyle w:val="001000000000" w:firstRow="0" w:lastRow="0" w:firstColumn="1" w:lastColumn="0" w:oddVBand="0" w:evenVBand="0" w:oddHBand="0" w:evenHBand="0" w:firstRowFirstColumn="0" w:firstRowLastColumn="0" w:lastRowFirstColumn="0" w:lastRowLastColumn="0"/>
            <w:tcW w:w="1398" w:type="dxa"/>
          </w:tcPr>
          <w:p w:rsidR="0094413F" w:rsidRPr="00A063AB" w:rsidRDefault="0094413F" w:rsidP="00AF3E05">
            <w:pPr>
              <w:adjustRightInd w:val="0"/>
              <w:snapToGrid w:val="0"/>
              <w:spacing w:line="360" w:lineRule="auto"/>
              <w:jc w:val="center"/>
              <w:rPr>
                <w:rFonts w:ascii="Times New Roman" w:eastAsia="宋体" w:hAnsi="Times New Roman" w:cs="Times New Roman"/>
                <w:sz w:val="18"/>
                <w:szCs w:val="18"/>
              </w:rPr>
            </w:pPr>
            <w:r w:rsidRPr="00A063AB">
              <w:rPr>
                <w:rFonts w:ascii="Times New Roman" w:eastAsia="宋体" w:hAnsi="Times New Roman" w:cs="Times New Roman"/>
                <w:sz w:val="18"/>
                <w:szCs w:val="18"/>
              </w:rPr>
              <w:t>RPCCop</w:t>
            </w:r>
          </w:p>
        </w:tc>
        <w:tc>
          <w:tcPr>
            <w:tcW w:w="1291"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1.141776</w:t>
            </w:r>
          </w:p>
        </w:tc>
        <w:tc>
          <w:tcPr>
            <w:tcW w:w="1178"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0.1648225</w:t>
            </w:r>
          </w:p>
        </w:tc>
        <w:tc>
          <w:tcPr>
            <w:tcW w:w="994"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6.93</w:t>
            </w:r>
          </w:p>
        </w:tc>
        <w:tc>
          <w:tcPr>
            <w:tcW w:w="1371"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0.000</w:t>
            </w:r>
          </w:p>
        </w:tc>
        <w:tc>
          <w:tcPr>
            <w:tcW w:w="1560"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0.7689212</w:t>
            </w:r>
          </w:p>
        </w:tc>
        <w:tc>
          <w:tcPr>
            <w:tcW w:w="1275"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1.51463</w:t>
            </w:r>
          </w:p>
        </w:tc>
      </w:tr>
      <w:tr w:rsidR="0094413F" w:rsidRPr="00A063AB" w:rsidTr="00AF3E05">
        <w:trPr>
          <w:jc w:val="center"/>
        </w:trPr>
        <w:tc>
          <w:tcPr>
            <w:cnfStyle w:val="001000000000" w:firstRow="0" w:lastRow="0" w:firstColumn="1" w:lastColumn="0" w:oddVBand="0" w:evenVBand="0" w:oddHBand="0" w:evenHBand="0" w:firstRowFirstColumn="0" w:firstRowLastColumn="0" w:lastRowFirstColumn="0" w:lastRowLastColumn="0"/>
            <w:tcW w:w="1398" w:type="dxa"/>
          </w:tcPr>
          <w:p w:rsidR="0094413F" w:rsidRPr="00A063AB" w:rsidRDefault="0094413F" w:rsidP="00AF3E05">
            <w:pPr>
              <w:adjustRightInd w:val="0"/>
              <w:snapToGrid w:val="0"/>
              <w:spacing w:line="360" w:lineRule="auto"/>
              <w:jc w:val="center"/>
              <w:rPr>
                <w:rFonts w:ascii="Times New Roman" w:eastAsia="宋体" w:hAnsi="Times New Roman" w:cs="Times New Roman"/>
                <w:sz w:val="18"/>
                <w:szCs w:val="18"/>
              </w:rPr>
            </w:pPr>
            <w:r w:rsidRPr="00A063AB">
              <w:rPr>
                <w:rFonts w:ascii="Times New Roman" w:eastAsia="宋体" w:hAnsi="Times New Roman" w:cs="Times New Roman"/>
                <w:sz w:val="18"/>
                <w:szCs w:val="18"/>
              </w:rPr>
              <w:t>PCOop</w:t>
            </w:r>
          </w:p>
        </w:tc>
        <w:tc>
          <w:tcPr>
            <w:tcW w:w="1291"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-0.2331796</w:t>
            </w:r>
          </w:p>
        </w:tc>
        <w:tc>
          <w:tcPr>
            <w:tcW w:w="1178"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0.0500897</w:t>
            </w:r>
          </w:p>
        </w:tc>
        <w:tc>
          <w:tcPr>
            <w:tcW w:w="994"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-4.66</w:t>
            </w:r>
          </w:p>
        </w:tc>
        <w:tc>
          <w:tcPr>
            <w:tcW w:w="1371"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0.001</w:t>
            </w:r>
          </w:p>
        </w:tc>
        <w:tc>
          <w:tcPr>
            <w:tcW w:w="1560"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-0.3464902</w:t>
            </w:r>
          </w:p>
        </w:tc>
        <w:tc>
          <w:tcPr>
            <w:tcW w:w="1275"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-0.1198689</w:t>
            </w:r>
          </w:p>
        </w:tc>
      </w:tr>
      <w:tr w:rsidR="0094413F" w:rsidRPr="00A063AB" w:rsidTr="00AF3E05">
        <w:trPr>
          <w:jc w:val="center"/>
        </w:trPr>
        <w:tc>
          <w:tcPr>
            <w:cnfStyle w:val="001000000000" w:firstRow="0" w:lastRow="0" w:firstColumn="1" w:lastColumn="0" w:oddVBand="0" w:evenVBand="0" w:oddHBand="0" w:evenHBand="0" w:firstRowFirstColumn="0" w:firstRowLastColumn="0" w:lastRowFirstColumn="0" w:lastRowLastColumn="0"/>
            <w:tcW w:w="1398" w:type="dxa"/>
          </w:tcPr>
          <w:p w:rsidR="0094413F" w:rsidRPr="00A063AB" w:rsidRDefault="0094413F" w:rsidP="00AF3E05">
            <w:pPr>
              <w:adjustRightInd w:val="0"/>
              <w:snapToGrid w:val="0"/>
              <w:spacing w:line="360" w:lineRule="auto"/>
              <w:jc w:val="center"/>
              <w:rPr>
                <w:rFonts w:ascii="Times New Roman" w:eastAsia="宋体" w:hAnsi="Times New Roman" w:cs="Times New Roman"/>
                <w:sz w:val="18"/>
                <w:szCs w:val="18"/>
              </w:rPr>
            </w:pPr>
            <w:r w:rsidRPr="00A063AB">
              <w:rPr>
                <w:rFonts w:ascii="Times New Roman" w:eastAsia="宋体" w:hAnsi="Times New Roman" w:cs="Times New Roman"/>
                <w:sz w:val="18"/>
                <w:szCs w:val="18"/>
              </w:rPr>
              <w:t>_cons</w:t>
            </w:r>
          </w:p>
        </w:tc>
        <w:tc>
          <w:tcPr>
            <w:tcW w:w="1291"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2020.523</w:t>
            </w:r>
          </w:p>
        </w:tc>
        <w:tc>
          <w:tcPr>
            <w:tcW w:w="1178"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3.897209</w:t>
            </w:r>
          </w:p>
        </w:tc>
        <w:tc>
          <w:tcPr>
            <w:tcW w:w="994"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518.45</w:t>
            </w:r>
          </w:p>
        </w:tc>
        <w:tc>
          <w:tcPr>
            <w:tcW w:w="1371"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0.000</w:t>
            </w:r>
          </w:p>
        </w:tc>
        <w:tc>
          <w:tcPr>
            <w:tcW w:w="1560"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2011.707</w:t>
            </w:r>
          </w:p>
        </w:tc>
        <w:tc>
          <w:tcPr>
            <w:tcW w:w="1275" w:type="dxa"/>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2029.34</w:t>
            </w:r>
          </w:p>
        </w:tc>
      </w:tr>
    </w:tbl>
    <w:p w:rsidR="0094413F" w:rsidRPr="00E27D8A" w:rsidRDefault="0094413F" w:rsidP="00E27D8A">
      <w:pPr>
        <w:adjustRightInd w:val="0"/>
        <w:snapToGrid w:val="0"/>
        <w:spacing w:beforeLines="50" w:before="120" w:after="0"/>
        <w:jc w:val="center"/>
        <w:rPr>
          <w:rFonts w:ascii="Times New Roman" w:eastAsia="宋体" w:hAnsi="Times New Roman" w:cs="Times New Roman"/>
          <w:bCs/>
          <w:sz w:val="21"/>
          <w:szCs w:val="18"/>
        </w:rPr>
      </w:pPr>
      <w:r w:rsidRPr="00E27D8A">
        <w:rPr>
          <w:rFonts w:ascii="Times New Roman" w:eastAsia="宋体" w:hAnsi="Times New Roman" w:cs="Times New Roman"/>
          <w:bCs/>
          <w:sz w:val="21"/>
          <w:szCs w:val="18"/>
        </w:rPr>
        <w:t xml:space="preserve">Table </w:t>
      </w:r>
      <w:r w:rsidR="003512B9" w:rsidRPr="00E27D8A">
        <w:rPr>
          <w:rFonts w:ascii="Times New Roman" w:eastAsia="宋体" w:hAnsi="Times New Roman" w:cs="Times New Roman"/>
          <w:bCs/>
          <w:sz w:val="21"/>
          <w:szCs w:val="18"/>
        </w:rPr>
        <w:t>2.</w:t>
      </w:r>
      <w:r w:rsidRPr="00E27D8A">
        <w:rPr>
          <w:rFonts w:ascii="Times New Roman" w:eastAsia="宋体" w:hAnsi="Times New Roman" w:cs="Times New Roman"/>
          <w:bCs/>
          <w:sz w:val="21"/>
          <w:szCs w:val="18"/>
        </w:rPr>
        <w:t xml:space="preserve"> Significance test of the regression for trend of per capita dairy </w:t>
      </w:r>
      <w:r w:rsidR="003512B9" w:rsidRPr="00E27D8A">
        <w:rPr>
          <w:rFonts w:ascii="Times New Roman" w:eastAsia="宋体" w:hAnsi="Times New Roman" w:cs="Times New Roman"/>
          <w:bCs/>
          <w:sz w:val="21"/>
          <w:szCs w:val="18"/>
        </w:rPr>
        <w:t>production and consumption</w:t>
      </w:r>
    </w:p>
    <w:tbl>
      <w:tblPr>
        <w:tblStyle w:val="21"/>
        <w:tblW w:w="8789" w:type="dxa"/>
        <w:jc w:val="center"/>
        <w:tblLayout w:type="fixed"/>
        <w:tblLook w:val="04A0" w:firstRow="1" w:lastRow="0" w:firstColumn="1" w:lastColumn="0" w:noHBand="0" w:noVBand="1"/>
      </w:tblPr>
      <w:tblGrid>
        <w:gridCol w:w="986"/>
        <w:gridCol w:w="1483"/>
        <w:gridCol w:w="1453"/>
        <w:gridCol w:w="1488"/>
        <w:gridCol w:w="3379"/>
      </w:tblGrid>
      <w:tr w:rsidR="0094413F" w:rsidRPr="00A063AB" w:rsidTr="00AF3E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6" w:type="dxa"/>
          </w:tcPr>
          <w:p w:rsidR="0094413F" w:rsidRPr="00A063AB" w:rsidRDefault="0094413F" w:rsidP="00AF3E05">
            <w:pPr>
              <w:adjustRightInd w:val="0"/>
              <w:snapToGrid w:val="0"/>
              <w:spacing w:line="360" w:lineRule="auto"/>
              <w:jc w:val="center"/>
              <w:rPr>
                <w:rFonts w:ascii="Times New Roman" w:eastAsia="宋体" w:hAnsi="Times New Roman" w:cs="Times New Roman"/>
                <w:sz w:val="18"/>
                <w:szCs w:val="18"/>
              </w:rPr>
            </w:pPr>
            <w:r w:rsidRPr="00A063AB">
              <w:rPr>
                <w:rFonts w:ascii="Times New Roman" w:eastAsia="宋体" w:hAnsi="Times New Roman" w:cs="Times New Roman"/>
                <w:sz w:val="18"/>
                <w:szCs w:val="18"/>
              </w:rPr>
              <w:t>Source</w:t>
            </w:r>
          </w:p>
        </w:tc>
        <w:tc>
          <w:tcPr>
            <w:tcW w:w="1483" w:type="dxa"/>
          </w:tcPr>
          <w:p w:rsidR="0094413F" w:rsidRPr="00A063AB" w:rsidRDefault="0094413F" w:rsidP="00AF3E05">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SS</w:t>
            </w:r>
          </w:p>
        </w:tc>
        <w:tc>
          <w:tcPr>
            <w:tcW w:w="1453" w:type="dxa"/>
          </w:tcPr>
          <w:p w:rsidR="0094413F" w:rsidRPr="00A063AB" w:rsidRDefault="003512B9" w:rsidP="00AF3E05">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DF</w:t>
            </w:r>
          </w:p>
        </w:tc>
        <w:tc>
          <w:tcPr>
            <w:tcW w:w="1488" w:type="dxa"/>
            <w:tcBorders>
              <w:right w:val="single" w:sz="4" w:space="0" w:color="auto"/>
            </w:tcBorders>
          </w:tcPr>
          <w:p w:rsidR="0094413F" w:rsidRPr="00A063AB" w:rsidRDefault="0094413F" w:rsidP="00AF3E05">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MS</w:t>
            </w:r>
          </w:p>
        </w:tc>
        <w:tc>
          <w:tcPr>
            <w:tcW w:w="3379" w:type="dxa"/>
            <w:vMerge w:val="restart"/>
            <w:tcBorders>
              <w:top w:val="single" w:sz="4" w:space="0" w:color="7F7F7F"/>
              <w:left w:val="single" w:sz="4" w:space="0" w:color="auto"/>
            </w:tcBorders>
          </w:tcPr>
          <w:p w:rsidR="0094413F" w:rsidRPr="00A063AB" w:rsidRDefault="0094413F" w:rsidP="00AF3E05">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sz w:val="18"/>
                <w:szCs w:val="18"/>
              </w:rPr>
            </w:pPr>
            <w:r w:rsidRPr="00A063AB">
              <w:rPr>
                <w:rFonts w:ascii="Times New Roman" w:eastAsia="宋体" w:hAnsi="Times New Roman" w:cs="Times New Roman"/>
                <w:b w:val="0"/>
                <w:sz w:val="18"/>
                <w:szCs w:val="18"/>
              </w:rPr>
              <w:t>Number of obs = 12</w:t>
            </w:r>
          </w:p>
          <w:p w:rsidR="0094413F" w:rsidRPr="00A063AB" w:rsidRDefault="0094413F" w:rsidP="00AF3E05">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sz w:val="18"/>
                <w:szCs w:val="18"/>
              </w:rPr>
            </w:pPr>
            <w:r w:rsidRPr="00A063AB">
              <w:rPr>
                <w:rFonts w:ascii="Times New Roman" w:eastAsia="宋体" w:hAnsi="Times New Roman" w:cs="Times New Roman"/>
                <w:b w:val="0"/>
                <w:sz w:val="18"/>
                <w:szCs w:val="18"/>
              </w:rPr>
              <w:t>F(2,9) = 89.98</w:t>
            </w:r>
          </w:p>
          <w:p w:rsidR="0094413F" w:rsidRPr="00A063AB" w:rsidRDefault="0094413F" w:rsidP="00AF3E05">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sz w:val="18"/>
                <w:szCs w:val="18"/>
              </w:rPr>
            </w:pPr>
            <w:r w:rsidRPr="00A063AB">
              <w:rPr>
                <w:rFonts w:ascii="Times New Roman" w:eastAsia="宋体" w:hAnsi="Times New Roman" w:cs="Times New Roman"/>
                <w:b w:val="0"/>
                <w:sz w:val="18"/>
                <w:szCs w:val="18"/>
              </w:rPr>
              <w:t>Prob &gt; F = 0.000</w:t>
            </w:r>
          </w:p>
          <w:p w:rsidR="0094413F" w:rsidRPr="00A063AB" w:rsidRDefault="0094413F" w:rsidP="00AF3E05">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sz w:val="18"/>
                <w:szCs w:val="18"/>
              </w:rPr>
            </w:pPr>
            <w:r w:rsidRPr="00A063AB">
              <w:rPr>
                <w:rFonts w:ascii="Times New Roman" w:eastAsia="宋体" w:hAnsi="Times New Roman" w:cs="Times New Roman"/>
                <w:b w:val="0"/>
                <w:sz w:val="18"/>
                <w:szCs w:val="18"/>
              </w:rPr>
              <w:t>R-squared)= 0.9524</w:t>
            </w:r>
          </w:p>
          <w:p w:rsidR="0094413F" w:rsidRPr="00A063AB" w:rsidRDefault="0094413F" w:rsidP="00AF3E05">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sz w:val="18"/>
                <w:szCs w:val="18"/>
              </w:rPr>
            </w:pPr>
            <w:r w:rsidRPr="00A063AB">
              <w:rPr>
                <w:rFonts w:ascii="Times New Roman" w:eastAsia="宋体" w:hAnsi="Times New Roman" w:cs="Times New Roman"/>
                <w:b w:val="0"/>
                <w:sz w:val="18"/>
                <w:szCs w:val="18"/>
              </w:rPr>
              <w:t>Adj R-squared = 0.9418</w:t>
            </w:r>
          </w:p>
          <w:p w:rsidR="0094413F" w:rsidRPr="00A063AB" w:rsidRDefault="0094413F" w:rsidP="00AF3E05">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b w:val="0"/>
                <w:sz w:val="18"/>
                <w:szCs w:val="18"/>
              </w:rPr>
              <w:t>Root MSE = 0.86992</w:t>
            </w:r>
          </w:p>
        </w:tc>
      </w:tr>
      <w:tr w:rsidR="0094413F" w:rsidRPr="00A063AB" w:rsidTr="00AF3E05">
        <w:trPr>
          <w:jc w:val="center"/>
        </w:trPr>
        <w:tc>
          <w:tcPr>
            <w:cnfStyle w:val="001000000000" w:firstRow="0" w:lastRow="0" w:firstColumn="1" w:lastColumn="0" w:oddVBand="0" w:evenVBand="0" w:oddHBand="0" w:evenHBand="0" w:firstRowFirstColumn="0" w:firstRowLastColumn="0" w:lastRowFirstColumn="0" w:lastRowLastColumn="0"/>
            <w:tcW w:w="986" w:type="dxa"/>
          </w:tcPr>
          <w:p w:rsidR="0094413F" w:rsidRPr="00A063AB" w:rsidRDefault="0094413F" w:rsidP="00AF3E05">
            <w:pPr>
              <w:adjustRightInd w:val="0"/>
              <w:snapToGrid w:val="0"/>
              <w:spacing w:line="320" w:lineRule="exact"/>
              <w:jc w:val="center"/>
              <w:rPr>
                <w:rFonts w:ascii="Times New Roman" w:eastAsia="宋体" w:hAnsi="Times New Roman" w:cs="Times New Roman"/>
                <w:sz w:val="18"/>
                <w:szCs w:val="18"/>
              </w:rPr>
            </w:pPr>
            <w:r w:rsidRPr="00A063AB">
              <w:rPr>
                <w:rFonts w:ascii="Times New Roman" w:eastAsia="宋体" w:hAnsi="Times New Roman" w:cs="Times New Roman"/>
                <w:sz w:val="18"/>
                <w:szCs w:val="18"/>
              </w:rPr>
              <w:t>Model</w:t>
            </w:r>
          </w:p>
        </w:tc>
        <w:tc>
          <w:tcPr>
            <w:tcW w:w="1483" w:type="dxa"/>
          </w:tcPr>
          <w:p w:rsidR="0094413F" w:rsidRPr="00A063AB" w:rsidRDefault="0094413F" w:rsidP="00AF3E05">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136.189277</w:t>
            </w:r>
          </w:p>
        </w:tc>
        <w:tc>
          <w:tcPr>
            <w:tcW w:w="1453" w:type="dxa"/>
          </w:tcPr>
          <w:p w:rsidR="0094413F" w:rsidRPr="00A063AB" w:rsidRDefault="0094413F" w:rsidP="00AF3E05">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2</w:t>
            </w:r>
          </w:p>
        </w:tc>
        <w:tc>
          <w:tcPr>
            <w:tcW w:w="1488" w:type="dxa"/>
            <w:tcBorders>
              <w:right w:val="single" w:sz="4" w:space="0" w:color="auto"/>
            </w:tcBorders>
          </w:tcPr>
          <w:p w:rsidR="0094413F" w:rsidRPr="00A063AB" w:rsidRDefault="0094413F" w:rsidP="00AF3E05">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68.0946137</w:t>
            </w:r>
          </w:p>
        </w:tc>
        <w:tc>
          <w:tcPr>
            <w:tcW w:w="3379" w:type="dxa"/>
            <w:vMerge/>
            <w:tcBorders>
              <w:left w:val="single" w:sz="4" w:space="0" w:color="auto"/>
            </w:tcBorders>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p>
        </w:tc>
      </w:tr>
      <w:tr w:rsidR="0094413F" w:rsidRPr="00A063AB" w:rsidTr="00AF3E05">
        <w:trPr>
          <w:jc w:val="center"/>
        </w:trPr>
        <w:tc>
          <w:tcPr>
            <w:cnfStyle w:val="001000000000" w:firstRow="0" w:lastRow="0" w:firstColumn="1" w:lastColumn="0" w:oddVBand="0" w:evenVBand="0" w:oddHBand="0" w:evenHBand="0" w:firstRowFirstColumn="0" w:firstRowLastColumn="0" w:lastRowFirstColumn="0" w:lastRowLastColumn="0"/>
            <w:tcW w:w="986" w:type="dxa"/>
          </w:tcPr>
          <w:p w:rsidR="0094413F" w:rsidRPr="00A063AB" w:rsidRDefault="0094413F" w:rsidP="00AF3E05">
            <w:pPr>
              <w:adjustRightInd w:val="0"/>
              <w:snapToGrid w:val="0"/>
              <w:spacing w:line="320" w:lineRule="exact"/>
              <w:jc w:val="center"/>
              <w:rPr>
                <w:rFonts w:ascii="Times New Roman" w:eastAsia="宋体" w:hAnsi="Times New Roman" w:cs="Times New Roman"/>
                <w:sz w:val="18"/>
                <w:szCs w:val="18"/>
              </w:rPr>
            </w:pPr>
            <w:r w:rsidRPr="00A063AB">
              <w:rPr>
                <w:rFonts w:ascii="Times New Roman" w:eastAsia="宋体" w:hAnsi="Times New Roman" w:cs="Times New Roman"/>
                <w:sz w:val="18"/>
                <w:szCs w:val="18"/>
              </w:rPr>
              <w:t>Residual</w:t>
            </w:r>
          </w:p>
        </w:tc>
        <w:tc>
          <w:tcPr>
            <w:tcW w:w="1483" w:type="dxa"/>
          </w:tcPr>
          <w:p w:rsidR="0094413F" w:rsidRPr="00A063AB" w:rsidRDefault="0094413F" w:rsidP="00AF3E05">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6.8107725</w:t>
            </w:r>
          </w:p>
        </w:tc>
        <w:tc>
          <w:tcPr>
            <w:tcW w:w="1453" w:type="dxa"/>
          </w:tcPr>
          <w:p w:rsidR="0094413F" w:rsidRPr="00A063AB" w:rsidRDefault="0094413F" w:rsidP="00AF3E05">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9</w:t>
            </w:r>
          </w:p>
        </w:tc>
        <w:tc>
          <w:tcPr>
            <w:tcW w:w="1488" w:type="dxa"/>
            <w:tcBorders>
              <w:right w:val="single" w:sz="4" w:space="0" w:color="auto"/>
            </w:tcBorders>
          </w:tcPr>
          <w:p w:rsidR="0094413F" w:rsidRPr="00A063AB" w:rsidRDefault="0094413F" w:rsidP="00AF3E05">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0.756752506</w:t>
            </w:r>
          </w:p>
        </w:tc>
        <w:tc>
          <w:tcPr>
            <w:tcW w:w="3379" w:type="dxa"/>
            <w:vMerge/>
            <w:tcBorders>
              <w:left w:val="single" w:sz="4" w:space="0" w:color="auto"/>
            </w:tcBorders>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p>
        </w:tc>
      </w:tr>
      <w:tr w:rsidR="0094413F" w:rsidRPr="00A063AB" w:rsidTr="00AF3E05">
        <w:trPr>
          <w:jc w:val="center"/>
        </w:trPr>
        <w:tc>
          <w:tcPr>
            <w:cnfStyle w:val="001000000000" w:firstRow="0" w:lastRow="0" w:firstColumn="1" w:lastColumn="0" w:oddVBand="0" w:evenVBand="0" w:oddHBand="0" w:evenHBand="0" w:firstRowFirstColumn="0" w:firstRowLastColumn="0" w:lastRowFirstColumn="0" w:lastRowLastColumn="0"/>
            <w:tcW w:w="986" w:type="dxa"/>
          </w:tcPr>
          <w:p w:rsidR="0094413F" w:rsidRPr="00A063AB" w:rsidRDefault="0094413F" w:rsidP="00AF3E05">
            <w:pPr>
              <w:adjustRightInd w:val="0"/>
              <w:snapToGrid w:val="0"/>
              <w:spacing w:line="320" w:lineRule="exact"/>
              <w:jc w:val="center"/>
              <w:rPr>
                <w:rFonts w:ascii="Times New Roman" w:eastAsia="宋体" w:hAnsi="Times New Roman" w:cs="Times New Roman"/>
                <w:sz w:val="18"/>
                <w:szCs w:val="18"/>
              </w:rPr>
            </w:pPr>
            <w:r w:rsidRPr="00A063AB">
              <w:rPr>
                <w:rFonts w:ascii="Times New Roman" w:eastAsia="宋体" w:hAnsi="Times New Roman" w:cs="Times New Roman"/>
                <w:sz w:val="18"/>
                <w:szCs w:val="18"/>
              </w:rPr>
              <w:t>Total</w:t>
            </w:r>
          </w:p>
        </w:tc>
        <w:tc>
          <w:tcPr>
            <w:tcW w:w="1483" w:type="dxa"/>
          </w:tcPr>
          <w:p w:rsidR="0094413F" w:rsidRPr="00A063AB" w:rsidRDefault="0094413F" w:rsidP="00AF3E05">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143</w:t>
            </w:r>
          </w:p>
        </w:tc>
        <w:tc>
          <w:tcPr>
            <w:tcW w:w="1453" w:type="dxa"/>
          </w:tcPr>
          <w:p w:rsidR="0094413F" w:rsidRPr="00A063AB" w:rsidRDefault="0094413F" w:rsidP="00AF3E05">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11</w:t>
            </w:r>
          </w:p>
        </w:tc>
        <w:tc>
          <w:tcPr>
            <w:tcW w:w="1488" w:type="dxa"/>
            <w:tcBorders>
              <w:right w:val="single" w:sz="4" w:space="0" w:color="auto"/>
            </w:tcBorders>
          </w:tcPr>
          <w:p w:rsidR="0094413F" w:rsidRPr="00A063AB" w:rsidRDefault="0094413F" w:rsidP="00AF3E05">
            <w:pPr>
              <w:adjustRightInd w:val="0"/>
              <w:snapToGrid w:val="0"/>
              <w:spacing w:line="32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r w:rsidRPr="00A063AB">
              <w:rPr>
                <w:rFonts w:ascii="Times New Roman" w:eastAsia="宋体" w:hAnsi="Times New Roman" w:cs="Times New Roman"/>
                <w:sz w:val="18"/>
                <w:szCs w:val="18"/>
              </w:rPr>
              <w:t>13</w:t>
            </w:r>
          </w:p>
        </w:tc>
        <w:tc>
          <w:tcPr>
            <w:tcW w:w="3379" w:type="dxa"/>
            <w:vMerge/>
            <w:tcBorders>
              <w:left w:val="single" w:sz="4" w:space="0" w:color="auto"/>
              <w:bottom w:val="single" w:sz="4" w:space="0" w:color="7F7F7F"/>
            </w:tcBorders>
          </w:tcPr>
          <w:p w:rsidR="0094413F" w:rsidRPr="00A063AB" w:rsidRDefault="0094413F" w:rsidP="00AF3E05">
            <w:pPr>
              <w:adjustRightInd w:val="0"/>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18"/>
                <w:szCs w:val="18"/>
              </w:rPr>
            </w:pPr>
          </w:p>
        </w:tc>
      </w:tr>
    </w:tbl>
    <w:p w:rsidR="005F3289" w:rsidRPr="00C15701" w:rsidRDefault="005F3289" w:rsidP="005F3289">
      <w:pPr>
        <w:pStyle w:val="a0"/>
        <w:spacing w:before="360" w:line="480" w:lineRule="auto"/>
        <w:jc w:val="both"/>
        <w:rPr>
          <w:rFonts w:ascii="Times New Roman" w:hAnsi="Times New Roman" w:cs="Times New Roman"/>
          <w:lang w:eastAsia="zh-CN"/>
        </w:rPr>
      </w:pPr>
      <w:r w:rsidRPr="00A063AB">
        <w:rPr>
          <w:rFonts w:ascii="Times New Roman" w:hAnsi="Times New Roman" w:cs="Times New Roman"/>
          <w:color w:val="172A3A"/>
          <w:shd w:val="clear" w:color="auto" w:fill="FFFFFF"/>
        </w:rPr>
        <w:t>Another stakeholder in this trade war is governments they get revenue from tariffs. The revenue from tariffs on imports come from the exporter. </w:t>
      </w:r>
      <w:hyperlink r:id="rId10" w:tgtFrame="_blank" w:tooltip="(opens in a new window)" w:history="1">
        <w:r w:rsidRPr="00A063AB">
          <w:rPr>
            <w:rStyle w:val="ad"/>
            <w:rFonts w:ascii="Times New Roman" w:hAnsi="Times New Roman" w:cs="Times New Roman"/>
            <w:color w:val="auto"/>
            <w:shd w:val="clear" w:color="auto" w:fill="FFFFFF"/>
          </w:rPr>
          <w:t>Importing businesses pay </w:t>
        </w:r>
        <w:r w:rsidRPr="00A063AB">
          <w:rPr>
            <w:rStyle w:val="extlink-nobreak"/>
            <w:rFonts w:ascii="Times New Roman" w:hAnsi="Times New Roman" w:cs="Times New Roman"/>
            <w:shd w:val="clear" w:color="auto" w:fill="FFFFFF"/>
          </w:rPr>
          <w:t>tariffs</w:t>
        </w:r>
      </w:hyperlink>
      <w:r w:rsidRPr="00A063AB">
        <w:rPr>
          <w:rFonts w:ascii="Times New Roman" w:hAnsi="Times New Roman" w:cs="Times New Roman"/>
          <w:shd w:val="clear" w:color="auto" w:fill="FFFFFF"/>
        </w:rPr>
        <w:t> </w:t>
      </w:r>
      <w:r w:rsidRPr="00A063AB">
        <w:rPr>
          <w:rFonts w:ascii="Times New Roman" w:hAnsi="Times New Roman" w:cs="Times New Roman"/>
          <w:color w:val="172A3A"/>
          <w:shd w:val="clear" w:color="auto" w:fill="FFFFFF"/>
        </w:rPr>
        <w:t xml:space="preserve">and decide whether to pass any portion of the cost on to consumers through higher prices in China </w:t>
      </w:r>
      <w:r w:rsidRPr="00A063AB">
        <w:rPr>
          <w:rFonts w:ascii="Times New Roman" w:hAnsi="Times New Roman" w:cs="Times New Roman"/>
          <w:color w:val="172A3A"/>
          <w:shd w:val="clear" w:color="auto" w:fill="FFFFFF"/>
        </w:rPr>
        <w:fldChar w:fldCharType="begin"/>
      </w:r>
      <w:r w:rsidRPr="00A063AB">
        <w:rPr>
          <w:rFonts w:ascii="Times New Roman" w:hAnsi="Times New Roman" w:cs="Times New Roman"/>
          <w:color w:val="172A3A"/>
          <w:shd w:val="clear" w:color="auto" w:fill="FFFFFF"/>
        </w:rPr>
        <w:instrText xml:space="preserve"> ADDIN ZOTERO_ITEM CSL_CITATION {"citationID":"JYkQ1rU2","properties":{"formattedCitation":"(Rose, 2024)","plainCitation":"(Rose, 2024)","noteIndex":0},"citationItems":[{"id":2968,"uris":["http://zotero.org/users/9704955/items/XHFJ342X"],"itemData":{"id":2968,"type":"webpage","language":"en","note":"section: PIIE Charts","title":"Americans have been paying tariffs on imports from China for decades | PIIE","URL":"https://www.piie.com/research/piie-charts/2024/americans-have-been-paying-tariffs-imports-china-decades","author":[{"family":"Rose","given":"Asher"}],"accessed":{"date-parts":[["2024",11,17]]},"issued":{"date-parts":[["2024",9,11]]}}}],"schema":"https://github.com/citation-style-language/schema/raw/master/csl-citation.json"} </w:instrText>
      </w:r>
      <w:r w:rsidRPr="00A063AB">
        <w:rPr>
          <w:rFonts w:ascii="Times New Roman" w:hAnsi="Times New Roman" w:cs="Times New Roman"/>
          <w:color w:val="172A3A"/>
          <w:shd w:val="clear" w:color="auto" w:fill="FFFFFF"/>
        </w:rPr>
        <w:fldChar w:fldCharType="separate"/>
      </w:r>
      <w:r w:rsidRPr="00A063AB">
        <w:rPr>
          <w:rFonts w:ascii="Times New Roman" w:hAnsi="Times New Roman" w:cs="Times New Roman"/>
        </w:rPr>
        <w:t>(Rose, 2024)</w:t>
      </w:r>
      <w:r w:rsidRPr="00A063AB">
        <w:rPr>
          <w:rFonts w:ascii="Times New Roman" w:hAnsi="Times New Roman" w:cs="Times New Roman"/>
          <w:color w:val="172A3A"/>
          <w:shd w:val="clear" w:color="auto" w:fill="FFFFFF"/>
        </w:rPr>
        <w:fldChar w:fldCharType="end"/>
      </w:r>
      <w:r w:rsidRPr="00A063AB">
        <w:rPr>
          <w:rFonts w:ascii="Times New Roman" w:hAnsi="Times New Roman" w:cs="Times New Roman"/>
          <w:color w:val="172A3A"/>
          <w:shd w:val="clear" w:color="auto" w:fill="FFFFFF"/>
        </w:rPr>
        <w:t xml:space="preserve">. The tariffs that China imposed on </w:t>
      </w:r>
      <w:r w:rsidR="00440CAC">
        <w:rPr>
          <w:rFonts w:ascii="Times New Roman" w:hAnsi="Times New Roman" w:cs="Times New Roman"/>
          <w:color w:val="172A3A"/>
          <w:shd w:val="clear" w:color="auto" w:fill="FFFFFF"/>
        </w:rPr>
        <w:t>U.S.</w:t>
      </w:r>
      <w:r w:rsidRPr="00A063AB">
        <w:rPr>
          <w:rFonts w:ascii="Times New Roman" w:hAnsi="Times New Roman" w:cs="Times New Roman"/>
          <w:color w:val="172A3A"/>
          <w:shd w:val="clear" w:color="auto" w:fill="FFFFFF"/>
        </w:rPr>
        <w:t xml:space="preserve"> exports were calculated to broadly match the value of U.S. tariffs, avoiding a spiral of escalation, but they were economically costly for the U.S. agricultural exports to China suffered, compelling U.S. to channel tens of millions of dollars' worth of subsidies to farmers (Steinberg &amp; Tan, 2024). The record shows, however, that tariffs on imports have not </w:t>
      </w:r>
      <w:r w:rsidRPr="00A063AB">
        <w:rPr>
          <w:rFonts w:ascii="Times New Roman" w:hAnsi="Times New Roman" w:cs="Times New Roman"/>
          <w:color w:val="172A3A"/>
          <w:shd w:val="clear" w:color="auto" w:fill="FFFFFF"/>
        </w:rPr>
        <w:lastRenderedPageBreak/>
        <w:t xml:space="preserve">yielded significant tax revenue </w:t>
      </w:r>
      <w:r w:rsidRPr="00A063AB">
        <w:rPr>
          <w:rFonts w:ascii="Times New Roman" w:hAnsi="Times New Roman" w:cs="Times New Roman"/>
          <w:color w:val="172A3A"/>
          <w:shd w:val="clear" w:color="auto" w:fill="FFFFFF"/>
        </w:rPr>
        <w:fldChar w:fldCharType="begin"/>
      </w:r>
      <w:r w:rsidRPr="00A063AB">
        <w:rPr>
          <w:rFonts w:ascii="Times New Roman" w:hAnsi="Times New Roman" w:cs="Times New Roman"/>
          <w:color w:val="172A3A"/>
          <w:shd w:val="clear" w:color="auto" w:fill="FFFFFF"/>
        </w:rPr>
        <w:instrText xml:space="preserve"> ADDIN ZOTERO_ITEM CSL_CITATION {"citationID":"IYk3EtU9","properties":{"formattedCitation":"(Rose, 2024)","plainCitation":"(Rose, 2024)","noteIndex":0},"citationItems":[{"id":2968,"uris":["http://zotero.org/users/9704955/items/XHFJ342X"],"itemData":{"id":2968,"type":"webpage","language":"en","note":"section: PIIE Charts","title":"Americans have been paying tariffs on imports from China for decades | PIIE","URL":"https://www.piie.com/research/piie-charts/2024/americans-have-been-paying-tariffs-imports-china-decades","author":[{"family":"Rose","given":"Asher"}],"accessed":{"date-parts":[["2024",11,17]]},"issued":{"date-parts":[["2024",9,11]]}}}],"schema":"https://github.com/citation-style-language/schema/raw/master/csl-citation.json"} </w:instrText>
      </w:r>
      <w:r w:rsidRPr="00A063AB">
        <w:rPr>
          <w:rFonts w:ascii="Times New Roman" w:hAnsi="Times New Roman" w:cs="Times New Roman"/>
          <w:color w:val="172A3A"/>
          <w:shd w:val="clear" w:color="auto" w:fill="FFFFFF"/>
        </w:rPr>
        <w:fldChar w:fldCharType="separate"/>
      </w:r>
      <w:r w:rsidRPr="00A063AB">
        <w:rPr>
          <w:rFonts w:ascii="Times New Roman" w:hAnsi="Times New Roman" w:cs="Times New Roman"/>
        </w:rPr>
        <w:t>(Rose, 2024)</w:t>
      </w:r>
      <w:r w:rsidRPr="00A063AB">
        <w:rPr>
          <w:rFonts w:ascii="Times New Roman" w:hAnsi="Times New Roman" w:cs="Times New Roman"/>
          <w:color w:val="172A3A"/>
          <w:shd w:val="clear" w:color="auto" w:fill="FFFFFF"/>
        </w:rPr>
        <w:fldChar w:fldCharType="end"/>
      </w:r>
      <w:r w:rsidRPr="00A063AB">
        <w:rPr>
          <w:rFonts w:ascii="Times New Roman" w:hAnsi="Times New Roman" w:cs="Times New Roman"/>
          <w:color w:val="172A3A"/>
          <w:shd w:val="clear" w:color="auto" w:fill="FFFFFF"/>
        </w:rPr>
        <w:t xml:space="preserve">. </w:t>
      </w:r>
      <w:r w:rsidRPr="00A063AB">
        <w:rPr>
          <w:rFonts w:ascii="Times New Roman" w:hAnsi="Times New Roman" w:cs="Times New Roman"/>
        </w:rPr>
        <w:t>The revenue generated by tariffs for China during the trade war would have been a temporary boost, but it came at the cost of higher prices for Chinese consumers.</w:t>
      </w:r>
      <w:r>
        <w:rPr>
          <w:rFonts w:ascii="Times New Roman" w:hAnsi="Times New Roman" w:cs="Times New Roman"/>
        </w:rPr>
        <w:t xml:space="preserve"> </w:t>
      </w:r>
      <w:r w:rsidRPr="00756126">
        <w:rPr>
          <w:rFonts w:ascii="Times New Roman" w:hAnsi="Times New Roman" w:cs="Times New Roman"/>
        </w:rPr>
        <w:t xml:space="preserve">By late 2019, the </w:t>
      </w:r>
      <w:r w:rsidR="00440CAC">
        <w:rPr>
          <w:rFonts w:ascii="Times New Roman" w:hAnsi="Times New Roman" w:cs="Times New Roman"/>
        </w:rPr>
        <w:t>U.S.</w:t>
      </w:r>
      <w:r w:rsidRPr="00756126">
        <w:rPr>
          <w:rFonts w:ascii="Times New Roman" w:hAnsi="Times New Roman" w:cs="Times New Roman"/>
        </w:rPr>
        <w:t xml:space="preserve"> had imposed tariffs on roughly $350 billion of Chinese imports, and China had retaliated on $100 billion U</w:t>
      </w:r>
      <w:r w:rsidR="00BD243A">
        <w:rPr>
          <w:rFonts w:ascii="Times New Roman" w:hAnsi="Times New Roman" w:cs="Times New Roman"/>
        </w:rPr>
        <w:t>.</w:t>
      </w:r>
      <w:r w:rsidRPr="00756126">
        <w:rPr>
          <w:rFonts w:ascii="Times New Roman" w:hAnsi="Times New Roman" w:cs="Times New Roman"/>
        </w:rPr>
        <w:t>S</w:t>
      </w:r>
      <w:r w:rsidR="00BD243A">
        <w:rPr>
          <w:rFonts w:ascii="Times New Roman" w:hAnsi="Times New Roman" w:cs="Times New Roman"/>
        </w:rPr>
        <w:t>.</w:t>
      </w:r>
      <w:r w:rsidRPr="00756126">
        <w:rPr>
          <w:rFonts w:ascii="Times New Roman" w:hAnsi="Times New Roman" w:cs="Times New Roman"/>
        </w:rPr>
        <w:t xml:space="preserve"> exports</w:t>
      </w:r>
      <w:r>
        <w:rPr>
          <w:rFonts w:ascii="Times New Roman" w:hAnsi="Times New Roman" w:cs="Times New Roman"/>
        </w:rPr>
        <w:t xml:space="preserve"> but with expense w</w:t>
      </w:r>
      <w:r>
        <w:t xml:space="preserve">elfare loss of approximately 0.3% of GDP </w:t>
      </w:r>
      <w:r>
        <w:rPr>
          <w:rFonts w:ascii="Times New Roman" w:hAnsi="Times New Roman" w:cs="Times New Roman"/>
        </w:rPr>
        <w:fldChar w:fldCharType="begin"/>
      </w:r>
      <w:r>
        <w:rPr>
          <w:rFonts w:ascii="Times New Roman" w:hAnsi="Times New Roman" w:cs="Times New Roman"/>
        </w:rPr>
        <w:instrText xml:space="preserve"> ADDIN ZOTERO_ITEM CSL_CITATION {"citationID":"BObJPVc5","properties":{"formattedCitation":"(P. D. Fajgelbaum &amp; Khandelwal, 2022)","plainCitation":"(P. D. Fajgelbaum &amp; Khandelwal, 2022)","noteIndex":0},"citationItems":[{"id":2962,"uris":["http://zotero.org/users/9704955/items/K7UX3HZE"],"itemData":{"id":2962,"type":"article-journal","abstract":"In 2018, the US launched a trade war with China, an abrupt departure from its historical leadership in integrating global markets. By late 2019, the US had imposed tariffs on roughly $350 billion of Chinese imports, and China had retaliated on $100 billion US exports. Economists have used a diversity of data and methods to assess the impacts of the trade war on the US, China and other countries. This article reviews what we have learned to date from this work.","container-title":"Annual Review of Economics","DOI":"10.1146/annurev-economics-051420-110410","ISSN":"1941-1383, 1941-1391","issue":"1","journalAbbreviation":"Annu. Rev. Econ.","language":"en","page":"205-228","source":"DOI.org (Crossref)","title":"The Economic Impacts of the US–China Trade War","volume":"14","author":[{"family":"Fajgelbaum","given":"Pablo D."},{"family":"Khandelwal","given":"Amit K."}],"issued":{"date-parts":[["2022",8,12]]}}}],"schema":"https://github.com/citation-style-language/schema/raw/master/csl-citation.json"} </w:instrText>
      </w:r>
      <w:r>
        <w:rPr>
          <w:rFonts w:ascii="Times New Roman" w:hAnsi="Times New Roman" w:cs="Times New Roman"/>
        </w:rPr>
        <w:fldChar w:fldCharType="separate"/>
      </w:r>
      <w:r w:rsidRPr="00756126">
        <w:rPr>
          <w:rFonts w:ascii="Times New Roman" w:hAnsi="Times New Roman" w:cs="Times New Roman"/>
        </w:rPr>
        <w:t>(P. D. Fajgelbaum &amp; Khandelwal, 2022)</w:t>
      </w:r>
      <w:r>
        <w:rPr>
          <w:rFonts w:ascii="Times New Roman" w:hAnsi="Times New Roman" w:cs="Times New Roman"/>
        </w:rPr>
        <w:fldChar w:fldCharType="end"/>
      </w:r>
      <w:r w:rsidRPr="00756126">
        <w:rPr>
          <w:rFonts w:ascii="Times New Roman" w:hAnsi="Times New Roman" w:cs="Times New Roman"/>
        </w:rPr>
        <w:t>.</w:t>
      </w:r>
      <w:r w:rsidR="00C15701">
        <w:rPr>
          <w:rFonts w:ascii="Times New Roman" w:hAnsi="Times New Roman" w:cs="Times New Roman"/>
        </w:rPr>
        <w:t xml:space="preserve"> As shown in Figure 3, after t</w:t>
      </w:r>
      <w:r w:rsidR="00C15701" w:rsidRPr="00C15701">
        <w:rPr>
          <w:rFonts w:ascii="Times New Roman" w:hAnsi="Times New Roman" w:cs="Times New Roman"/>
        </w:rPr>
        <w:t xml:space="preserve">ariff </w:t>
      </w:r>
      <w:r w:rsidR="00C15701">
        <w:rPr>
          <w:rFonts w:ascii="Times New Roman" w:hAnsi="Times New Roman" w:cs="Times New Roman"/>
        </w:rPr>
        <w:t>is a</w:t>
      </w:r>
      <w:r w:rsidR="00C15701" w:rsidRPr="00C15701">
        <w:rPr>
          <w:rFonts w:ascii="Times New Roman" w:hAnsi="Times New Roman" w:cs="Times New Roman"/>
        </w:rPr>
        <w:t>pplied</w:t>
      </w:r>
      <w:r w:rsidR="00C15701">
        <w:rPr>
          <w:rFonts w:ascii="Times New Roman" w:hAnsi="Times New Roman" w:cs="Times New Roman"/>
        </w:rPr>
        <w:t>, the e</w:t>
      </w:r>
      <w:r w:rsidR="00C15701" w:rsidRPr="00C15701">
        <w:rPr>
          <w:rFonts w:ascii="Times New Roman" w:hAnsi="Times New Roman" w:cs="Times New Roman"/>
        </w:rPr>
        <w:t xml:space="preserve">xcess demand decreases to </w:t>
      </w:r>
      <m:oMath>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1</m:t>
            </m:r>
          </m:sub>
        </m:sSub>
      </m:oMath>
      <w:r w:rsidR="00C15701">
        <w:rPr>
          <w:rFonts w:ascii="Times New Roman" w:hAnsi="Times New Roman" w:cs="Times New Roman" w:hint="eastAsia"/>
          <w:iCs/>
          <w:lang w:eastAsia="zh-CN"/>
        </w:rPr>
        <w:t xml:space="preserve"> </w:t>
      </w:r>
      <w:r w:rsidR="00C15701">
        <w:rPr>
          <w:rFonts w:ascii="Times New Roman" w:hAnsi="Times New Roman" w:cs="Times New Roman"/>
          <w:iCs/>
          <w:lang w:eastAsia="zh-CN"/>
        </w:rPr>
        <w:t>and d</w:t>
      </w:r>
      <w:r w:rsidR="00C15701" w:rsidRPr="00C15701">
        <w:rPr>
          <w:rFonts w:ascii="Times New Roman" w:hAnsi="Times New Roman" w:cs="Times New Roman"/>
          <w:iCs/>
          <w:lang w:eastAsia="zh-CN"/>
        </w:rPr>
        <w:t>omestic price increases to</w:t>
      </w:r>
      <w:r w:rsidR="00C15701">
        <w:rPr>
          <w:rFonts w:ascii="Times New Roman" w:hAnsi="Times New Roman" w:cs="Times New Roman"/>
          <w:iCs/>
          <w:lang w:eastAsia="zh-CN"/>
        </w:rPr>
        <w:t xml:space="preserve"> P</w:t>
      </w:r>
      <w:r w:rsidR="00C15701">
        <w:rPr>
          <w:rFonts w:ascii="Times New Roman" w:hAnsi="Times New Roman" w:cs="Times New Roman"/>
          <w:iCs/>
          <w:vertAlign w:val="subscript"/>
          <w:lang w:eastAsia="zh-CN"/>
        </w:rPr>
        <w:t>1</w:t>
      </w:r>
      <w:r w:rsidR="00C15701">
        <w:rPr>
          <w:rFonts w:ascii="Times New Roman" w:hAnsi="Times New Roman" w:cs="Times New Roman"/>
          <w:iCs/>
          <w:lang w:eastAsia="zh-CN"/>
        </w:rPr>
        <w:t xml:space="preserve">, then the welfare loss is </w:t>
      </w:r>
      <m:oMath>
        <m:r>
          <w:rPr>
            <w:rFonts w:ascii="Cambria Math" w:hAnsi="Cambria Math" w:cs="Times New Roman"/>
            <w:lang w:eastAsia="zh-CN"/>
          </w:rPr>
          <m:t>(bhgf) – (acb+dfe)</m:t>
        </m:r>
      </m:oMath>
      <w:r w:rsidR="00C15701">
        <w:rPr>
          <w:rFonts w:ascii="Times New Roman" w:hAnsi="Times New Roman" w:cs="Times New Roman" w:hint="eastAsia"/>
          <w:iCs/>
          <w:lang w:eastAsia="zh-CN"/>
        </w:rPr>
        <w:t xml:space="preserve"> </w:t>
      </w:r>
      <w:r w:rsidR="00C15701">
        <w:rPr>
          <w:rFonts w:ascii="Times New Roman" w:hAnsi="Times New Roman" w:cs="Times New Roman"/>
          <w:iCs/>
          <w:lang w:eastAsia="zh-CN"/>
        </w:rPr>
        <w:t>which equal to 0.3% of GDP in China.</w:t>
      </w:r>
    </w:p>
    <w:p w:rsidR="00C15701" w:rsidRDefault="00C15701" w:rsidP="00C9082D">
      <w:pPr>
        <w:pStyle w:val="a0"/>
        <w:spacing w:before="0" w:after="0"/>
        <w:jc w:val="center"/>
        <w:rPr>
          <w:rFonts w:ascii="Times New Roman" w:hAnsi="Times New Roman" w:cs="Times New Roman"/>
        </w:rPr>
      </w:pPr>
      <w:r w:rsidRPr="00C15701">
        <w:rPr>
          <w:rFonts w:ascii="Times New Roman" w:hAnsi="Times New Roman" w:cs="Times New Roman"/>
          <w:noProof/>
          <w:lang w:eastAsia="zh-CN"/>
        </w:rPr>
        <w:drawing>
          <wp:inline distT="0" distB="0" distL="0" distR="0" wp14:anchorId="63E52994" wp14:editId="09F38AC4">
            <wp:extent cx="3736498" cy="2461591"/>
            <wp:effectExtent l="0" t="0" r="0" b="0"/>
            <wp:docPr id="7" name="Picture 6">
              <a:extLst xmlns:a="http://schemas.openxmlformats.org/drawingml/2006/main">
                <a:ext uri="{FF2B5EF4-FFF2-40B4-BE49-F238E27FC236}">
                  <a16:creationId xmlns:a16="http://schemas.microsoft.com/office/drawing/2014/main" id="{BF28D96F-881C-5627-0738-E1396C396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F28D96F-881C-5627-0738-E1396C39663D}"/>
                        </a:ext>
                      </a:extLst>
                    </pic:cNvPr>
                    <pic:cNvPicPr>
                      <a:picLocks noChangeAspect="1"/>
                    </pic:cNvPicPr>
                  </pic:nvPicPr>
                  <pic:blipFill>
                    <a:blip r:embed="rId11"/>
                    <a:stretch>
                      <a:fillRect/>
                    </a:stretch>
                  </pic:blipFill>
                  <pic:spPr>
                    <a:xfrm>
                      <a:off x="0" y="0"/>
                      <a:ext cx="3791015" cy="2497507"/>
                    </a:xfrm>
                    <a:prstGeom prst="rect">
                      <a:avLst/>
                    </a:prstGeom>
                  </pic:spPr>
                </pic:pic>
              </a:graphicData>
            </a:graphic>
          </wp:inline>
        </w:drawing>
      </w:r>
    </w:p>
    <w:p w:rsidR="00863CCF" w:rsidRPr="00C15701" w:rsidRDefault="00863CCF" w:rsidP="00C15701">
      <w:pPr>
        <w:pStyle w:val="a0"/>
        <w:spacing w:before="0" w:after="240"/>
        <w:jc w:val="center"/>
        <w:rPr>
          <w:rFonts w:ascii="Times New Roman" w:hAnsi="Times New Roman" w:cs="Times New Roman"/>
          <w:color w:val="172A3A"/>
          <w:sz w:val="21"/>
          <w:shd w:val="clear" w:color="auto" w:fill="FFFFFF"/>
          <w:lang w:eastAsia="zh-CN"/>
        </w:rPr>
      </w:pPr>
      <w:r w:rsidRPr="00C15701">
        <w:rPr>
          <w:rFonts w:ascii="Times New Roman" w:hAnsi="Times New Roman" w:cs="Times New Roman" w:hint="eastAsia"/>
          <w:color w:val="172A3A"/>
          <w:sz w:val="21"/>
          <w:shd w:val="clear" w:color="auto" w:fill="FFFFFF"/>
          <w:lang w:eastAsia="zh-CN"/>
        </w:rPr>
        <w:t>F</w:t>
      </w:r>
      <w:r w:rsidRPr="00C15701">
        <w:rPr>
          <w:rFonts w:ascii="Times New Roman" w:hAnsi="Times New Roman" w:cs="Times New Roman"/>
          <w:color w:val="172A3A"/>
          <w:sz w:val="21"/>
          <w:shd w:val="clear" w:color="auto" w:fill="FFFFFF"/>
          <w:lang w:eastAsia="zh-CN"/>
        </w:rPr>
        <w:t>igure 3. The welfare lose in China due to Tariffs</w:t>
      </w:r>
    </w:p>
    <w:p w:rsidR="00E27D8A" w:rsidRDefault="00E27D8A" w:rsidP="001C1532">
      <w:pPr>
        <w:spacing w:before="100" w:beforeAutospacing="1" w:after="100" w:afterAutospacing="1" w:line="480" w:lineRule="auto"/>
        <w:jc w:val="both"/>
        <w:rPr>
          <w:rFonts w:ascii="Times New Roman" w:eastAsia="宋体" w:hAnsi="Times New Roman" w:cs="Times New Roman"/>
          <w:lang w:eastAsia="zh-CN"/>
        </w:rPr>
      </w:pPr>
      <w:r w:rsidRPr="00A063AB">
        <w:rPr>
          <w:rFonts w:ascii="Times New Roman" w:eastAsia="宋体" w:hAnsi="Times New Roman" w:cs="Times New Roman"/>
          <w:lang w:eastAsia="zh-CN"/>
        </w:rPr>
        <w:t>Rich</w:t>
      </w:r>
      <w:r>
        <w:rPr>
          <w:rFonts w:ascii="Times New Roman" w:eastAsia="宋体" w:hAnsi="Times New Roman" w:cs="Times New Roman"/>
          <w:lang w:eastAsia="zh-CN"/>
        </w:rPr>
        <w:t>er</w:t>
      </w:r>
      <w:r w:rsidRPr="00A063AB">
        <w:rPr>
          <w:rFonts w:ascii="Times New Roman" w:eastAsia="宋体" w:hAnsi="Times New Roman" w:cs="Times New Roman"/>
          <w:lang w:eastAsia="zh-CN"/>
        </w:rPr>
        <w:t xml:space="preserve"> countries</w:t>
      </w:r>
      <w:r w:rsidR="00440CAC">
        <w:rPr>
          <w:rFonts w:ascii="Times New Roman" w:eastAsia="宋体" w:hAnsi="Times New Roman" w:cs="Times New Roman"/>
          <w:lang w:eastAsia="zh-CN"/>
        </w:rPr>
        <w:t>'</w:t>
      </w:r>
      <w:r w:rsidRPr="00A063AB">
        <w:rPr>
          <w:rFonts w:ascii="Times New Roman" w:eastAsia="宋体" w:hAnsi="Times New Roman" w:cs="Times New Roman"/>
          <w:lang w:eastAsia="zh-CN"/>
        </w:rPr>
        <w:t xml:space="preserve"> domestic agricultural subsidy</w:t>
      </w:r>
      <w:r>
        <w:rPr>
          <w:rFonts w:ascii="Times New Roman" w:eastAsia="宋体" w:hAnsi="Times New Roman" w:cs="Times New Roman"/>
          <w:lang w:eastAsia="zh-CN"/>
        </w:rPr>
        <w:t xml:space="preserve"> and export restraints</w:t>
      </w:r>
      <w:r w:rsidRPr="00A063AB">
        <w:rPr>
          <w:rFonts w:ascii="Times New Roman" w:eastAsia="宋体" w:hAnsi="Times New Roman" w:cs="Times New Roman"/>
          <w:lang w:eastAsia="zh-CN"/>
        </w:rPr>
        <w:t xml:space="preserve"> programs may have long-term adverse real income and food security impacts in low</w:t>
      </w:r>
      <w:r>
        <w:rPr>
          <w:rFonts w:ascii="Times New Roman" w:eastAsia="宋体" w:hAnsi="Times New Roman" w:cs="Times New Roman"/>
          <w:lang w:eastAsia="zh-CN"/>
        </w:rPr>
        <w:t xml:space="preserve">er </w:t>
      </w:r>
      <w:r w:rsidRPr="00A063AB">
        <w:rPr>
          <w:rFonts w:ascii="Times New Roman" w:eastAsia="宋体" w:hAnsi="Times New Roman" w:cs="Times New Roman"/>
          <w:lang w:eastAsia="zh-CN"/>
        </w:rPr>
        <w:t xml:space="preserve">income countries </w:t>
      </w:r>
      <w:r w:rsidRPr="00A063AB">
        <w:rPr>
          <w:rFonts w:ascii="Times New Roman" w:eastAsia="宋体" w:hAnsi="Times New Roman" w:cs="Times New Roman"/>
          <w:lang w:eastAsia="zh-CN"/>
        </w:rPr>
        <w:fldChar w:fldCharType="begin"/>
      </w:r>
      <w:r w:rsidRPr="00A063AB">
        <w:rPr>
          <w:rFonts w:ascii="Times New Roman" w:eastAsia="宋体" w:hAnsi="Times New Roman" w:cs="Times New Roman"/>
          <w:lang w:eastAsia="zh-CN"/>
        </w:rPr>
        <w:instrText xml:space="preserve"> ADDIN ZOTERO_ITEM CSL_CITATION {"citationID":"Li6yexGK","properties":{"formattedCitation":"(Smith &amp; Glauber, 2020)","plainCitation":"(Smith &amp; Glauber, 2020)","noteIndex":0},"citationItems":[{"id":2822,"uris":["http://zotero.org/users/9704955/items/L8PBDJDJ"],"itemData":{"id":2822,"type":"article-journal","abstract":"Food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Pr="00A063AB">
        <w:rPr>
          <w:rFonts w:ascii="Times New Roman" w:eastAsia="宋体" w:hAnsi="Times New Roman" w:cs="Times New Roman"/>
          <w:lang w:eastAsia="zh-CN"/>
        </w:rPr>
        <w:fldChar w:fldCharType="separate"/>
      </w:r>
      <w:r w:rsidRPr="00A063AB">
        <w:rPr>
          <w:rFonts w:ascii="Times New Roman" w:hAnsi="Times New Roman" w:cs="Times New Roman"/>
        </w:rPr>
        <w:t>(Smith &amp; Glauber, 2020)</w:t>
      </w:r>
      <w:r w:rsidRPr="00A063AB">
        <w:rPr>
          <w:rFonts w:ascii="Times New Roman" w:eastAsia="宋体" w:hAnsi="Times New Roman" w:cs="Times New Roman"/>
          <w:lang w:eastAsia="zh-CN"/>
        </w:rPr>
        <w:fldChar w:fldCharType="end"/>
      </w:r>
      <w:r w:rsidRPr="00A063AB">
        <w:rPr>
          <w:rFonts w:ascii="Times New Roman" w:eastAsia="宋体" w:hAnsi="Times New Roman" w:cs="Times New Roman"/>
          <w:lang w:eastAsia="zh-CN"/>
        </w:rPr>
        <w:t>.</w:t>
      </w:r>
      <w:r>
        <w:rPr>
          <w:rFonts w:ascii="Times New Roman" w:eastAsia="宋体" w:hAnsi="Times New Roman" w:cs="Times New Roman"/>
          <w:lang w:eastAsia="zh-CN"/>
        </w:rPr>
        <w:t xml:space="preserve"> </w:t>
      </w:r>
      <w:r w:rsidRPr="007B43B0">
        <w:rPr>
          <w:rFonts w:ascii="Times New Roman" w:eastAsia="宋体" w:hAnsi="Times New Roman" w:cs="Times New Roman"/>
          <w:lang w:eastAsia="zh-CN"/>
        </w:rPr>
        <w:t>In the context of agricultural commodities, the U.S. have used</w:t>
      </w:r>
      <w:r w:rsidRPr="00A16EAF">
        <w:rPr>
          <w:rFonts w:ascii="Times New Roman" w:eastAsia="宋体" w:hAnsi="Times New Roman" w:cs="Times New Roman"/>
          <w:lang w:eastAsia="zh-CN"/>
        </w:rPr>
        <w:t xml:space="preserve"> </w:t>
      </w:r>
      <w:r>
        <w:rPr>
          <w:rFonts w:ascii="Times New Roman" w:eastAsia="宋体" w:hAnsi="Times New Roman" w:cs="Times New Roman"/>
          <w:lang w:eastAsia="zh-CN"/>
        </w:rPr>
        <w:t>some subsidy</w:t>
      </w:r>
      <w:r w:rsidRPr="007B43B0">
        <w:rPr>
          <w:rFonts w:ascii="Times New Roman" w:eastAsia="宋体" w:hAnsi="Times New Roman" w:cs="Times New Roman"/>
          <w:lang w:eastAsia="zh-CN"/>
        </w:rPr>
        <w:t xml:space="preserve"> </w:t>
      </w:r>
      <w:r>
        <w:rPr>
          <w:rFonts w:ascii="Times New Roman" w:eastAsia="宋体" w:hAnsi="Times New Roman" w:cs="Times New Roman"/>
          <w:lang w:eastAsia="zh-CN"/>
        </w:rPr>
        <w:t xml:space="preserve">on agriculture and </w:t>
      </w:r>
      <w:r w:rsidRPr="00A16EAF">
        <w:rPr>
          <w:rFonts w:ascii="Times New Roman" w:eastAsia="宋体" w:hAnsi="Times New Roman" w:cs="Times New Roman"/>
          <w:lang w:eastAsia="zh-CN"/>
        </w:rPr>
        <w:t>export restraints</w:t>
      </w:r>
      <w:r w:rsidRPr="007B43B0">
        <w:rPr>
          <w:rFonts w:ascii="Times New Roman" w:eastAsia="宋体" w:hAnsi="Times New Roman" w:cs="Times New Roman"/>
          <w:lang w:eastAsia="zh-CN"/>
        </w:rPr>
        <w:t xml:space="preserve"> </w:t>
      </w:r>
      <w:r>
        <w:rPr>
          <w:rFonts w:ascii="Times New Roman" w:eastAsia="宋体" w:hAnsi="Times New Roman" w:cs="Times New Roman"/>
          <w:lang w:eastAsia="zh-CN"/>
        </w:rPr>
        <w:t xml:space="preserve">and </w:t>
      </w:r>
      <w:r w:rsidRPr="007B43B0">
        <w:rPr>
          <w:rFonts w:ascii="Times New Roman" w:eastAsia="宋体" w:hAnsi="Times New Roman" w:cs="Times New Roman"/>
          <w:lang w:eastAsia="zh-CN"/>
        </w:rPr>
        <w:t xml:space="preserve">with the primary objective of </w:t>
      </w:r>
      <w:r w:rsidRPr="00A16EAF">
        <w:rPr>
          <w:rFonts w:ascii="Times New Roman" w:eastAsia="宋体" w:hAnsi="Times New Roman" w:cs="Times New Roman"/>
          <w:lang w:eastAsia="zh-CN"/>
        </w:rPr>
        <w:t xml:space="preserve">lower prices for the </w:t>
      </w:r>
      <w:r>
        <w:rPr>
          <w:rFonts w:ascii="Times New Roman" w:eastAsia="宋体" w:hAnsi="Times New Roman" w:cs="Times New Roman"/>
          <w:lang w:eastAsia="zh-CN"/>
        </w:rPr>
        <w:t xml:space="preserve">agricultural </w:t>
      </w:r>
      <w:r w:rsidRPr="00A16EAF">
        <w:rPr>
          <w:rFonts w:ascii="Times New Roman" w:eastAsia="宋体" w:hAnsi="Times New Roman" w:cs="Times New Roman"/>
          <w:lang w:eastAsia="zh-CN"/>
        </w:rPr>
        <w:t>food commodity within the country but to reduce the commodity</w:t>
      </w:r>
      <w:r w:rsidR="00440CAC">
        <w:rPr>
          <w:rFonts w:ascii="Times New Roman" w:eastAsia="宋体" w:hAnsi="Times New Roman" w:cs="Times New Roman"/>
          <w:lang w:eastAsia="zh-CN"/>
        </w:rPr>
        <w:t>'</w:t>
      </w:r>
      <w:r w:rsidRPr="00A16EAF">
        <w:rPr>
          <w:rFonts w:ascii="Times New Roman" w:eastAsia="宋体" w:hAnsi="Times New Roman" w:cs="Times New Roman"/>
          <w:lang w:eastAsia="zh-CN"/>
        </w:rPr>
        <w:t>s availability on world markets</w:t>
      </w:r>
      <w:r>
        <w:rPr>
          <w:rFonts w:ascii="Times New Roman" w:eastAsia="宋体" w:hAnsi="Times New Roman" w:cs="Times New Roman"/>
          <w:lang w:eastAsia="zh-CN"/>
        </w:rPr>
        <w:t xml:space="preserve"> and</w:t>
      </w:r>
      <w:r w:rsidRPr="00A16EAF">
        <w:rPr>
          <w:rFonts w:ascii="Times New Roman" w:eastAsia="宋体" w:hAnsi="Times New Roman" w:cs="Times New Roman"/>
          <w:lang w:eastAsia="zh-CN"/>
        </w:rPr>
        <w:t xml:space="preserve"> rais</w:t>
      </w:r>
      <w:r>
        <w:rPr>
          <w:rFonts w:ascii="Times New Roman" w:eastAsia="宋体" w:hAnsi="Times New Roman" w:cs="Times New Roman"/>
          <w:lang w:eastAsia="zh-CN"/>
        </w:rPr>
        <w:t>e</w:t>
      </w:r>
      <w:r w:rsidRPr="00A16EAF">
        <w:rPr>
          <w:rFonts w:ascii="Times New Roman" w:eastAsia="宋体" w:hAnsi="Times New Roman" w:cs="Times New Roman"/>
          <w:lang w:eastAsia="zh-CN"/>
        </w:rPr>
        <w:t xml:space="preserve"> its pr</w:t>
      </w:r>
      <w:r>
        <w:rPr>
          <w:rFonts w:ascii="Times New Roman" w:eastAsia="宋体" w:hAnsi="Times New Roman" w:cs="Times New Roman"/>
          <w:lang w:eastAsia="zh-CN"/>
        </w:rPr>
        <w:t xml:space="preserve">ice on the international market, </w:t>
      </w:r>
      <w:r w:rsidRPr="007B43B0">
        <w:rPr>
          <w:rFonts w:ascii="Times New Roman" w:eastAsia="宋体" w:hAnsi="Times New Roman" w:cs="Times New Roman"/>
          <w:lang w:eastAsia="zh-CN"/>
        </w:rPr>
        <w:t>and removing government surpluses</w:t>
      </w:r>
      <w:r>
        <w:rPr>
          <w:rFonts w:ascii="Times New Roman" w:eastAsia="宋体" w:hAnsi="Times New Roman" w:cs="Times New Roman"/>
          <w:lang w:eastAsia="zh-CN"/>
        </w:rPr>
        <w:t xml:space="preserve"> </w:t>
      </w:r>
      <w:r w:rsidRPr="00A16EAF">
        <w:rPr>
          <w:rFonts w:ascii="Times New Roman" w:eastAsia="宋体" w:hAnsi="Times New Roman" w:cs="Times New Roman"/>
          <w:lang w:eastAsia="zh-CN"/>
        </w:rPr>
        <w:t>(Gaigné &amp; Gouel, 2022; Moss et al., 2024)</w:t>
      </w:r>
      <w:r w:rsidRPr="007B43B0">
        <w:rPr>
          <w:rFonts w:ascii="Times New Roman" w:eastAsia="宋体" w:hAnsi="Times New Roman" w:cs="Times New Roman"/>
          <w:lang w:eastAsia="zh-CN"/>
        </w:rPr>
        <w:t xml:space="preserve">. It makes </w:t>
      </w:r>
      <w:r w:rsidRPr="007B43B0">
        <w:rPr>
          <w:rFonts w:ascii="Times New Roman" w:eastAsia="宋体" w:hAnsi="Times New Roman" w:cs="Times New Roman"/>
          <w:lang w:eastAsia="zh-CN"/>
        </w:rPr>
        <w:lastRenderedPageBreak/>
        <w:t xml:space="preserve">the price of import </w:t>
      </w:r>
      <w:r w:rsidR="00B615E7">
        <w:rPr>
          <w:rFonts w:ascii="Times New Roman" w:eastAsia="宋体" w:hAnsi="Times New Roman" w:cs="Times New Roman"/>
          <w:lang w:eastAsia="zh-CN"/>
        </w:rPr>
        <w:t>forage</w:t>
      </w:r>
      <w:r w:rsidRPr="007B43B0">
        <w:rPr>
          <w:rFonts w:ascii="Times New Roman" w:eastAsia="宋体" w:hAnsi="Times New Roman" w:cs="Times New Roman"/>
          <w:lang w:eastAsia="zh-CN"/>
        </w:rPr>
        <w:t xml:space="preserve"> </w:t>
      </w:r>
      <w:r>
        <w:rPr>
          <w:rFonts w:ascii="Times New Roman" w:eastAsia="宋体" w:hAnsi="Times New Roman" w:cs="Times New Roman"/>
          <w:lang w:eastAsia="zh-CN"/>
        </w:rPr>
        <w:t>higher but dairy production imports lower</w:t>
      </w:r>
      <w:r w:rsidRPr="007B43B0">
        <w:rPr>
          <w:rFonts w:ascii="Times New Roman" w:eastAsia="宋体" w:hAnsi="Times New Roman" w:cs="Times New Roman"/>
          <w:lang w:eastAsia="zh-CN"/>
        </w:rPr>
        <w:t xml:space="preserve"> than domestic supply market in China.</w:t>
      </w:r>
      <w:r>
        <w:rPr>
          <w:rFonts w:ascii="Times New Roman" w:eastAsia="宋体" w:hAnsi="Times New Roman" w:cs="Times New Roman"/>
          <w:lang w:eastAsia="zh-CN"/>
        </w:rPr>
        <w:t xml:space="preserve"> </w:t>
      </w:r>
      <w:r w:rsidRPr="008C40AE">
        <w:rPr>
          <w:rFonts w:ascii="Times New Roman" w:eastAsia="宋体" w:hAnsi="Times New Roman" w:cs="Times New Roman"/>
          <w:lang w:eastAsia="zh-CN"/>
        </w:rPr>
        <w:t xml:space="preserve">This </w:t>
      </w:r>
      <w:r>
        <w:rPr>
          <w:rFonts w:ascii="Times New Roman" w:eastAsia="宋体" w:hAnsi="Times New Roman" w:cs="Times New Roman"/>
          <w:lang w:eastAsia="zh-CN"/>
        </w:rPr>
        <w:t>makes</w:t>
      </w:r>
      <w:r w:rsidRPr="008C40AE">
        <w:rPr>
          <w:rFonts w:ascii="Times New Roman" w:eastAsia="宋体" w:hAnsi="Times New Roman" w:cs="Times New Roman"/>
          <w:lang w:eastAsia="zh-CN"/>
        </w:rPr>
        <w:t xml:space="preserve"> China with</w:t>
      </w:r>
      <w:r>
        <w:rPr>
          <w:rFonts w:ascii="Times New Roman" w:eastAsia="宋体" w:hAnsi="Times New Roman" w:cs="Times New Roman"/>
          <w:lang w:eastAsia="zh-CN"/>
        </w:rPr>
        <w:t>out</w:t>
      </w:r>
      <w:r w:rsidRPr="008C40AE">
        <w:rPr>
          <w:rFonts w:ascii="Times New Roman" w:eastAsia="宋体" w:hAnsi="Times New Roman" w:cs="Times New Roman"/>
          <w:lang w:eastAsia="zh-CN"/>
        </w:rPr>
        <w:t xml:space="preserve"> production advantage</w:t>
      </w:r>
      <w:r>
        <w:rPr>
          <w:rFonts w:ascii="Times New Roman" w:eastAsia="宋体" w:hAnsi="Times New Roman" w:cs="Times New Roman"/>
          <w:lang w:eastAsia="zh-CN"/>
        </w:rPr>
        <w:t>s</w:t>
      </w:r>
      <w:r w:rsidRPr="008C40AE">
        <w:rPr>
          <w:rFonts w:ascii="Times New Roman" w:eastAsia="宋体" w:hAnsi="Times New Roman" w:cs="Times New Roman"/>
          <w:lang w:eastAsia="zh-CN"/>
        </w:rPr>
        <w:t xml:space="preserve"> in markets such a</w:t>
      </w:r>
      <w:r w:rsidR="003F7696">
        <w:rPr>
          <w:rFonts w:ascii="Times New Roman" w:eastAsia="宋体" w:hAnsi="Times New Roman" w:cs="Times New Roman"/>
          <w:lang w:eastAsia="zh-CN"/>
        </w:rPr>
        <w:t>s dairy products, beef and lamb. T</w:t>
      </w:r>
      <w:r w:rsidRPr="008C40AE">
        <w:rPr>
          <w:rFonts w:ascii="Times New Roman" w:eastAsia="宋体" w:hAnsi="Times New Roman" w:cs="Times New Roman"/>
          <w:lang w:eastAsia="zh-CN"/>
        </w:rPr>
        <w:t>herefore</w:t>
      </w:r>
      <w:r w:rsidR="003F7696">
        <w:rPr>
          <w:rFonts w:ascii="Times New Roman" w:eastAsia="宋体" w:hAnsi="Times New Roman" w:cs="Times New Roman"/>
          <w:lang w:eastAsia="zh-CN"/>
        </w:rPr>
        <w:t>, China</w:t>
      </w:r>
      <w:r w:rsidRPr="008C40AE">
        <w:rPr>
          <w:rFonts w:ascii="Times New Roman" w:eastAsia="宋体" w:hAnsi="Times New Roman" w:cs="Times New Roman"/>
          <w:lang w:eastAsia="zh-CN"/>
        </w:rPr>
        <w:t xml:space="preserve"> need to import</w:t>
      </w:r>
      <w:r w:rsidR="003F7696">
        <w:rPr>
          <w:rFonts w:ascii="Times New Roman" w:eastAsia="宋体" w:hAnsi="Times New Roman" w:cs="Times New Roman"/>
          <w:lang w:eastAsia="zh-CN"/>
        </w:rPr>
        <w:t xml:space="preserve"> them </w:t>
      </w:r>
      <w:r w:rsidRPr="00A063AB">
        <w:rPr>
          <w:rFonts w:ascii="Times New Roman" w:eastAsia="宋体" w:hAnsi="Times New Roman" w:cs="Times New Roman"/>
          <w:lang w:eastAsia="zh-CN"/>
        </w:rPr>
        <w:fldChar w:fldCharType="begin"/>
      </w:r>
      <w:r w:rsidRPr="00A063AB">
        <w:rPr>
          <w:rFonts w:ascii="Times New Roman" w:eastAsia="宋体" w:hAnsi="Times New Roman" w:cs="Times New Roman"/>
          <w:lang w:eastAsia="zh-CN"/>
        </w:rPr>
        <w:instrText xml:space="preserve"> ADDIN ZOTERO_ITEM CSL_CITATION {"citationID":"Ysk416v1","properties":{"formattedCitation":"(Gaign\\uc0\\u233{} &amp; Gouel, 2022; Smith &amp; Glauber, 2020)","plainCitation":"(Gaigné &amp; Gouel, 2022; Smith &amp; Glauber, 2020)","noteIndex":0},"citationItems":[{"id":2829,"uris":["http://zotero.org/users/9704955/items/MUAFEW2G"],"itemData":{"id":2829,"type":"chapter","abstract":"This chapter reviews how the literature on trade in agricultural and food products has developed over the last 20 years. Its evolution has been heavily influenced by several developments in the international trade literature. The first relates to trade theories that connect closely with observables: new Ricardian models and firm-level analysis. The second relates to a shift toward applied work involving estimated gravity models and counterfactual simulations. Within a unifying framework, we provide a bird-eye overview of recent developments in trade literature that improves the predictive capability of empirical and theoretical studies for agricultural and food sectors. We highlight how land heterogeneity, technology, vertical relationships in the food chain, quality of food products, and taste affect agri-food trade and its welfare consequences. We also discuss the emergence of new policy issues such as climate change, quality standards, food security, market volatility, and nutrition transition, where although trade may not be at the center of the issues it mediates most of the effects. Last, this chapter identifies possible future developments to make agricultural trade a very active research field, with specific focus on the consumer preferences, hidden costs, production technologies, and market structures.","container-title":"Handbook of Agricultural Economics","note":"DOI: 10.1016/bs.hesagr.2022.03.004","page":"4845-4931","publisher":"Elsevier","source":"ScienceDirect","title":"Chapter 88 - Trade in agricultural and food products","URL":"https://www.sciencedirect.com/science/article/pii/S1574007222000044","volume":"6","author":[{"family":"Gaigné","given":"Carl"},{"family":"Gouel","given":"Christophe"}],"editor":[{"family":"Barrett","given":"Christopher B."},{"family":"Just","given":"David R."}],"accessed":{"date-parts":[["2024",11,11]]},"issued":{"date-parts":[["2022",1,1]]}}},{"id":2822,"uris":["http://zotero.org/users/9704955/items/L8PBDJDJ"],"itemData":{"id":2822,"type":"article-journal","abstract":"Food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Pr="00A063AB">
        <w:rPr>
          <w:rFonts w:ascii="Times New Roman" w:eastAsia="宋体" w:hAnsi="Times New Roman" w:cs="Times New Roman"/>
          <w:lang w:eastAsia="zh-CN"/>
        </w:rPr>
        <w:fldChar w:fldCharType="separate"/>
      </w:r>
      <w:r w:rsidRPr="00A063AB">
        <w:rPr>
          <w:rFonts w:ascii="Times New Roman" w:hAnsi="Times New Roman" w:cs="Times New Roman"/>
        </w:rPr>
        <w:t>(Gaigné &amp; Gouel, 2022; Smith &amp; Glauber, 2020)</w:t>
      </w:r>
      <w:r w:rsidRPr="00A063AB">
        <w:rPr>
          <w:rFonts w:ascii="Times New Roman" w:eastAsia="宋体" w:hAnsi="Times New Roman" w:cs="Times New Roman"/>
          <w:lang w:eastAsia="zh-CN"/>
        </w:rPr>
        <w:fldChar w:fldCharType="end"/>
      </w:r>
      <w:r w:rsidRPr="00A063AB">
        <w:rPr>
          <w:rFonts w:ascii="Times New Roman" w:eastAsia="宋体" w:hAnsi="Times New Roman" w:cs="Times New Roman"/>
          <w:lang w:eastAsia="zh-CN"/>
        </w:rPr>
        <w:t>.</w:t>
      </w:r>
    </w:p>
    <w:p w:rsidR="00922E4F" w:rsidRDefault="006E4F5F" w:rsidP="001C1532">
      <w:pPr>
        <w:spacing w:before="100" w:beforeAutospacing="1" w:after="100" w:afterAutospacing="1" w:line="480" w:lineRule="auto"/>
        <w:jc w:val="both"/>
        <w:rPr>
          <w:rFonts w:ascii="Times New Roman" w:eastAsia="宋体" w:hAnsi="Times New Roman" w:cs="Times New Roman"/>
          <w:lang w:eastAsia="zh-CN"/>
        </w:rPr>
      </w:pPr>
      <w:r>
        <w:rPr>
          <w:rFonts w:ascii="Times New Roman" w:eastAsia="宋体" w:hAnsi="Times New Roman" w:cs="Times New Roman"/>
          <w:lang w:eastAsia="zh-CN"/>
        </w:rPr>
        <w:t>The dairy and livestock production companies in China</w:t>
      </w:r>
      <w:r w:rsidR="00B02F1C">
        <w:rPr>
          <w:rFonts w:ascii="Times New Roman" w:eastAsia="宋体" w:hAnsi="Times New Roman" w:cs="Times New Roman"/>
          <w:lang w:eastAsia="zh-CN"/>
        </w:rPr>
        <w:t xml:space="preserve"> which</w:t>
      </w:r>
      <w:r>
        <w:rPr>
          <w:rFonts w:ascii="Times New Roman" w:eastAsia="宋体" w:hAnsi="Times New Roman" w:cs="Times New Roman"/>
          <w:lang w:eastAsia="zh-CN"/>
        </w:rPr>
        <w:t xml:space="preserve"> benefit from reduced competition but suffered from higher inputs costs. Family farms emerging and get higher price competitiveness. </w:t>
      </w:r>
      <w:r w:rsidR="00A16EAF" w:rsidRPr="00A063AB">
        <w:rPr>
          <w:rFonts w:ascii="Times New Roman" w:eastAsia="宋体" w:hAnsi="Times New Roman" w:cs="Times New Roman"/>
          <w:lang w:eastAsia="zh-CN"/>
        </w:rPr>
        <w:t xml:space="preserve">According to the China Food Consumption Report 2022, </w:t>
      </w:r>
      <w:r w:rsidR="00922E4F">
        <w:rPr>
          <w:rFonts w:ascii="Times New Roman" w:eastAsia="宋体" w:hAnsi="Times New Roman" w:cs="Times New Roman"/>
          <w:lang w:eastAsia="zh-CN"/>
        </w:rPr>
        <w:t>t</w:t>
      </w:r>
      <w:r w:rsidR="00A16EAF" w:rsidRPr="00A063AB">
        <w:rPr>
          <w:rFonts w:ascii="Times New Roman" w:eastAsia="宋体" w:hAnsi="Times New Roman" w:cs="Times New Roman"/>
          <w:lang w:eastAsia="zh-CN"/>
        </w:rPr>
        <w:t>he number of family farms in China has risen significantly in the post-</w:t>
      </w:r>
      <w:r w:rsidR="00922E4F">
        <w:rPr>
          <w:rFonts w:ascii="Times New Roman" w:eastAsia="宋体" w:hAnsi="Times New Roman" w:cs="Times New Roman"/>
          <w:lang w:eastAsia="zh-CN"/>
        </w:rPr>
        <w:t>covid19</w:t>
      </w:r>
      <w:r w:rsidR="00A16EAF" w:rsidRPr="00A063AB">
        <w:rPr>
          <w:rFonts w:ascii="Times New Roman" w:eastAsia="宋体" w:hAnsi="Times New Roman" w:cs="Times New Roman"/>
          <w:lang w:eastAsia="zh-CN"/>
        </w:rPr>
        <w:t xml:space="preserve"> era, especially in Inner Mongolia, where income from local dairy farms has become more optimistic. Many residents are shifting their place of dairy consumption to local family farms. This consumption is not usually reflected in macro statistics. </w:t>
      </w:r>
      <w:r w:rsidR="00C95BF6">
        <w:rPr>
          <w:rFonts w:ascii="Times New Roman" w:eastAsia="宋体" w:hAnsi="Times New Roman" w:cs="Times New Roman"/>
          <w:lang w:eastAsia="zh-CN"/>
        </w:rPr>
        <w:t xml:space="preserve">So </w:t>
      </w:r>
      <w:r w:rsidR="00C95BF6" w:rsidRPr="00C95BF6">
        <w:rPr>
          <w:rFonts w:ascii="Times New Roman" w:eastAsia="宋体" w:hAnsi="Times New Roman" w:cs="Times New Roman"/>
          <w:lang w:eastAsia="zh-CN"/>
        </w:rPr>
        <w:t>the true per capita consumption growth is likely to be steeper.</w:t>
      </w:r>
    </w:p>
    <w:p w:rsidR="003F7696" w:rsidRDefault="00C71CEF" w:rsidP="00C71CEF">
      <w:pPr>
        <w:pStyle w:val="a0"/>
        <w:spacing w:line="480" w:lineRule="auto"/>
        <w:jc w:val="both"/>
        <w:rPr>
          <w:rFonts w:ascii="Times New Roman" w:hAnsi="Times New Roman" w:cs="Times New Roman"/>
        </w:rPr>
      </w:pPr>
      <w:r w:rsidRPr="00A063AB">
        <w:rPr>
          <w:rFonts w:ascii="Times New Roman" w:hAnsi="Times New Roman" w:cs="Times New Roman"/>
        </w:rPr>
        <w:t>China</w:t>
      </w:r>
      <w:r w:rsidR="00440CAC">
        <w:rPr>
          <w:rFonts w:ascii="Times New Roman" w:hAnsi="Times New Roman" w:cs="Times New Roman"/>
        </w:rPr>
        <w:t>'</w:t>
      </w:r>
      <w:r w:rsidRPr="00A063AB">
        <w:rPr>
          <w:rFonts w:ascii="Times New Roman" w:hAnsi="Times New Roman" w:cs="Times New Roman"/>
        </w:rPr>
        <w:t xml:space="preserve">s trade diversification away from the </w:t>
      </w:r>
      <w:r>
        <w:rPr>
          <w:rFonts w:ascii="Times New Roman" w:hAnsi="Times New Roman" w:cs="Times New Roman"/>
        </w:rPr>
        <w:t>U.S.</w:t>
      </w:r>
      <w:r w:rsidRPr="00A063AB">
        <w:rPr>
          <w:rFonts w:ascii="Times New Roman" w:hAnsi="Times New Roman" w:cs="Times New Roman"/>
        </w:rPr>
        <w:t xml:space="preserve"> made up its response to the trade war. PIIE research shows that China has sought out alternative markets for its agriculture imports, even while the </w:t>
      </w:r>
      <w:r>
        <w:rPr>
          <w:rFonts w:ascii="Times New Roman" w:hAnsi="Times New Roman" w:cs="Times New Roman"/>
        </w:rPr>
        <w:t>U.S.</w:t>
      </w:r>
      <w:r w:rsidRPr="00A063AB">
        <w:rPr>
          <w:rFonts w:ascii="Times New Roman" w:hAnsi="Times New Roman" w:cs="Times New Roman"/>
        </w:rPr>
        <w:t xml:space="preserve"> remains reliant on Chinese import demand </w:t>
      </w:r>
      <w:r w:rsidRPr="00A063AB">
        <w:rPr>
          <w:rFonts w:ascii="Times New Roman" w:hAnsi="Times New Roman" w:cs="Times New Roman"/>
        </w:rPr>
        <w:fldChar w:fldCharType="begin"/>
      </w:r>
      <w:r w:rsidRPr="00A063AB">
        <w:rPr>
          <w:rFonts w:ascii="Times New Roman" w:hAnsi="Times New Roman" w:cs="Times New Roman"/>
        </w:rPr>
        <w:instrText xml:space="preserve"> ADDIN ZOTERO_ITEM CSL_CITATION {"citationID":"NZ2nbY7G","properties":{"formattedCitation":"(Steinberg &amp; Tan, 2024)","plainCitation":"(Steinberg &amp; Tan, 2024)","noteIndex":0},"citationItems":[{"id":2964,"uris":["http://zotero.org/users/9704955/items/TN9XD234"],"itemData":{"id":2964,"type":"webpage","abstract":"The Biden administration’s recent trade actions imposing tariffs on a range of Chinese imports were defended as narrowly targeted and necessary to protect national security and prevent supply chain disruptions. Administration officials said they hoped any Chinese response would be moderate and equally narrow.","language":"en","note":"section: RealTime Economics","title":"How will China respond to Biden's tariffs? Look at Trump’s trade war. | PIIE","title-short":"How will China respond to Biden's tariffs?","URL":"https://www.piie.com/blogs/realtime-economics/2024/how-will-china-respond-bidens-tariffs-look-trumps-trade-war","author":[{"family":"Steinberg","given":"David"},{"family":"Tan","given":"Yeling"}],"accessed":{"date-parts":[["2024",11,17]]},"issued":{"date-parts":[["2024",5,30]]}}}],"schema":"https://github.com/citation-style-language/schema/raw/master/csl-citation.json"} </w:instrText>
      </w:r>
      <w:r w:rsidRPr="00A063AB">
        <w:rPr>
          <w:rFonts w:ascii="Times New Roman" w:hAnsi="Times New Roman" w:cs="Times New Roman"/>
        </w:rPr>
        <w:fldChar w:fldCharType="separate"/>
      </w:r>
      <w:r w:rsidR="00DD54B9">
        <w:rPr>
          <w:rFonts w:ascii="Times New Roman" w:hAnsi="Times New Roman" w:cs="Times New Roman"/>
        </w:rPr>
        <w:t>(R</w:t>
      </w:r>
      <w:r w:rsidR="00DD54B9">
        <w:rPr>
          <w:rFonts w:ascii="Times New Roman" w:hAnsi="Times New Roman" w:cs="Times New Roman" w:hint="eastAsia"/>
          <w:lang w:eastAsia="zh-CN"/>
        </w:rPr>
        <w:t>os</w:t>
      </w:r>
      <w:r w:rsidR="00DD54B9">
        <w:rPr>
          <w:rFonts w:ascii="Times New Roman" w:hAnsi="Times New Roman" w:cs="Times New Roman"/>
          <w:lang w:eastAsia="zh-CN"/>
        </w:rPr>
        <w:t>e</w:t>
      </w:r>
      <w:r w:rsidRPr="00A063AB">
        <w:rPr>
          <w:rFonts w:ascii="Times New Roman" w:hAnsi="Times New Roman" w:cs="Times New Roman"/>
        </w:rPr>
        <w:t>, 2024)</w:t>
      </w:r>
      <w:r w:rsidRPr="00A063AB">
        <w:rPr>
          <w:rFonts w:ascii="Times New Roman" w:hAnsi="Times New Roman" w:cs="Times New Roman"/>
        </w:rPr>
        <w:fldChar w:fldCharType="end"/>
      </w:r>
      <w:r w:rsidRPr="00A063AB">
        <w:rPr>
          <w:rFonts w:ascii="Times New Roman" w:hAnsi="Times New Roman" w:cs="Times New Roman"/>
        </w:rPr>
        <w:t>. China has also ratified its participation in the Regional Comprehensive Economic Partnership (RCEP), the world</w:t>
      </w:r>
      <w:r w:rsidR="00440CAC">
        <w:rPr>
          <w:rFonts w:ascii="Times New Roman" w:hAnsi="Times New Roman" w:cs="Times New Roman"/>
        </w:rPr>
        <w:t>'</w:t>
      </w:r>
      <w:r w:rsidRPr="00A063AB">
        <w:rPr>
          <w:rFonts w:ascii="Times New Roman" w:hAnsi="Times New Roman" w:cs="Times New Roman"/>
        </w:rPr>
        <w:t>s largest free trade area by market size, and applied to join the Comprehensive and Progressive Trans-Pacific Partnership (CPTPP), neither of which includes the U</w:t>
      </w:r>
      <w:r>
        <w:rPr>
          <w:rFonts w:ascii="Times New Roman" w:hAnsi="Times New Roman" w:cs="Times New Roman"/>
        </w:rPr>
        <w:t>.S.</w:t>
      </w:r>
      <w:r w:rsidRPr="00A063AB">
        <w:rPr>
          <w:rFonts w:ascii="Times New Roman" w:hAnsi="Times New Roman" w:cs="Times New Roman"/>
        </w:rPr>
        <w:t xml:space="preserve"> as a member</w:t>
      </w:r>
      <w:r w:rsidR="00DD54B9">
        <w:rPr>
          <w:rFonts w:ascii="Times New Roman" w:hAnsi="Times New Roman" w:cs="Times New Roman"/>
        </w:rPr>
        <w:t xml:space="preserve"> </w:t>
      </w:r>
      <w:r w:rsidR="00DD54B9">
        <w:rPr>
          <w:rFonts w:ascii="Times New Roman" w:hAnsi="Times New Roman" w:cs="Times New Roman"/>
        </w:rPr>
        <w:fldChar w:fldCharType="begin"/>
      </w:r>
      <w:r w:rsidR="00DD54B9">
        <w:rPr>
          <w:rFonts w:ascii="Times New Roman" w:hAnsi="Times New Roman" w:cs="Times New Roman"/>
        </w:rPr>
        <w:instrText xml:space="preserve"> ADDIN ZOTERO_ITEM CSL_CITATION {"citationID":"tSXNPZiz","properties":{"formattedCitation":"({\\i{}China}, 2023)","plainCitation":"(China, 2023)","noteIndex":0},"citationItems":[{"id":2971,"uris":["http://zotero.org/users/9704955/items/JDRZYLF7"],"itemData":{"id":2971,"type":"webpage","abstract":"On December 22, 2023, the State Council Tariff Commission (SCTC) announced to again extend the Section 301 retaliatory tariff exclusions on 12 agricultural...","language":"en","title":"China: China Extends Section 301 Tariff Exclusions on 12 Agricultural Products | USDA Foreign Agricultural Service","title-short":"China","URL":"https://fas.usda.gov/data/china-china-extends-section-301-tariff-exclusions-12-agricultural-products","accessed":{"date-parts":[["2024",11,19]]},"issued":{"date-parts":[["2023",12,29]]}}}],"schema":"https://github.com/citation-style-language/schema/raw/master/csl-citation.json"} </w:instrText>
      </w:r>
      <w:r w:rsidR="00DD54B9">
        <w:rPr>
          <w:rFonts w:ascii="Times New Roman" w:hAnsi="Times New Roman" w:cs="Times New Roman"/>
        </w:rPr>
        <w:fldChar w:fldCharType="separate"/>
      </w:r>
      <w:r w:rsidR="00DD54B9" w:rsidRPr="003B0491">
        <w:rPr>
          <w:rFonts w:ascii="Times New Roman" w:hAnsi="Times New Roman" w:cs="Times New Roman"/>
        </w:rPr>
        <w:t>(</w:t>
      </w:r>
      <w:r w:rsidR="00DD54B9">
        <w:rPr>
          <w:rFonts w:ascii="Times New Roman" w:hAnsi="Times New Roman" w:cs="Times New Roman"/>
        </w:rPr>
        <w:t xml:space="preserve">Rose, 2024; </w:t>
      </w:r>
      <w:r w:rsidR="00DD54B9" w:rsidRPr="003B0491">
        <w:rPr>
          <w:rFonts w:ascii="Times New Roman" w:hAnsi="Times New Roman" w:cs="Times New Roman"/>
          <w:i/>
          <w:iCs/>
        </w:rPr>
        <w:t>China</w:t>
      </w:r>
      <w:r w:rsidR="00DD54B9" w:rsidRPr="003B0491">
        <w:rPr>
          <w:rFonts w:ascii="Times New Roman" w:hAnsi="Times New Roman" w:cs="Times New Roman"/>
        </w:rPr>
        <w:t>, 2023)</w:t>
      </w:r>
      <w:r w:rsidR="00DD54B9">
        <w:rPr>
          <w:rFonts w:ascii="Times New Roman" w:hAnsi="Times New Roman" w:cs="Times New Roman"/>
        </w:rPr>
        <w:fldChar w:fldCharType="end"/>
      </w:r>
      <w:r w:rsidRPr="00A063AB">
        <w:rPr>
          <w:rFonts w:ascii="Times New Roman" w:hAnsi="Times New Roman" w:cs="Times New Roman"/>
        </w:rPr>
        <w:t>. China</w:t>
      </w:r>
      <w:r w:rsidR="00440CAC">
        <w:rPr>
          <w:rFonts w:ascii="Times New Roman" w:hAnsi="Times New Roman" w:cs="Times New Roman"/>
        </w:rPr>
        <w:t>'</w:t>
      </w:r>
      <w:r w:rsidRPr="00A063AB">
        <w:rPr>
          <w:rFonts w:ascii="Times New Roman" w:hAnsi="Times New Roman" w:cs="Times New Roman"/>
        </w:rPr>
        <w:t xml:space="preserve">s diversification into alternative markets also means that future </w:t>
      </w:r>
      <w:r w:rsidR="00440CAC">
        <w:rPr>
          <w:rFonts w:ascii="Times New Roman" w:hAnsi="Times New Roman" w:cs="Times New Roman"/>
        </w:rPr>
        <w:t>U.S.</w:t>
      </w:r>
      <w:r w:rsidRPr="00A063AB">
        <w:rPr>
          <w:rFonts w:ascii="Times New Roman" w:hAnsi="Times New Roman" w:cs="Times New Roman"/>
        </w:rPr>
        <w:t xml:space="preserve"> tariffs will have a smaller bite and weaker leverage.</w:t>
      </w:r>
    </w:p>
    <w:p w:rsidR="00DF7CD4" w:rsidRDefault="00DF7CD4" w:rsidP="00C71CEF">
      <w:pPr>
        <w:pStyle w:val="a0"/>
        <w:spacing w:line="480" w:lineRule="auto"/>
        <w:jc w:val="both"/>
        <w:rPr>
          <w:rFonts w:ascii="Times New Roman" w:hAnsi="Times New Roman" w:cs="Times New Roman"/>
        </w:rPr>
      </w:pPr>
    </w:p>
    <w:p w:rsidR="00523008" w:rsidRPr="00C71CEF" w:rsidRDefault="00523008" w:rsidP="00C71CEF">
      <w:pPr>
        <w:pStyle w:val="a0"/>
        <w:spacing w:line="480" w:lineRule="auto"/>
        <w:jc w:val="both"/>
        <w:rPr>
          <w:rFonts w:ascii="Times New Roman" w:hAnsi="Times New Roman" w:cs="Times New Roman"/>
        </w:rPr>
      </w:pPr>
    </w:p>
    <w:p w:rsidR="004C66CF" w:rsidRPr="00A063AB" w:rsidRDefault="007E7DC7" w:rsidP="001C1532">
      <w:pPr>
        <w:spacing w:before="100" w:beforeAutospacing="1" w:after="100" w:afterAutospacing="1" w:line="480" w:lineRule="auto"/>
        <w:jc w:val="both"/>
        <w:rPr>
          <w:rFonts w:ascii="Times New Roman" w:eastAsiaTheme="majorEastAsia" w:hAnsi="Times New Roman" w:cs="Times New Roman"/>
          <w:b/>
          <w:bCs/>
          <w:color w:val="345A8A" w:themeColor="accent1" w:themeShade="B5"/>
          <w:sz w:val="32"/>
          <w:szCs w:val="32"/>
        </w:rPr>
      </w:pPr>
      <w:r w:rsidRPr="00A063AB">
        <w:rPr>
          <w:rFonts w:ascii="Times New Roman" w:eastAsiaTheme="majorEastAsia" w:hAnsi="Times New Roman" w:cs="Times New Roman"/>
          <w:b/>
          <w:bCs/>
          <w:color w:val="345A8A" w:themeColor="accent1" w:themeShade="B5"/>
          <w:sz w:val="32"/>
          <w:szCs w:val="32"/>
        </w:rPr>
        <w:t>Discussion</w:t>
      </w:r>
    </w:p>
    <w:p w:rsidR="00E4463E" w:rsidRDefault="00B82D82" w:rsidP="009640DA">
      <w:pPr>
        <w:pStyle w:val="FirstParagraph"/>
        <w:spacing w:line="480" w:lineRule="auto"/>
        <w:jc w:val="both"/>
        <w:rPr>
          <w:rFonts w:ascii="Times New Roman" w:hAnsi="Times New Roman" w:cs="Times New Roman"/>
        </w:rPr>
      </w:pPr>
      <w:r>
        <w:rPr>
          <w:rFonts w:ascii="Times New Roman" w:hAnsi="Times New Roman" w:cs="Times New Roman"/>
        </w:rPr>
        <w:t>Dairy p</w:t>
      </w:r>
      <w:r w:rsidR="00922E4F" w:rsidRPr="00A063AB">
        <w:rPr>
          <w:rFonts w:ascii="Times New Roman" w:hAnsi="Times New Roman" w:cs="Times New Roman"/>
        </w:rPr>
        <w:t xml:space="preserve">roducers and </w:t>
      </w:r>
      <w:r>
        <w:rPr>
          <w:rFonts w:ascii="Times New Roman" w:hAnsi="Times New Roman" w:cs="Times New Roman"/>
        </w:rPr>
        <w:t xml:space="preserve">forage </w:t>
      </w:r>
      <w:r w:rsidR="00922E4F" w:rsidRPr="00A063AB">
        <w:rPr>
          <w:rFonts w:ascii="Times New Roman" w:hAnsi="Times New Roman" w:cs="Times New Roman"/>
        </w:rPr>
        <w:t>exporters should stay informed about policy changes that could affect market access</w:t>
      </w:r>
      <w:r w:rsidR="00C95BF6">
        <w:rPr>
          <w:rFonts w:ascii="Times New Roman" w:hAnsi="Times New Roman" w:cs="Times New Roman"/>
        </w:rPr>
        <w:t xml:space="preserve"> because</w:t>
      </w:r>
      <w:r w:rsidR="007E7DC7" w:rsidRPr="00A063AB">
        <w:rPr>
          <w:rFonts w:ascii="Times New Roman" w:hAnsi="Times New Roman" w:cs="Times New Roman"/>
        </w:rPr>
        <w:t xml:space="preserve"> the agricultural sector remains sensitive to policy shifts. As of 2024, the trade situation between the U.S. and China, particularly concerning agricultural products like alfalfa and oat hay, remains affected by lingering tariffs from the trade war that began in 2018. These tariffs range between 10% and 25%, which has impacted U.S. hay exporters by making their products more expensive for Chinese buyers and reducing competitiveness in the Chinese market</w:t>
      </w:r>
      <w:r w:rsidR="00257B56" w:rsidRPr="00A063AB">
        <w:rPr>
          <w:rFonts w:ascii="Times New Roman" w:hAnsi="Times New Roman" w:cs="Times New Roman"/>
        </w:rPr>
        <w:t xml:space="preserve"> </w:t>
      </w:r>
      <w:r w:rsidR="00257B56" w:rsidRPr="00A063AB">
        <w:rPr>
          <w:rFonts w:ascii="Times New Roman" w:hAnsi="Times New Roman" w:cs="Times New Roman"/>
        </w:rPr>
        <w:fldChar w:fldCharType="begin"/>
      </w:r>
      <w:r w:rsidR="00257B56" w:rsidRPr="00A063AB">
        <w:rPr>
          <w:rFonts w:ascii="Times New Roman" w:hAnsi="Times New Roman" w:cs="Times New Roman"/>
        </w:rPr>
        <w:instrText xml:space="preserve"> ADDIN ZOTERO_ITEM CSL_CITATION {"citationID":"PKHKxysG","properties":{"formattedCitation":"({\\i{}China Import Export Tariffs in 2024}, 2023; {\\i{}China}, 2021; {\\i{}China}, 2020)","plainCitation":"(China Import Export Tariffs in 2024, 2023; China, 2021; China, 2020)","noteIndex":0},"citationItems":[{"id":2973,"uris":["http://zotero.org/users/9704955/items/I695BZAS"],"itemData":{"id":2973,"type":"webpage","abstract":"China import export tariffs in 2024 will include new tariff waivers and increases for certain commodities - here's what you need to know.","container-title":"China Briefing News","language":"en-US","title":"China Import Export Tariffs in 2024","URL":"https://www.china-briefing.com/news/china-import-export-tariffs-in-2024/","accessed":{"date-parts":[["2024",11,19]]},"issued":{"date-parts":[["2023",12,25]]}}},{"id":2974,"uris":["http://zotero.org/users/9704955/items/XMNF9MRL"],"itemData":{"id":2974,"type":"webpage","abstract":"With the expansion of China’s dairy industry in recent years, demand for forages continues to increase. Demand in China for U.S. alfalfa hay is growing steadily...","language":"en","title":"China: Market Overview - Alfalfa Hay and Other Forages | USDA Foreign Agricultural Service","title-short":"China","URL":"https://fas.usda.gov/data/china-market-overview-alfalfa-hay-and-other-forages","accessed":{"date-parts":[["2024",11,19]]},"issued":{"date-parts":[["2021",12,6]]}}},{"id":2969,"uris":["http://zotero.org/users/9704955/items/IW6N8IGX"],"itemData":{"id":2969,"type":"webpage","abstract":"This report consolidates China’s previous announcements of additional tariffs on U.S. agriculture, fish, and wood products and information concerning the...","language":"en","title":"China: Updated Guidance on China's Retaliatory Tariffs and Tariff Exclusions Process for US Products | USDA Foreign Agricultural Service","title-short":"China","URL":"https://fas.usda.gov/data/china-updated-guidance-chinas-retaliatory-tariffs-and-tariff-exclusions-process-us-products","accessed":{"date-parts":[["2024",11,19]]},"issued":{"date-parts":[["2020",8,7]]}}}],"schema":"https://github.com/citation-style-language/schema/raw/master/csl-citation.json"} </w:instrText>
      </w:r>
      <w:r w:rsidR="00257B56" w:rsidRPr="00A063AB">
        <w:rPr>
          <w:rFonts w:ascii="Times New Roman" w:hAnsi="Times New Roman" w:cs="Times New Roman"/>
        </w:rPr>
        <w:fldChar w:fldCharType="separate"/>
      </w:r>
      <w:r w:rsidR="00257B56" w:rsidRPr="00A063AB">
        <w:rPr>
          <w:rFonts w:ascii="Times New Roman" w:hAnsi="Times New Roman" w:cs="Times New Roman"/>
        </w:rPr>
        <w:t>(</w:t>
      </w:r>
      <w:r w:rsidR="00257B56" w:rsidRPr="00A063AB">
        <w:rPr>
          <w:rFonts w:ascii="Times New Roman" w:hAnsi="Times New Roman" w:cs="Times New Roman"/>
          <w:i/>
          <w:iCs/>
        </w:rPr>
        <w:t>China Import Export Tariffs in 2024</w:t>
      </w:r>
      <w:r w:rsidR="00257B56" w:rsidRPr="00A063AB">
        <w:rPr>
          <w:rFonts w:ascii="Times New Roman" w:hAnsi="Times New Roman" w:cs="Times New Roman"/>
        </w:rPr>
        <w:t xml:space="preserve">, 2023; </w:t>
      </w:r>
      <w:r w:rsidR="00257B56" w:rsidRPr="00A063AB">
        <w:rPr>
          <w:rFonts w:ascii="Times New Roman" w:hAnsi="Times New Roman" w:cs="Times New Roman"/>
          <w:i/>
          <w:iCs/>
        </w:rPr>
        <w:t>China</w:t>
      </w:r>
      <w:r w:rsidR="00257B56" w:rsidRPr="00A063AB">
        <w:rPr>
          <w:rFonts w:ascii="Times New Roman" w:hAnsi="Times New Roman" w:cs="Times New Roman"/>
        </w:rPr>
        <w:t xml:space="preserve">, 2021; </w:t>
      </w:r>
      <w:r w:rsidR="00257B56" w:rsidRPr="00A063AB">
        <w:rPr>
          <w:rFonts w:ascii="Times New Roman" w:hAnsi="Times New Roman" w:cs="Times New Roman"/>
          <w:i/>
          <w:iCs/>
        </w:rPr>
        <w:t>China</w:t>
      </w:r>
      <w:r w:rsidR="00257B56" w:rsidRPr="00A063AB">
        <w:rPr>
          <w:rFonts w:ascii="Times New Roman" w:hAnsi="Times New Roman" w:cs="Times New Roman"/>
        </w:rPr>
        <w:t>, 2020)</w:t>
      </w:r>
      <w:r w:rsidR="00257B56" w:rsidRPr="00A063AB">
        <w:rPr>
          <w:rFonts w:ascii="Times New Roman" w:hAnsi="Times New Roman" w:cs="Times New Roman"/>
        </w:rPr>
        <w:fldChar w:fldCharType="end"/>
      </w:r>
      <w:r w:rsidR="007E7DC7" w:rsidRPr="00A063AB">
        <w:rPr>
          <w:rFonts w:ascii="Times New Roman" w:hAnsi="Times New Roman" w:cs="Times New Roman"/>
        </w:rPr>
        <w:t xml:space="preserve">. China's demand for U.S. alfalfa remains strong due to its dairy industry, but ongoing tariffs, non-tariff barriers, and currency fluctuations continue to create headwinds for U.S. exporters. </w:t>
      </w:r>
    </w:p>
    <w:p w:rsidR="00804162" w:rsidRDefault="007E7DC7" w:rsidP="009640DA">
      <w:pPr>
        <w:pStyle w:val="FirstParagraph"/>
        <w:spacing w:line="480" w:lineRule="auto"/>
        <w:jc w:val="both"/>
        <w:rPr>
          <w:rFonts w:ascii="Times New Roman" w:hAnsi="Times New Roman" w:cs="Times New Roman"/>
        </w:rPr>
      </w:pPr>
      <w:r w:rsidRPr="00A063AB">
        <w:rPr>
          <w:rFonts w:ascii="Times New Roman" w:hAnsi="Times New Roman" w:cs="Times New Roman"/>
        </w:rPr>
        <w:t>Additionally, recent reports indicate</w:t>
      </w:r>
      <w:r w:rsidR="00B70AD0">
        <w:rPr>
          <w:rFonts w:ascii="Times New Roman" w:hAnsi="Times New Roman" w:cs="Times New Roman"/>
        </w:rPr>
        <w:t>d</w:t>
      </w:r>
      <w:r w:rsidRPr="00A063AB">
        <w:rPr>
          <w:rFonts w:ascii="Times New Roman" w:hAnsi="Times New Roman" w:cs="Times New Roman"/>
        </w:rPr>
        <w:t xml:space="preserve"> that China has made some tariff adjustments in 2024, but these largely focus on other commodities and sectors. The tariffs on U.S. agricultural products like alfalfa and oat hay have not seen major reductions as part of these adjustments </w:t>
      </w:r>
      <w:r w:rsidRPr="00A063AB">
        <w:rPr>
          <w:rFonts w:ascii="Times New Roman" w:hAnsi="Times New Roman" w:cs="Times New Roman"/>
        </w:rPr>
        <w:fldChar w:fldCharType="begin"/>
      </w:r>
      <w:r w:rsidRPr="00A063AB">
        <w:rPr>
          <w:rFonts w:ascii="Times New Roman" w:hAnsi="Times New Roman" w:cs="Times New Roman"/>
        </w:rPr>
        <w:instrText xml:space="preserve"> ADDIN ZOTERO_ITEM CSL_CITATION {"citationID":"M9oAUSK0","properties":{"formattedCitation":"(75, 2023; {\\i{}China}, 2021)","plainCitation":"(75, 2023; China, 2021)","noteIndex":0},"citationItems":[{"id":2976,"uris":["http://zotero.org/users/9704955/items/7TX553ZU"],"itemData":{"id":2976,"type":"webpage","abstract":"Includes information on average tariff rates and types that U.S. firms should be aware of when exporting to the market.","language":"en","title":"China - Import Tariffs","URL":"https://www.trade.gov/country-commercial-guides/china-import-tariffs","author":[{"family":"75","given":""}],"accessed":{"date-parts":[["2024",11,19]]},"issued":{"date-parts":[["2023",4,7]]}}},{"id":2974,"uris":["http://zotero.org/users/9704955/items/XMNF9MRL"],"itemData":{"id":2974,"type":"webpage","abstract":"With the expansion of China’s dairy industry in recent years, demand for forages continues to increase. Demand in China for U.S. alfalfa hay is growing steadily...","language":"en","title":"China: Market Overview - Alfalfa Hay and Other Forages | USDA Foreign Agricultural Service","title-short":"China","URL":"https://fas.usda.gov/data/china-market-overview-alfalfa-hay-and-other-forages","accessed":{"date-parts":[["2024",11,19]]},"issued":{"date-parts":[["2021",12,6]]}}}],"schema":"https://github.com/citation-style-language/schema/raw/master/csl-citation.json"} </w:instrText>
      </w:r>
      <w:r w:rsidRPr="00A063AB">
        <w:rPr>
          <w:rFonts w:ascii="Times New Roman" w:hAnsi="Times New Roman" w:cs="Times New Roman"/>
        </w:rPr>
        <w:fldChar w:fldCharType="separate"/>
      </w:r>
      <w:r w:rsidRPr="00A063AB">
        <w:rPr>
          <w:rFonts w:ascii="Times New Roman" w:hAnsi="Times New Roman" w:cs="Times New Roman"/>
        </w:rPr>
        <w:t xml:space="preserve">(75, 2023; </w:t>
      </w:r>
      <w:r w:rsidRPr="00D919D5">
        <w:rPr>
          <w:rFonts w:ascii="Times New Roman" w:hAnsi="Times New Roman" w:cs="Times New Roman"/>
        </w:rPr>
        <w:t>China</w:t>
      </w:r>
      <w:r w:rsidRPr="00A063AB">
        <w:rPr>
          <w:rFonts w:ascii="Times New Roman" w:hAnsi="Times New Roman" w:cs="Times New Roman"/>
        </w:rPr>
        <w:t>, 2021)</w:t>
      </w:r>
      <w:r w:rsidRPr="00A063AB">
        <w:rPr>
          <w:rFonts w:ascii="Times New Roman" w:hAnsi="Times New Roman" w:cs="Times New Roman"/>
        </w:rPr>
        <w:fldChar w:fldCharType="end"/>
      </w:r>
      <w:r w:rsidRPr="00A063AB">
        <w:rPr>
          <w:rFonts w:ascii="Times New Roman" w:hAnsi="Times New Roman" w:cs="Times New Roman"/>
        </w:rPr>
        <w:t>.</w:t>
      </w:r>
      <w:r w:rsidR="003B0491">
        <w:rPr>
          <w:rFonts w:ascii="Times New Roman" w:hAnsi="Times New Roman" w:cs="Times New Roman"/>
        </w:rPr>
        <w:t xml:space="preserve"> </w:t>
      </w:r>
      <w:r w:rsidR="00E4463E" w:rsidRPr="00E4463E">
        <w:rPr>
          <w:rFonts w:ascii="Times New Roman" w:hAnsi="Times New Roman" w:cs="Times New Roman"/>
        </w:rPr>
        <w:t xml:space="preserve">After </w:t>
      </w:r>
      <w:r w:rsidR="00440CAC">
        <w:rPr>
          <w:rFonts w:ascii="Times New Roman" w:hAnsi="Times New Roman" w:cs="Times New Roman"/>
        </w:rPr>
        <w:t>the new</w:t>
      </w:r>
      <w:r w:rsidR="00E4463E" w:rsidRPr="00E4463E">
        <w:rPr>
          <w:rFonts w:ascii="Times New Roman" w:hAnsi="Times New Roman" w:cs="Times New Roman"/>
        </w:rPr>
        <w:t xml:space="preserve"> election, tariffs </w:t>
      </w:r>
      <w:r w:rsidR="00440CAC">
        <w:rPr>
          <w:rFonts w:ascii="Times New Roman" w:hAnsi="Times New Roman" w:cs="Times New Roman"/>
        </w:rPr>
        <w:t>may</w:t>
      </w:r>
      <w:r w:rsidR="00E4463E" w:rsidRPr="00E4463E">
        <w:rPr>
          <w:rFonts w:ascii="Times New Roman" w:hAnsi="Times New Roman" w:cs="Times New Roman"/>
        </w:rPr>
        <w:t xml:space="preserve"> be imposed on 60 percent against Chinese goods, 10 percent against produ</w:t>
      </w:r>
      <w:r w:rsidR="00E4463E">
        <w:rPr>
          <w:rFonts w:ascii="Times New Roman" w:hAnsi="Times New Roman" w:cs="Times New Roman"/>
        </w:rPr>
        <w:t>cts from the rest of the world.</w:t>
      </w:r>
      <w:r w:rsidR="00E4463E" w:rsidRPr="00E4463E">
        <w:rPr>
          <w:rFonts w:ascii="Times New Roman" w:hAnsi="Times New Roman" w:cs="Times New Roman"/>
        </w:rPr>
        <w:t xml:space="preserve"> The indiscriminate imposition of tariffs would no longer be confined to a trade war with China, if that is where the </w:t>
      </w:r>
      <w:r w:rsidR="00E4463E">
        <w:rPr>
          <w:rFonts w:ascii="Times New Roman" w:hAnsi="Times New Roman" w:cs="Times New Roman"/>
        </w:rPr>
        <w:t>U.S.</w:t>
      </w:r>
      <w:r w:rsidR="00E4463E" w:rsidRPr="00E4463E">
        <w:rPr>
          <w:rFonts w:ascii="Times New Roman" w:hAnsi="Times New Roman" w:cs="Times New Roman"/>
        </w:rPr>
        <w:t xml:space="preserve"> is headed, but a war against trade itself (Wolff, 2024). The new tariffs will be measured affects more than $18 billion in trade coverage, as compared with total </w:t>
      </w:r>
      <w:r w:rsidR="00440CAC">
        <w:rPr>
          <w:rFonts w:ascii="Times New Roman" w:hAnsi="Times New Roman" w:cs="Times New Roman"/>
        </w:rPr>
        <w:t>U.S. merchandise imports of $</w:t>
      </w:r>
      <w:r w:rsidR="00E4463E" w:rsidRPr="00E4463E">
        <w:rPr>
          <w:rFonts w:ascii="Times New Roman" w:hAnsi="Times New Roman" w:cs="Times New Roman"/>
        </w:rPr>
        <w:t>3.826 trillion in 2023 (Steinberg &amp; Tan, 2024; Wolff, 2024).</w:t>
      </w:r>
    </w:p>
    <w:p w:rsidR="00926EE0" w:rsidRPr="00926EE0" w:rsidRDefault="00926EE0" w:rsidP="00926EE0">
      <w:pPr>
        <w:pStyle w:val="a0"/>
        <w:spacing w:line="480" w:lineRule="auto"/>
        <w:jc w:val="both"/>
        <w:rPr>
          <w:rFonts w:ascii="Times New Roman" w:hAnsi="Times New Roman" w:cs="Times New Roman"/>
        </w:rPr>
      </w:pPr>
      <w:r w:rsidRPr="00926EE0">
        <w:rPr>
          <w:rFonts w:ascii="Times New Roman" w:hAnsi="Times New Roman" w:cs="Times New Roman"/>
        </w:rPr>
        <w:lastRenderedPageBreak/>
        <w:t>The findings of this study illuminate the multifaceted impacts of the U.S.-China trade war on China</w:t>
      </w:r>
      <w:r w:rsidR="00440CAC">
        <w:rPr>
          <w:rFonts w:ascii="Times New Roman" w:hAnsi="Times New Roman" w:cs="Times New Roman"/>
        </w:rPr>
        <w:t>'</w:t>
      </w:r>
      <w:r w:rsidRPr="00926EE0">
        <w:rPr>
          <w:rFonts w:ascii="Times New Roman" w:hAnsi="Times New Roman" w:cs="Times New Roman"/>
        </w:rPr>
        <w:t xml:space="preserve">s dairy sector. Increased tariffs on alfalfa and oat </w:t>
      </w:r>
      <w:r w:rsidR="00440CAC">
        <w:rPr>
          <w:rFonts w:ascii="Times New Roman" w:hAnsi="Times New Roman" w:cs="Times New Roman"/>
        </w:rPr>
        <w:t>hay</w:t>
      </w:r>
      <w:r w:rsidRPr="00926EE0">
        <w:rPr>
          <w:rFonts w:ascii="Times New Roman" w:hAnsi="Times New Roman" w:cs="Times New Roman"/>
        </w:rPr>
        <w:t xml:space="preserve"> disrupted the input supply chain for dairy farmers. These challenges initially weakened China</w:t>
      </w:r>
      <w:r w:rsidR="00440CAC">
        <w:rPr>
          <w:rFonts w:ascii="Times New Roman" w:hAnsi="Times New Roman" w:cs="Times New Roman"/>
        </w:rPr>
        <w:t>'</w:t>
      </w:r>
      <w:r w:rsidRPr="00926EE0">
        <w:rPr>
          <w:rFonts w:ascii="Times New Roman" w:hAnsi="Times New Roman" w:cs="Times New Roman"/>
        </w:rPr>
        <w:t>s dairy production capacity but concurrently spurred policy reforms aimed at enhancing domestic self-sufficiency. Subsidies for local forage production, investments in modern farming technologies, and support for regional dairy bases in Inner Mongolia have collectively improved the sector's resilience​​​.</w:t>
      </w:r>
      <w:r>
        <w:rPr>
          <w:rFonts w:ascii="Times New Roman" w:hAnsi="Times New Roman" w:cs="Times New Roman"/>
        </w:rPr>
        <w:t xml:space="preserve"> Besides</w:t>
      </w:r>
      <w:r w:rsidRPr="008C6F2E">
        <w:rPr>
          <w:rFonts w:ascii="Times New Roman" w:hAnsi="Times New Roman" w:cs="Times New Roman"/>
        </w:rPr>
        <w:t xml:space="preserve">, increased tariffs and rising import costs </w:t>
      </w:r>
      <w:r>
        <w:rPr>
          <w:rFonts w:ascii="Times New Roman" w:hAnsi="Times New Roman" w:cs="Times New Roman"/>
        </w:rPr>
        <w:t xml:space="preserve">also </w:t>
      </w:r>
      <w:r w:rsidRPr="008C6F2E">
        <w:rPr>
          <w:rFonts w:ascii="Times New Roman" w:hAnsi="Times New Roman" w:cs="Times New Roman"/>
        </w:rPr>
        <w:t xml:space="preserve">led China to ramp up policies supporting local production. These policies </w:t>
      </w:r>
      <w:r w:rsidR="00B70AD0">
        <w:rPr>
          <w:rFonts w:ascii="Times New Roman" w:hAnsi="Times New Roman" w:cs="Times New Roman"/>
        </w:rPr>
        <w:t>provide</w:t>
      </w:r>
      <w:r w:rsidRPr="008C6F2E">
        <w:rPr>
          <w:rFonts w:ascii="Times New Roman" w:hAnsi="Times New Roman" w:cs="Times New Roman"/>
        </w:rPr>
        <w:t xml:space="preserve"> finan</w:t>
      </w:r>
      <w:r>
        <w:rPr>
          <w:rFonts w:ascii="Times New Roman" w:hAnsi="Times New Roman" w:cs="Times New Roman"/>
        </w:rPr>
        <w:t>cial incentives for dairy production</w:t>
      </w:r>
      <w:r w:rsidRPr="008C6F2E">
        <w:rPr>
          <w:rFonts w:ascii="Times New Roman" w:hAnsi="Times New Roman" w:cs="Times New Roman"/>
        </w:rPr>
        <w:t>, forage production, and improving breeding practices to boost output and quality standards.</w:t>
      </w:r>
    </w:p>
    <w:p w:rsidR="00804162" w:rsidRPr="00DF7CD4" w:rsidRDefault="00DF7CD4" w:rsidP="00DF7CD4">
      <w:pPr>
        <w:pStyle w:val="FirstParagraph"/>
        <w:spacing w:line="480" w:lineRule="auto"/>
        <w:jc w:val="both"/>
      </w:pPr>
      <w:r>
        <w:rPr>
          <w:rFonts w:ascii="Times New Roman" w:hAnsi="Times New Roman" w:cs="Times New Roman"/>
        </w:rPr>
        <w:t>This study highlighted</w:t>
      </w:r>
      <w:r w:rsidRPr="007874A0">
        <w:rPr>
          <w:rFonts w:ascii="Times New Roman" w:hAnsi="Times New Roman" w:cs="Times New Roman"/>
        </w:rPr>
        <w:t xml:space="preserve"> the </w:t>
      </w:r>
      <w:r>
        <w:rPr>
          <w:rFonts w:ascii="Times New Roman" w:hAnsi="Times New Roman" w:cs="Times New Roman"/>
        </w:rPr>
        <w:t xml:space="preserve">economic costs of </w:t>
      </w:r>
      <w:r w:rsidR="00440CAC">
        <w:rPr>
          <w:rFonts w:ascii="Times New Roman" w:hAnsi="Times New Roman" w:cs="Times New Roman"/>
        </w:rPr>
        <w:t>protectionism,</w:t>
      </w:r>
      <w:r>
        <w:rPr>
          <w:rFonts w:ascii="Times New Roman" w:hAnsi="Times New Roman" w:cs="Times New Roman"/>
        </w:rPr>
        <w:t xml:space="preserve"> which are increasing </w:t>
      </w:r>
      <w:r w:rsidR="00440CAC">
        <w:rPr>
          <w:rFonts w:ascii="Times New Roman" w:hAnsi="Times New Roman" w:cs="Times New Roman"/>
        </w:rPr>
        <w:t>in</w:t>
      </w:r>
      <w:r w:rsidRPr="007874A0">
        <w:rPr>
          <w:rFonts w:ascii="Times New Roman" w:hAnsi="Times New Roman" w:cs="Times New Roman"/>
        </w:rPr>
        <w:t xml:space="preserve"> input prices reduced market competitive</w:t>
      </w:r>
      <w:r>
        <w:rPr>
          <w:rFonts w:ascii="Times New Roman" w:hAnsi="Times New Roman" w:cs="Times New Roman"/>
        </w:rPr>
        <w:t>ness and</w:t>
      </w:r>
      <w:r w:rsidRPr="007874A0">
        <w:rPr>
          <w:rFonts w:ascii="Times New Roman" w:hAnsi="Times New Roman" w:cs="Times New Roman"/>
        </w:rPr>
        <w:t xml:space="preserve"> limiting access to affordable dairy products for Chinese consumers while increasing financial strain on producers. </w:t>
      </w:r>
      <w:r w:rsidR="00804162" w:rsidRPr="00D919D5">
        <w:rPr>
          <w:rFonts w:ascii="Times New Roman" w:hAnsi="Times New Roman" w:cs="Times New Roman"/>
        </w:rPr>
        <w:t xml:space="preserve">Regression analysis confirms a statistically significant downward trend in per capita production, highlighting the adverse effects of the trade war on </w:t>
      </w:r>
      <w:r w:rsidR="00D919D5" w:rsidRPr="00D919D5">
        <w:rPr>
          <w:rFonts w:ascii="Times New Roman" w:hAnsi="Times New Roman" w:cs="Times New Roman"/>
        </w:rPr>
        <w:t xml:space="preserve">productivity. </w:t>
      </w:r>
      <w:r w:rsidR="00440CAC">
        <w:rPr>
          <w:rFonts w:ascii="Times New Roman" w:hAnsi="Times New Roman" w:cs="Times New Roman"/>
        </w:rPr>
        <w:t>Increasing</w:t>
      </w:r>
      <w:r w:rsidR="00804162" w:rsidRPr="00D919D5">
        <w:rPr>
          <w:rFonts w:ascii="Times New Roman" w:hAnsi="Times New Roman" w:cs="Times New Roman"/>
        </w:rPr>
        <w:t xml:space="preserve"> demand underscores the importance of aligning production capacities with evolving consumer preferences to stabilize the domestic </w:t>
      </w:r>
      <w:r w:rsidR="00D919D5" w:rsidRPr="00D919D5">
        <w:rPr>
          <w:rFonts w:ascii="Times New Roman" w:hAnsi="Times New Roman" w:cs="Times New Roman"/>
        </w:rPr>
        <w:t>market.</w:t>
      </w:r>
      <w:r w:rsidR="008C6F2E" w:rsidRPr="008C6F2E">
        <w:t xml:space="preserve"> </w:t>
      </w:r>
      <w:r>
        <w:rPr>
          <w:rFonts w:ascii="Times New Roman" w:hAnsi="Times New Roman" w:cs="Times New Roman"/>
        </w:rPr>
        <w:t>There is a</w:t>
      </w:r>
      <w:r w:rsidR="00804162" w:rsidRPr="007874A0">
        <w:rPr>
          <w:rFonts w:ascii="Times New Roman" w:hAnsi="Times New Roman" w:cs="Times New Roman"/>
        </w:rPr>
        <w:t xml:space="preserve"> critical need for a balance between short-term protective measures and long-term strategies for sustai</w:t>
      </w:r>
      <w:r w:rsidR="008C6F2E" w:rsidRPr="007874A0">
        <w:rPr>
          <w:rFonts w:ascii="Times New Roman" w:hAnsi="Times New Roman" w:cs="Times New Roman"/>
        </w:rPr>
        <w:t>nable agricultural development.</w:t>
      </w:r>
    </w:p>
    <w:p w:rsidR="005A12B0" w:rsidRDefault="007874A0" w:rsidP="00926EE0">
      <w:pPr>
        <w:pStyle w:val="a0"/>
        <w:spacing w:line="480" w:lineRule="auto"/>
        <w:jc w:val="both"/>
        <w:rPr>
          <w:rFonts w:ascii="Times New Roman" w:hAnsi="Times New Roman" w:cs="Times New Roman"/>
        </w:rPr>
      </w:pPr>
      <w:r>
        <w:rPr>
          <w:rFonts w:ascii="Times New Roman" w:hAnsi="Times New Roman" w:cs="Times New Roman"/>
        </w:rPr>
        <w:t>D</w:t>
      </w:r>
      <w:r w:rsidR="000E1987" w:rsidRPr="00A063AB">
        <w:rPr>
          <w:rFonts w:ascii="Times New Roman" w:hAnsi="Times New Roman" w:cs="Times New Roman"/>
        </w:rPr>
        <w:t>omestic agricultural production is expected to be especially vulnerable t</w:t>
      </w:r>
      <w:r>
        <w:rPr>
          <w:rFonts w:ascii="Times New Roman" w:hAnsi="Times New Roman" w:cs="Times New Roman"/>
        </w:rPr>
        <w:t>o the impacts of climate change</w:t>
      </w:r>
      <w:r w:rsidRPr="00A063AB">
        <w:rPr>
          <w:rFonts w:ascii="Times New Roman" w:hAnsi="Times New Roman" w:cs="Times New Roman"/>
        </w:rPr>
        <w:t xml:space="preserve"> and environment</w:t>
      </w:r>
      <w:r w:rsidR="00926EE0">
        <w:rPr>
          <w:rFonts w:ascii="Times New Roman" w:hAnsi="Times New Roman" w:cs="Times New Roman" w:hint="eastAsia"/>
          <w:lang w:eastAsia="zh-CN"/>
        </w:rPr>
        <w:t xml:space="preserve"> </w:t>
      </w:r>
      <w:r w:rsidR="000E1987" w:rsidRPr="00A063AB">
        <w:rPr>
          <w:rFonts w:ascii="Times New Roman" w:hAnsi="Times New Roman" w:cs="Times New Roman"/>
        </w:rPr>
        <w:t xml:space="preserve">over the next 30 years </w:t>
      </w:r>
      <w:r w:rsidR="000E1987" w:rsidRPr="00A063AB">
        <w:rPr>
          <w:rFonts w:ascii="Times New Roman" w:hAnsi="Times New Roman" w:cs="Times New Roman"/>
        </w:rPr>
        <w:fldChar w:fldCharType="begin"/>
      </w:r>
      <w:r w:rsidR="000E1987" w:rsidRPr="00A063AB">
        <w:rPr>
          <w:rFonts w:ascii="Times New Roman" w:hAnsi="Times New Roman" w:cs="Times New Roman"/>
        </w:rPr>
        <w:instrText xml:space="preserve"> ADDIN ZOTERO_ITEM CSL_CITATION {"citationID":"xBihkUOl","properties":{"formattedCitation":"(Smith &amp; Glauber, 2020)","plainCitation":"(Smith &amp; Glauber, 2020)","noteIndex":0},"citationItems":[{"id":2822,"uris":["http://zotero.org/users/9704955/items/L8PBDJDJ"],"itemData":{"id":2822,"type":"article-journal","abstract":"Food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000E1987" w:rsidRPr="00A063AB">
        <w:rPr>
          <w:rFonts w:ascii="Times New Roman" w:hAnsi="Times New Roman" w:cs="Times New Roman"/>
        </w:rPr>
        <w:fldChar w:fldCharType="separate"/>
      </w:r>
      <w:r w:rsidR="000E1987" w:rsidRPr="00A063AB">
        <w:rPr>
          <w:rFonts w:ascii="Times New Roman" w:hAnsi="Times New Roman" w:cs="Times New Roman"/>
        </w:rPr>
        <w:t>(Smith &amp; Glauber, 2020)</w:t>
      </w:r>
      <w:r w:rsidR="000E1987" w:rsidRPr="00A063AB">
        <w:rPr>
          <w:rFonts w:ascii="Times New Roman" w:hAnsi="Times New Roman" w:cs="Times New Roman"/>
        </w:rPr>
        <w:fldChar w:fldCharType="end"/>
      </w:r>
      <w:r w:rsidR="000E1987" w:rsidRPr="00A063AB">
        <w:rPr>
          <w:rFonts w:ascii="Times New Roman" w:hAnsi="Times New Roman" w:cs="Times New Roman"/>
        </w:rPr>
        <w:t>.</w:t>
      </w:r>
      <w:r w:rsidRPr="007874A0">
        <w:t xml:space="preserve"> </w:t>
      </w:r>
      <w:r w:rsidRPr="007874A0">
        <w:rPr>
          <w:rFonts w:ascii="Times New Roman" w:hAnsi="Times New Roman" w:cs="Times New Roman"/>
        </w:rPr>
        <w:t xml:space="preserve">Future research can integrate these dimensions into economic models to better understand trade policy impacts on agricultural productivity. </w:t>
      </w:r>
    </w:p>
    <w:p w:rsidR="004C66CF" w:rsidRPr="00A063AB" w:rsidRDefault="004C66CF" w:rsidP="009640DA">
      <w:pPr>
        <w:pStyle w:val="a0"/>
        <w:spacing w:after="0" w:line="480" w:lineRule="auto"/>
        <w:rPr>
          <w:rFonts w:ascii="Times New Roman" w:eastAsiaTheme="majorEastAsia" w:hAnsi="Times New Roman" w:cs="Times New Roman"/>
          <w:b/>
          <w:bCs/>
          <w:color w:val="345A8A" w:themeColor="accent1" w:themeShade="B5"/>
          <w:sz w:val="32"/>
          <w:szCs w:val="32"/>
        </w:rPr>
      </w:pPr>
      <w:r w:rsidRPr="00A063AB">
        <w:rPr>
          <w:rFonts w:ascii="Times New Roman" w:eastAsiaTheme="majorEastAsia" w:hAnsi="Times New Roman" w:cs="Times New Roman"/>
          <w:b/>
          <w:bCs/>
          <w:color w:val="345A8A" w:themeColor="accent1" w:themeShade="B5"/>
          <w:sz w:val="32"/>
          <w:szCs w:val="32"/>
        </w:rPr>
        <w:lastRenderedPageBreak/>
        <w:t>Conclusion</w:t>
      </w:r>
    </w:p>
    <w:p w:rsidR="00BD243A" w:rsidRDefault="00093D82" w:rsidP="00080273">
      <w:pPr>
        <w:pStyle w:val="a0"/>
        <w:spacing w:line="480" w:lineRule="auto"/>
        <w:jc w:val="both"/>
        <w:rPr>
          <w:rFonts w:ascii="Times New Roman" w:hAnsi="Times New Roman" w:cs="Times New Roman"/>
        </w:rPr>
      </w:pPr>
      <w:r w:rsidRPr="00A063AB">
        <w:rPr>
          <w:rFonts w:ascii="Times New Roman" w:hAnsi="Times New Roman" w:cs="Times New Roman"/>
        </w:rPr>
        <w:t xml:space="preserve">This paper provides the study of the </w:t>
      </w:r>
      <w:r w:rsidR="00B02F1C">
        <w:rPr>
          <w:rFonts w:ascii="Times New Roman" w:hAnsi="Times New Roman" w:cs="Times New Roman"/>
        </w:rPr>
        <w:t>impact</w:t>
      </w:r>
      <w:r w:rsidRPr="00A063AB">
        <w:rPr>
          <w:rFonts w:ascii="Times New Roman" w:hAnsi="Times New Roman" w:cs="Times New Roman"/>
        </w:rPr>
        <w:t xml:space="preserve">s of trade-war on the rise of dairy </w:t>
      </w:r>
      <w:r w:rsidR="00B02F1C">
        <w:rPr>
          <w:rFonts w:ascii="Times New Roman" w:hAnsi="Times New Roman" w:cs="Times New Roman"/>
        </w:rPr>
        <w:t>and livestock</w:t>
      </w:r>
      <w:r w:rsidRPr="00A063AB">
        <w:rPr>
          <w:rFonts w:ascii="Times New Roman" w:hAnsi="Times New Roman" w:cs="Times New Roman"/>
        </w:rPr>
        <w:t xml:space="preserve"> </w:t>
      </w:r>
      <w:r w:rsidR="00440CAC">
        <w:rPr>
          <w:rFonts w:ascii="Times New Roman" w:hAnsi="Times New Roman" w:cs="Times New Roman"/>
        </w:rPr>
        <w:t>productivity in China</w:t>
      </w:r>
      <w:r w:rsidR="00423AA6" w:rsidRPr="00423AA6">
        <w:rPr>
          <w:rFonts w:ascii="Times New Roman" w:hAnsi="Times New Roman" w:cs="Times New Roman"/>
        </w:rPr>
        <w:t xml:space="preserve">. </w:t>
      </w:r>
      <w:r w:rsidR="00080273" w:rsidRPr="00A063AB">
        <w:rPr>
          <w:rFonts w:ascii="Times New Roman" w:hAnsi="Times New Roman" w:cs="Times New Roman"/>
        </w:rPr>
        <w:t>Decoupled trade-war policy has d</w:t>
      </w:r>
      <w:r w:rsidR="00080273">
        <w:rPr>
          <w:rFonts w:ascii="Times New Roman" w:hAnsi="Times New Roman" w:cs="Times New Roman"/>
        </w:rPr>
        <w:t>ramatic impacts on the industry.</w:t>
      </w:r>
      <w:r w:rsidR="00080273" w:rsidRPr="00A063AB">
        <w:rPr>
          <w:rFonts w:ascii="Times New Roman" w:hAnsi="Times New Roman" w:cs="Times New Roman"/>
        </w:rPr>
        <w:t xml:space="preserve"> The paper </w:t>
      </w:r>
      <w:r w:rsidR="00440CAC">
        <w:rPr>
          <w:rFonts w:ascii="Times New Roman" w:hAnsi="Times New Roman" w:cs="Times New Roman"/>
        </w:rPr>
        <w:t>provides</w:t>
      </w:r>
      <w:r w:rsidR="00080273" w:rsidRPr="00A063AB">
        <w:rPr>
          <w:rFonts w:ascii="Times New Roman" w:hAnsi="Times New Roman" w:cs="Times New Roman"/>
        </w:rPr>
        <w:t xml:space="preserve"> insights about the importance of tariff in </w:t>
      </w:r>
      <w:r w:rsidR="00BD243A">
        <w:rPr>
          <w:rFonts w:ascii="Times New Roman" w:hAnsi="Times New Roman" w:cs="Times New Roman"/>
        </w:rPr>
        <w:t>trade</w:t>
      </w:r>
      <w:r w:rsidR="00080273" w:rsidRPr="00A063AB">
        <w:rPr>
          <w:rFonts w:ascii="Times New Roman" w:hAnsi="Times New Roman" w:cs="Times New Roman"/>
        </w:rPr>
        <w:t xml:space="preserve"> between </w:t>
      </w:r>
      <w:r w:rsidR="00080273">
        <w:rPr>
          <w:rFonts w:ascii="Times New Roman" w:hAnsi="Times New Roman" w:cs="Times New Roman"/>
        </w:rPr>
        <w:t>U.S.</w:t>
      </w:r>
      <w:r w:rsidR="00080273" w:rsidRPr="00A063AB">
        <w:rPr>
          <w:rFonts w:ascii="Times New Roman" w:hAnsi="Times New Roman" w:cs="Times New Roman"/>
        </w:rPr>
        <w:t xml:space="preserve"> and </w:t>
      </w:r>
      <w:r w:rsidR="00080273">
        <w:rPr>
          <w:rFonts w:ascii="Times New Roman" w:hAnsi="Times New Roman" w:cs="Times New Roman"/>
        </w:rPr>
        <w:t>China</w:t>
      </w:r>
      <w:r w:rsidR="00080273" w:rsidRPr="00A063AB">
        <w:rPr>
          <w:rFonts w:ascii="Times New Roman" w:hAnsi="Times New Roman" w:cs="Times New Roman"/>
        </w:rPr>
        <w:t xml:space="preserve">. </w:t>
      </w:r>
      <w:r w:rsidR="00BD243A" w:rsidRPr="00C71CEF">
        <w:rPr>
          <w:rFonts w:ascii="Times New Roman" w:hAnsi="Times New Roman" w:cs="Times New Roman"/>
        </w:rPr>
        <w:t xml:space="preserve">The imposition of tariffs led to increased input costs, which initially threatened the stability of dairy </w:t>
      </w:r>
      <w:r w:rsidR="00BD243A">
        <w:rPr>
          <w:rFonts w:ascii="Times New Roman" w:hAnsi="Times New Roman" w:cs="Times New Roman"/>
        </w:rPr>
        <w:t xml:space="preserve">and livestock </w:t>
      </w:r>
      <w:r w:rsidR="00BD243A" w:rsidRPr="00C71CEF">
        <w:rPr>
          <w:rFonts w:ascii="Times New Roman" w:hAnsi="Times New Roman" w:cs="Times New Roman"/>
        </w:rPr>
        <w:t xml:space="preserve">production. However, the Chinese government responded with a series of measures aimed at bolstering domestic production, reducing reliance on imports, and ensuring food security. These measures included subsidies for local forage production, investments in </w:t>
      </w:r>
      <w:r w:rsidR="00D656F1" w:rsidRPr="00C71CEF">
        <w:rPr>
          <w:rFonts w:ascii="Times New Roman" w:hAnsi="Times New Roman" w:cs="Times New Roman"/>
        </w:rPr>
        <w:t xml:space="preserve">agricultural infrastructure </w:t>
      </w:r>
      <w:r w:rsidR="00D656F1">
        <w:rPr>
          <w:rFonts w:ascii="Times New Roman" w:hAnsi="Times New Roman" w:cs="Times New Roman"/>
        </w:rPr>
        <w:t xml:space="preserve">and </w:t>
      </w:r>
      <w:r w:rsidR="00BD243A" w:rsidRPr="00C71CEF">
        <w:rPr>
          <w:rFonts w:ascii="Times New Roman" w:hAnsi="Times New Roman" w:cs="Times New Roman"/>
        </w:rPr>
        <w:t>farming technologies, and the establishment of model dairy farms, all of which contributed to</w:t>
      </w:r>
      <w:r w:rsidR="00D656F1" w:rsidRPr="00D656F1">
        <w:rPr>
          <w:rFonts w:ascii="Times New Roman" w:hAnsi="Times New Roman" w:cs="Times New Roman"/>
        </w:rPr>
        <w:t xml:space="preserve"> </w:t>
      </w:r>
      <w:r w:rsidR="00D656F1">
        <w:rPr>
          <w:rFonts w:ascii="Times New Roman" w:hAnsi="Times New Roman" w:cs="Times New Roman"/>
        </w:rPr>
        <w:t>mitigate</w:t>
      </w:r>
      <w:r w:rsidR="00D656F1" w:rsidRPr="00C71CEF">
        <w:rPr>
          <w:rFonts w:ascii="Times New Roman" w:hAnsi="Times New Roman" w:cs="Times New Roman"/>
        </w:rPr>
        <w:t xml:space="preserve"> some of these adverse impacts and </w:t>
      </w:r>
      <w:r w:rsidR="00D656F1">
        <w:rPr>
          <w:rFonts w:ascii="Times New Roman" w:hAnsi="Times New Roman" w:cs="Times New Roman"/>
        </w:rPr>
        <w:t>improve</w:t>
      </w:r>
      <w:r w:rsidR="00BD243A" w:rsidRPr="00C71CEF">
        <w:rPr>
          <w:rFonts w:ascii="Times New Roman" w:hAnsi="Times New Roman" w:cs="Times New Roman"/>
        </w:rPr>
        <w:t xml:space="preserve"> resilience of the dairy industry </w:t>
      </w:r>
      <w:r w:rsidR="00BD243A" w:rsidRPr="00423AA6">
        <w:rPr>
          <w:rFonts w:ascii="Times New Roman" w:hAnsi="Times New Roman" w:cs="Times New Roman"/>
        </w:rPr>
        <w:t>(Smith &amp; Glauber, 2020)</w:t>
      </w:r>
      <w:r w:rsidR="00BD243A" w:rsidRPr="00C71CEF">
        <w:rPr>
          <w:rFonts w:ascii="Times New Roman" w:hAnsi="Times New Roman" w:cs="Times New Roman"/>
        </w:rPr>
        <w:t>.</w:t>
      </w:r>
      <w:r w:rsidR="00D656F1">
        <w:rPr>
          <w:rFonts w:ascii="Times New Roman" w:hAnsi="Times New Roman" w:cs="Times New Roman"/>
        </w:rPr>
        <w:t xml:space="preserve"> </w:t>
      </w:r>
      <w:r w:rsidR="00D656F1" w:rsidRPr="00C71CEF">
        <w:rPr>
          <w:rFonts w:ascii="Times New Roman" w:hAnsi="Times New Roman" w:cs="Times New Roman"/>
        </w:rPr>
        <w:t>​​​</w:t>
      </w:r>
    </w:p>
    <w:p w:rsidR="00080273" w:rsidRDefault="00080273" w:rsidP="00D656F1">
      <w:pPr>
        <w:pStyle w:val="a0"/>
        <w:spacing w:line="480" w:lineRule="auto"/>
        <w:jc w:val="both"/>
        <w:rPr>
          <w:rFonts w:ascii="Times New Roman" w:hAnsi="Times New Roman" w:cs="Times New Roman"/>
          <w:color w:val="172A3A"/>
          <w:szCs w:val="27"/>
          <w:shd w:val="clear" w:color="auto" w:fill="FFFFFF"/>
        </w:rPr>
      </w:pPr>
      <w:r w:rsidRPr="00A063AB">
        <w:rPr>
          <w:rFonts w:ascii="Times New Roman" w:hAnsi="Times New Roman" w:cs="Times New Roman"/>
          <w:color w:val="172A3A"/>
          <w:szCs w:val="27"/>
          <w:shd w:val="clear" w:color="auto" w:fill="FFFFFF"/>
        </w:rPr>
        <w:t xml:space="preserve">Although tariff revenue from Chinese imports grew following the implementation of </w:t>
      </w:r>
      <w:r>
        <w:rPr>
          <w:rFonts w:ascii="Times New Roman" w:hAnsi="Times New Roman" w:cs="Times New Roman"/>
          <w:color w:val="172A3A"/>
          <w:szCs w:val="27"/>
          <w:shd w:val="clear" w:color="auto" w:fill="FFFFFF"/>
        </w:rPr>
        <w:t>higher</w:t>
      </w:r>
      <w:r w:rsidRPr="00A063AB">
        <w:rPr>
          <w:rFonts w:ascii="Times New Roman" w:hAnsi="Times New Roman" w:cs="Times New Roman"/>
          <w:color w:val="172A3A"/>
          <w:szCs w:val="27"/>
          <w:shd w:val="clear" w:color="auto" w:fill="FFFFFF"/>
        </w:rPr>
        <w:t xml:space="preserve"> tariffs, its share of total U</w:t>
      </w:r>
      <w:r>
        <w:rPr>
          <w:rFonts w:ascii="Times New Roman" w:hAnsi="Times New Roman" w:cs="Times New Roman"/>
          <w:color w:val="172A3A"/>
          <w:szCs w:val="27"/>
          <w:shd w:val="clear" w:color="auto" w:fill="FFFFFF"/>
        </w:rPr>
        <w:t>.</w:t>
      </w:r>
      <w:r w:rsidRPr="00A063AB">
        <w:rPr>
          <w:rFonts w:ascii="Times New Roman" w:hAnsi="Times New Roman" w:cs="Times New Roman"/>
          <w:color w:val="172A3A"/>
          <w:szCs w:val="27"/>
          <w:shd w:val="clear" w:color="auto" w:fill="FFFFFF"/>
        </w:rPr>
        <w:t>S</w:t>
      </w:r>
      <w:r>
        <w:rPr>
          <w:rFonts w:ascii="Times New Roman" w:hAnsi="Times New Roman" w:cs="Times New Roman"/>
          <w:color w:val="172A3A"/>
          <w:szCs w:val="27"/>
          <w:shd w:val="clear" w:color="auto" w:fill="FFFFFF"/>
        </w:rPr>
        <w:t>.</w:t>
      </w:r>
      <w:r w:rsidRPr="00A063AB">
        <w:rPr>
          <w:rFonts w:ascii="Times New Roman" w:hAnsi="Times New Roman" w:cs="Times New Roman"/>
          <w:color w:val="172A3A"/>
          <w:szCs w:val="27"/>
          <w:shd w:val="clear" w:color="auto" w:fill="FFFFFF"/>
        </w:rPr>
        <w:t xml:space="preserve"> tariff revenue declined in recent years as trade shifted to other countries.</w:t>
      </w:r>
      <w:r w:rsidR="003B0491">
        <w:rPr>
          <w:rFonts w:ascii="Times New Roman" w:hAnsi="Times New Roman" w:cs="Times New Roman"/>
          <w:color w:val="172A3A"/>
          <w:szCs w:val="27"/>
          <w:shd w:val="clear" w:color="auto" w:fill="FFFFFF"/>
        </w:rPr>
        <w:t xml:space="preserve"> </w:t>
      </w:r>
      <w:r w:rsidR="003B0491" w:rsidRPr="00A063AB">
        <w:rPr>
          <w:rFonts w:ascii="Times New Roman" w:hAnsi="Times New Roman" w:cs="Times New Roman"/>
        </w:rPr>
        <w:t xml:space="preserve">The average Chinese tariff rate on imports from countries other than the </w:t>
      </w:r>
      <w:r w:rsidR="003B0491">
        <w:rPr>
          <w:rFonts w:ascii="Times New Roman" w:hAnsi="Times New Roman" w:cs="Times New Roman"/>
        </w:rPr>
        <w:t>U.S.</w:t>
      </w:r>
      <w:r w:rsidR="003B0491" w:rsidRPr="00A063AB">
        <w:rPr>
          <w:rFonts w:ascii="Times New Roman" w:hAnsi="Times New Roman" w:cs="Times New Roman"/>
        </w:rPr>
        <w:t xml:space="preserve"> has fallen from 8.0 percent to 6.5 percent since </w:t>
      </w:r>
      <w:r w:rsidR="003B0491">
        <w:rPr>
          <w:rFonts w:ascii="Times New Roman" w:hAnsi="Times New Roman" w:cs="Times New Roman"/>
        </w:rPr>
        <w:t xml:space="preserve">the </w:t>
      </w:r>
      <w:r w:rsidR="003B0491" w:rsidRPr="00A063AB">
        <w:rPr>
          <w:rFonts w:ascii="Times New Roman" w:hAnsi="Times New Roman" w:cs="Times New Roman"/>
        </w:rPr>
        <w:t>trade war in 2018</w:t>
      </w:r>
      <w:r w:rsidR="003B0491">
        <w:rPr>
          <w:rFonts w:ascii="Times New Roman" w:hAnsi="Times New Roman" w:cs="Times New Roman"/>
        </w:rPr>
        <w:t xml:space="preserve"> </w:t>
      </w:r>
      <w:r w:rsidR="003B0491" w:rsidRPr="00080273">
        <w:rPr>
          <w:rFonts w:ascii="Times New Roman" w:hAnsi="Times New Roman" w:cs="Times New Roman"/>
          <w:color w:val="172A3A"/>
          <w:szCs w:val="27"/>
          <w:shd w:val="clear" w:color="auto" w:fill="FFFFFF"/>
        </w:rPr>
        <w:t>(Steinberg &amp; Tan, 2024)</w:t>
      </w:r>
      <w:r w:rsidR="003B0491" w:rsidRPr="00A063AB">
        <w:rPr>
          <w:rFonts w:ascii="Times New Roman" w:hAnsi="Times New Roman" w:cs="Times New Roman"/>
        </w:rPr>
        <w:t>.</w:t>
      </w:r>
      <w:r w:rsidRPr="00A063AB">
        <w:rPr>
          <w:rFonts w:ascii="Times New Roman" w:hAnsi="Times New Roman" w:cs="Times New Roman"/>
          <w:color w:val="172A3A"/>
          <w:szCs w:val="27"/>
          <w:shd w:val="clear" w:color="auto" w:fill="FFFFFF"/>
        </w:rPr>
        <w:t xml:space="preserve"> Consumers and businesses adjust</w:t>
      </w:r>
      <w:r w:rsidR="00E4463E">
        <w:rPr>
          <w:rFonts w:ascii="Times New Roman" w:hAnsi="Times New Roman" w:cs="Times New Roman"/>
          <w:color w:val="172A3A"/>
          <w:szCs w:val="27"/>
          <w:shd w:val="clear" w:color="auto" w:fill="FFFFFF"/>
        </w:rPr>
        <w:t>ed</w:t>
      </w:r>
      <w:r w:rsidRPr="00A063AB">
        <w:rPr>
          <w:rFonts w:ascii="Times New Roman" w:hAnsi="Times New Roman" w:cs="Times New Roman"/>
          <w:color w:val="172A3A"/>
          <w:szCs w:val="27"/>
          <w:shd w:val="clear" w:color="auto" w:fill="FFFFFF"/>
        </w:rPr>
        <w:t xml:space="preserve"> their purchasing behavior in response to higher tariffs, often substituting taxed goods with alternatives. This behavior reduces the effectiveness of tariffs both as a deterrent to imports and as a significant source of revenue. So tariffs imposed on higher elastic commodity have lower welfare effects on trades.</w:t>
      </w:r>
      <w:r w:rsidRPr="00A063AB">
        <w:rPr>
          <w:rFonts w:ascii="Times New Roman" w:hAnsi="Times New Roman" w:cs="Times New Roman"/>
        </w:rPr>
        <w:t xml:space="preserve"> </w:t>
      </w:r>
      <w:r w:rsidR="00E4463E" w:rsidRPr="00A063AB">
        <w:rPr>
          <w:rFonts w:ascii="Times New Roman" w:hAnsi="Times New Roman" w:cs="Times New Roman"/>
          <w:color w:val="172A3A"/>
          <w:szCs w:val="27"/>
          <w:shd w:val="clear" w:color="auto" w:fill="FFFFFF"/>
        </w:rPr>
        <w:t>Such as semiconductors, lithium ion batteries, and electric vehicles has lower elastic would have higher impacts on trades and economics.</w:t>
      </w:r>
      <w:r w:rsidR="00E4463E">
        <w:rPr>
          <w:rFonts w:ascii="Times New Roman" w:hAnsi="Times New Roman" w:cs="Times New Roman"/>
          <w:color w:val="172A3A"/>
          <w:szCs w:val="27"/>
          <w:shd w:val="clear" w:color="auto" w:fill="FFFFFF"/>
        </w:rPr>
        <w:t xml:space="preserve"> </w:t>
      </w:r>
      <w:r w:rsidR="003B0491">
        <w:rPr>
          <w:rFonts w:ascii="Times New Roman" w:hAnsi="Times New Roman" w:cs="Times New Roman"/>
        </w:rPr>
        <w:t>T</w:t>
      </w:r>
      <w:r w:rsidRPr="00A063AB">
        <w:rPr>
          <w:rFonts w:ascii="Times New Roman" w:hAnsi="Times New Roman" w:cs="Times New Roman"/>
        </w:rPr>
        <w:t xml:space="preserve">ariffs on </w:t>
      </w:r>
      <w:r w:rsidRPr="00A063AB">
        <w:rPr>
          <w:rFonts w:ascii="Times New Roman" w:hAnsi="Times New Roman" w:cs="Times New Roman"/>
          <w:color w:val="172A3A"/>
          <w:szCs w:val="27"/>
          <w:shd w:val="clear" w:color="auto" w:fill="FFFFFF"/>
        </w:rPr>
        <w:t xml:space="preserve">non-ordinary </w:t>
      </w:r>
      <w:r w:rsidRPr="00A063AB">
        <w:rPr>
          <w:rFonts w:ascii="Times New Roman" w:hAnsi="Times New Roman" w:cs="Times New Roman"/>
          <w:color w:val="172A3A"/>
          <w:szCs w:val="27"/>
          <w:shd w:val="clear" w:color="auto" w:fill="FFFFFF"/>
        </w:rPr>
        <w:lastRenderedPageBreak/>
        <w:t>industries which are strategically important beyond their contribution to GDP, and the magnitude of the tariff increases is large</w:t>
      </w:r>
      <w:r w:rsidR="003B0491">
        <w:rPr>
          <w:rFonts w:ascii="Times New Roman" w:hAnsi="Times New Roman" w:cs="Times New Roman"/>
          <w:color w:val="172A3A"/>
          <w:szCs w:val="27"/>
          <w:shd w:val="clear" w:color="auto" w:fill="FFFFFF"/>
        </w:rPr>
        <w:t xml:space="preserve"> </w:t>
      </w:r>
      <w:r w:rsidR="003B0491" w:rsidRPr="00080273">
        <w:rPr>
          <w:rFonts w:ascii="Times New Roman" w:hAnsi="Times New Roman" w:cs="Times New Roman"/>
          <w:color w:val="172A3A"/>
          <w:szCs w:val="27"/>
          <w:shd w:val="clear" w:color="auto" w:fill="FFFFFF"/>
        </w:rPr>
        <w:t>(Steinberg &amp; Tan, 2024)</w:t>
      </w:r>
      <w:r w:rsidRPr="00A063AB">
        <w:rPr>
          <w:rFonts w:ascii="Times New Roman" w:hAnsi="Times New Roman" w:cs="Times New Roman"/>
          <w:color w:val="172A3A"/>
          <w:szCs w:val="27"/>
          <w:shd w:val="clear" w:color="auto" w:fill="FFFFFF"/>
        </w:rPr>
        <w:t xml:space="preserve">. </w:t>
      </w:r>
    </w:p>
    <w:p w:rsidR="00D656F1" w:rsidRPr="00D656F1" w:rsidRDefault="00D656F1" w:rsidP="00D656F1">
      <w:pPr>
        <w:pStyle w:val="a0"/>
        <w:spacing w:line="480" w:lineRule="auto"/>
        <w:jc w:val="both"/>
        <w:rPr>
          <w:rFonts w:ascii="Times New Roman" w:hAnsi="Times New Roman" w:cs="Times New Roman"/>
        </w:rPr>
      </w:pPr>
      <w:r w:rsidRPr="00C71CEF">
        <w:rPr>
          <w:rFonts w:ascii="Times New Roman" w:hAnsi="Times New Roman" w:cs="Times New Roman"/>
        </w:rPr>
        <w:t>As China continues to diversify its trade partnerships and invest in domestic agriculture, the dairy</w:t>
      </w:r>
      <w:r>
        <w:rPr>
          <w:rFonts w:ascii="Times New Roman" w:hAnsi="Times New Roman" w:cs="Times New Roman"/>
        </w:rPr>
        <w:t xml:space="preserve"> and livestock</w:t>
      </w:r>
      <w:r w:rsidRPr="00C71CEF">
        <w:rPr>
          <w:rFonts w:ascii="Times New Roman" w:hAnsi="Times New Roman" w:cs="Times New Roman"/>
        </w:rPr>
        <w:t xml:space="preserve"> sector demonstrates resilience in the face of international trade </w:t>
      </w:r>
      <w:r w:rsidR="00440CAC">
        <w:rPr>
          <w:rFonts w:ascii="Times New Roman" w:hAnsi="Times New Roman" w:cs="Times New Roman"/>
        </w:rPr>
        <w:t xml:space="preserve">disruptions </w:t>
      </w:r>
      <w:r w:rsidR="00A201E6" w:rsidRPr="00A063AB">
        <w:rPr>
          <w:rFonts w:ascii="Times New Roman" w:hAnsi="Times New Roman" w:cs="Times New Roman"/>
        </w:rPr>
        <w:fldChar w:fldCharType="begin"/>
      </w:r>
      <w:r w:rsidR="00A201E6" w:rsidRPr="00A063AB">
        <w:rPr>
          <w:rFonts w:ascii="Times New Roman" w:hAnsi="Times New Roman" w:cs="Times New Roman"/>
        </w:rPr>
        <w:instrText xml:space="preserve"> ADDIN ZOTERO_ITEM CSL_CITATION {"citationID":"wnOKXGKO","properties":{"formattedCitation":"(Smith &amp; Glauber, 2020)","plainCitation":"(Smith &amp; Glauber, 2020)","noteIndex":0},"citationItems":[{"id":2822,"uris":["http://zotero.org/users/9704955/items/L8PBDJDJ"],"itemData":{"id":2822,"type":"article-journal","abstract":"Food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00A201E6" w:rsidRPr="00A063AB">
        <w:rPr>
          <w:rFonts w:ascii="Times New Roman" w:hAnsi="Times New Roman" w:cs="Times New Roman"/>
        </w:rPr>
        <w:fldChar w:fldCharType="separate"/>
      </w:r>
      <w:r w:rsidR="00A201E6" w:rsidRPr="00A063AB">
        <w:rPr>
          <w:rFonts w:ascii="Times New Roman" w:hAnsi="Times New Roman" w:cs="Times New Roman"/>
        </w:rPr>
        <w:t>(Smith &amp; Glauber, 2020)</w:t>
      </w:r>
      <w:r w:rsidR="00A201E6" w:rsidRPr="00A063AB">
        <w:rPr>
          <w:rFonts w:ascii="Times New Roman" w:hAnsi="Times New Roman" w:cs="Times New Roman"/>
        </w:rPr>
        <w:fldChar w:fldCharType="end"/>
      </w:r>
      <w:r w:rsidRPr="00C71CEF">
        <w:rPr>
          <w:rFonts w:ascii="Times New Roman" w:hAnsi="Times New Roman" w:cs="Times New Roman"/>
        </w:rPr>
        <w:t>. The experience of Inner Mongolia provides a valuable case study for other regions navigating similar trade challenges. Movin</w:t>
      </w:r>
      <w:r w:rsidR="004757B8">
        <w:rPr>
          <w:rFonts w:ascii="Times New Roman" w:hAnsi="Times New Roman" w:cs="Times New Roman"/>
        </w:rPr>
        <w:t xml:space="preserve">g forward, free trade policies </w:t>
      </w:r>
      <w:r w:rsidR="00440CAC">
        <w:rPr>
          <w:rFonts w:ascii="Times New Roman" w:hAnsi="Times New Roman" w:cs="Times New Roman"/>
        </w:rPr>
        <w:t>and international</w:t>
      </w:r>
      <w:r w:rsidRPr="00C71CEF">
        <w:rPr>
          <w:rFonts w:ascii="Times New Roman" w:hAnsi="Times New Roman" w:cs="Times New Roman"/>
        </w:rPr>
        <w:t xml:space="preserve"> collaboration will be pivotal in ensuring the long-term sustainability and competitiveness of </w:t>
      </w:r>
      <w:r w:rsidR="004757B8">
        <w:rPr>
          <w:rFonts w:ascii="Times New Roman" w:hAnsi="Times New Roman" w:cs="Times New Roman" w:hint="eastAsia"/>
          <w:lang w:eastAsia="zh-CN"/>
        </w:rPr>
        <w:t>agriculture</w:t>
      </w:r>
      <w:r w:rsidRPr="00C71CEF">
        <w:rPr>
          <w:rFonts w:ascii="Times New Roman" w:hAnsi="Times New Roman" w:cs="Times New Roman"/>
        </w:rPr>
        <w:t>​​​.</w:t>
      </w:r>
    </w:p>
    <w:p w:rsidR="00DF7CD4" w:rsidRPr="004757B8" w:rsidRDefault="00D5191C" w:rsidP="004757B8">
      <w:pPr>
        <w:pStyle w:val="a0"/>
        <w:spacing w:line="480" w:lineRule="auto"/>
        <w:jc w:val="both"/>
        <w:rPr>
          <w:rFonts w:ascii="Times New Roman" w:hAnsi="Times New Roman" w:cs="Times New Roman"/>
        </w:rPr>
      </w:pPr>
      <w:r w:rsidRPr="00A063AB">
        <w:rPr>
          <w:rFonts w:ascii="Times New Roman" w:hAnsi="Times New Roman" w:cs="Times New Roman"/>
        </w:rPr>
        <w:t>Free trade policies are widely viewed as contributing to improved food security by enabling countries to exploit their comparative advantages, reducing food insecurity by increasing a country</w:t>
      </w:r>
      <w:r w:rsidR="00440CAC">
        <w:rPr>
          <w:rFonts w:ascii="Times New Roman" w:hAnsi="Times New Roman" w:cs="Times New Roman"/>
        </w:rPr>
        <w:t>'</w:t>
      </w:r>
      <w:r w:rsidRPr="00A063AB">
        <w:rPr>
          <w:rFonts w:ascii="Times New Roman" w:hAnsi="Times New Roman" w:cs="Times New Roman"/>
        </w:rPr>
        <w:t xml:space="preserve">s gross domestic product, per capita incomes, and funding for social safety net programs </w:t>
      </w:r>
      <w:r w:rsidRPr="00A063AB">
        <w:rPr>
          <w:rFonts w:ascii="Times New Roman" w:hAnsi="Times New Roman" w:cs="Times New Roman"/>
        </w:rPr>
        <w:fldChar w:fldCharType="begin"/>
      </w:r>
      <w:r w:rsidRPr="00A063AB">
        <w:rPr>
          <w:rFonts w:ascii="Times New Roman" w:hAnsi="Times New Roman" w:cs="Times New Roman"/>
        </w:rPr>
        <w:instrText xml:space="preserve"> ADDIN ZOTERO_ITEM CSL_CITATION {"citationID":"Xddrbq6G","properties":{"formattedCitation":"(Smith &amp; Glauber, 2020)","plainCitation":"(Smith &amp; Glauber, 2020)","noteIndex":0},"citationItems":[{"id":2822,"uris":["http://zotero.org/users/9704955/items/L8PBDJDJ"],"itemData":{"id":2822,"type":"article-journal","abstract":"Food insecurity is extensive throughout the world and hunger and malnutrition are expected to remain serious humanitarian and political concerns, both in the short term and for the foreseeable future, particularly in low income developing countries where many rural and urban households are both income and asset poor. In those countries, domestic agricultural production is expected to be especially vulnerable to the impacts of climate change over the next 30 years. Thus international markets for staple agricultural commodities, which have become increasingly important as sources of nutrition for both developing and developed countries over the past 60 years, are likely to become even more important in the future. Free trade policies allow countries to exploit their comparative advantages in economic activity, increasing average per capita incomes, longer term growth rates and a country's capacity to fund social safety nets for the poor. However, many countries abandoned those policies in favor of domestic protections in their efforts to mitigate the effects of short run food crises. The policy challenge is therefore to resolve the tension between optimal long run policies and short run initiatives to address food security concerns.","container-title":"Agricultural Economics","DOI":"10.1111/agec.12547","ISSN":"1574-0862","issue":"1","language":"en","note":"_eprint: https://onlinelibrary.wiley.com/doi/pdf/10.1111/agec.12547","page":"159-171","source":"Wiley Online Library","title":"Trade, policy, and food security","volume":"51","author":[{"family":"Smith","given":"Vincent H."},{"family":"Glauber","given":"Joseph W."}],"issued":{"date-parts":[["2020"]]}}}],"schema":"https://github.com/citation-style-language/schema/raw/master/csl-citation.json"} </w:instrText>
      </w:r>
      <w:r w:rsidRPr="00A063AB">
        <w:rPr>
          <w:rFonts w:ascii="Times New Roman" w:hAnsi="Times New Roman" w:cs="Times New Roman"/>
        </w:rPr>
        <w:fldChar w:fldCharType="separate"/>
      </w:r>
      <w:r w:rsidRPr="00A063AB">
        <w:rPr>
          <w:rFonts w:ascii="Times New Roman" w:hAnsi="Times New Roman" w:cs="Times New Roman"/>
        </w:rPr>
        <w:t>(Smith &amp; Glauber, 2020)</w:t>
      </w:r>
      <w:r w:rsidRPr="00A063AB">
        <w:rPr>
          <w:rFonts w:ascii="Times New Roman" w:hAnsi="Times New Roman" w:cs="Times New Roman"/>
        </w:rPr>
        <w:fldChar w:fldCharType="end"/>
      </w:r>
      <w:r w:rsidRPr="00A063AB">
        <w:rPr>
          <w:rFonts w:ascii="Times New Roman" w:hAnsi="Times New Roman" w:cs="Times New Roman"/>
        </w:rPr>
        <w:t>.</w:t>
      </w:r>
      <w:r w:rsidR="00B02F1C">
        <w:rPr>
          <w:rFonts w:ascii="Times New Roman" w:hAnsi="Times New Roman" w:cs="Times New Roman" w:hint="eastAsia"/>
          <w:lang w:eastAsia="zh-CN"/>
        </w:rPr>
        <w:t xml:space="preserve"> </w:t>
      </w:r>
      <w:r w:rsidR="006A2026" w:rsidRPr="00A063AB">
        <w:rPr>
          <w:rFonts w:ascii="Times New Roman" w:hAnsi="Times New Roman" w:cs="Times New Roman"/>
        </w:rPr>
        <w:t xml:space="preserve">Free trade policies allow countries to exploit their comparative </w:t>
      </w:r>
      <w:r w:rsidR="00D656F1">
        <w:rPr>
          <w:rFonts w:ascii="Times New Roman" w:hAnsi="Times New Roman" w:cs="Times New Roman"/>
        </w:rPr>
        <w:t>advantages in economic activity</w:t>
      </w:r>
      <w:r w:rsidR="00423AA6" w:rsidRPr="00A063AB">
        <w:rPr>
          <w:rFonts w:ascii="Times New Roman" w:hAnsi="Times New Roman" w:cs="Times New Roman"/>
        </w:rPr>
        <w:t xml:space="preserve"> </w:t>
      </w:r>
      <w:r w:rsidR="00423AA6" w:rsidRPr="00A063AB">
        <w:rPr>
          <w:rFonts w:ascii="Times New Roman" w:hAnsi="Times New Roman" w:cs="Times New Roman"/>
        </w:rPr>
        <w:fldChar w:fldCharType="begin"/>
      </w:r>
      <w:r w:rsidR="00423AA6" w:rsidRPr="00A063AB">
        <w:rPr>
          <w:rFonts w:ascii="Times New Roman" w:hAnsi="Times New Roman" w:cs="Times New Roman"/>
        </w:rPr>
        <w:instrText xml:space="preserve"> ADDIN ZOTERO_ITEM CSL_CITATION {"citationID":"og3OuEHO","properties":{"formattedCitation":"(Van Kooten et al., 2022)","plainCitation":"(Van Kooten et al., 2022)","noteIndex":0},"citationItems":[{"id":2623,"uris":["http://zotero.org/users/9704955/items/J9PLF5FR"],"itemData":{"id":2623,"type":"book","ISBN":"978-1-4875-1840-0","note":"DOI: 10.3138/9781487518400","publisher":"University of Toronto Press","source":"DOI.org (Crossref)","title":"Agricultural Policy, Agribusiness, and Rent-Seeking Behaviour, Third Edition","URL":"https://www.degruyter.com/document/doi/10.3138/9781487518400/html","author":[{"family":"Van Kooten","given":"G. Cornelis"},{"family":"Schmitz","given":"H. Carole"},{"family":"Schmitz","given":"Andrew"},{"family":"Moss","given":"Charles"},{"family":"Schmitz","given":"Troy G."}],"accessed":{"date-parts":[["2024",9,19]]},"issued":{"date-parts":[["2022",12,31]]}}}],"schema":"https://github.com/citation-style-language/schema/raw/master/csl-citation.json"} </w:instrText>
      </w:r>
      <w:r w:rsidR="00423AA6" w:rsidRPr="00A063AB">
        <w:rPr>
          <w:rFonts w:ascii="Times New Roman" w:hAnsi="Times New Roman" w:cs="Times New Roman"/>
        </w:rPr>
        <w:fldChar w:fldCharType="separate"/>
      </w:r>
      <w:r w:rsidR="00423AA6" w:rsidRPr="00A063AB">
        <w:rPr>
          <w:rFonts w:ascii="Times New Roman" w:hAnsi="Times New Roman" w:cs="Times New Roman"/>
        </w:rPr>
        <w:t>(Van Kooten et al., 2022)</w:t>
      </w:r>
      <w:r w:rsidR="00423AA6" w:rsidRPr="00A063AB">
        <w:rPr>
          <w:rFonts w:ascii="Times New Roman" w:hAnsi="Times New Roman" w:cs="Times New Roman"/>
        </w:rPr>
        <w:fldChar w:fldCharType="end"/>
      </w:r>
      <w:r w:rsidR="00423AA6">
        <w:rPr>
          <w:rFonts w:ascii="Times New Roman" w:hAnsi="Times New Roman" w:cs="Times New Roman"/>
        </w:rPr>
        <w:t>.</w:t>
      </w:r>
      <w:r w:rsidR="00A201E6" w:rsidRPr="00A063AB">
        <w:rPr>
          <w:rFonts w:ascii="Times New Roman" w:hAnsi="Times New Roman" w:cs="Times New Roman"/>
        </w:rPr>
        <w:t xml:space="preserve"> </w:t>
      </w:r>
      <w:r w:rsidR="00804162" w:rsidRPr="00EA6E18">
        <w:rPr>
          <w:rFonts w:ascii="Times New Roman" w:hAnsi="Times New Roman" w:cs="Times New Roman"/>
        </w:rPr>
        <w:t>Policymakers must navigate the trade-offs between protecting domestic industries and fostering an open, liberalized trade environment tha</w:t>
      </w:r>
      <w:r w:rsidR="004757B8">
        <w:rPr>
          <w:rFonts w:ascii="Times New Roman" w:hAnsi="Times New Roman" w:cs="Times New Roman"/>
        </w:rPr>
        <w:t xml:space="preserve">t enhances global food systems </w:t>
      </w:r>
      <w:r w:rsidR="00B02F1C" w:rsidRPr="00A063AB">
        <w:rPr>
          <w:rFonts w:ascii="Times New Roman" w:hAnsi="Times New Roman" w:cs="Times New Roman"/>
        </w:rPr>
        <w:fldChar w:fldCharType="begin"/>
      </w:r>
      <w:r w:rsidR="00B02F1C" w:rsidRPr="00A063AB">
        <w:rPr>
          <w:rFonts w:ascii="Times New Roman" w:hAnsi="Times New Roman" w:cs="Times New Roman"/>
        </w:rPr>
        <w:instrText xml:space="preserve"> ADDIN ZOTERO_ITEM CSL_CITATION {"citationID":"aQDV38Ym","properties":{"formattedCitation":"({\\i{}China-Mexico Economic Relations}, 2024)","plainCitation":"(China-Mexico Economic Relations, 2024)","noteIndex":0},"citationItems":[{"id":2842,"uris":["http://zotero.org/users/9704955/items/ARRYE5UK"],"itemData":{"id":2842,"type":"webpage","abstract":"China and Mexico economic relations are thriving, with China being Mexico’s second-largest trading partner.","container-title":"China Briefing News","language":"en-US","title":"China-Mexico Economic Relations: Trade, Investment, and Opportunities","title-short":"China-Mexico Economic Relations","URL":"https://www.china-briefing.com/news/china-mexico-economic-relations-trade-investment-and-opportunities/","accessed":{"date-parts":[["2024",11,11]]},"issued":{"date-parts":[["2024",11,11]]}}}],"schema":"https://github.com/citation-style-language/schema/raw/master/csl-citation.json"} </w:instrText>
      </w:r>
      <w:r w:rsidR="00B02F1C" w:rsidRPr="00A063AB">
        <w:rPr>
          <w:rFonts w:ascii="Times New Roman" w:hAnsi="Times New Roman" w:cs="Times New Roman"/>
        </w:rPr>
        <w:fldChar w:fldCharType="separate"/>
      </w:r>
      <w:r w:rsidR="00B02F1C" w:rsidRPr="00A063AB">
        <w:rPr>
          <w:rFonts w:ascii="Times New Roman" w:hAnsi="Times New Roman" w:cs="Times New Roman"/>
        </w:rPr>
        <w:t>(</w:t>
      </w:r>
      <w:r w:rsidR="00B02F1C" w:rsidRPr="00A063AB">
        <w:rPr>
          <w:rFonts w:ascii="Times New Roman" w:hAnsi="Times New Roman" w:cs="Times New Roman"/>
          <w:i/>
          <w:iCs/>
        </w:rPr>
        <w:t>China-Mexico Economic Relations</w:t>
      </w:r>
      <w:r w:rsidR="00B02F1C" w:rsidRPr="00A063AB">
        <w:rPr>
          <w:rFonts w:ascii="Times New Roman" w:hAnsi="Times New Roman" w:cs="Times New Roman"/>
        </w:rPr>
        <w:t>, 2024)</w:t>
      </w:r>
      <w:r w:rsidR="00B02F1C" w:rsidRPr="00A063AB">
        <w:rPr>
          <w:rFonts w:ascii="Times New Roman" w:hAnsi="Times New Roman" w:cs="Times New Roman"/>
        </w:rPr>
        <w:fldChar w:fldCharType="end"/>
      </w:r>
      <w:r w:rsidR="00804162" w:rsidRPr="00EA6E18">
        <w:rPr>
          <w:rFonts w:ascii="Times New Roman" w:eastAsia="MS Gothic" w:hAnsi="Times New Roman" w:cs="Times New Roman"/>
        </w:rPr>
        <w:t>​​</w:t>
      </w:r>
      <w:r w:rsidR="00804162" w:rsidRPr="00EA6E18">
        <w:rPr>
          <w:rFonts w:ascii="Times New Roman" w:hAnsi="Times New Roman" w:cs="Times New Roman"/>
        </w:rPr>
        <w:t>.</w:t>
      </w:r>
      <w:r w:rsidR="00EA6E18" w:rsidRPr="00EA6E18">
        <w:t xml:space="preserve"> </w:t>
      </w:r>
      <w:r w:rsidR="008C6F2E">
        <w:rPr>
          <w:rFonts w:ascii="Times New Roman" w:hAnsi="Times New Roman" w:cs="Times New Roman"/>
        </w:rPr>
        <w:t>And the</w:t>
      </w:r>
      <w:r w:rsidR="00EA6E18" w:rsidRPr="00EA6E18">
        <w:rPr>
          <w:rFonts w:ascii="Times New Roman" w:hAnsi="Times New Roman" w:cs="Times New Roman"/>
        </w:rPr>
        <w:t xml:space="preserve"> trade policy changes can have far-reaching effects on agricultural productivity and food security, particularly in countries that are heavily reliant on imports. The experience of Inner Mongolia's dairy industry highlights the importance of government intervention in mitigating the adverse effects of trade disruptions and promoting sustainable agricultural development.</w:t>
      </w:r>
      <w:r w:rsidR="008C6F2E">
        <w:rPr>
          <w:rFonts w:ascii="Times New Roman" w:hAnsi="Times New Roman" w:cs="Times New Roman"/>
        </w:rPr>
        <w:t xml:space="preserve"> </w:t>
      </w:r>
      <w:r w:rsidR="008C6F2E" w:rsidRPr="008C6F2E">
        <w:rPr>
          <w:rFonts w:ascii="Times New Roman" w:hAnsi="Times New Roman" w:cs="Times New Roman"/>
        </w:rPr>
        <w:t xml:space="preserve">The overall </w:t>
      </w:r>
      <w:r w:rsidR="004757B8">
        <w:rPr>
          <w:rFonts w:ascii="Times New Roman" w:hAnsi="Times New Roman" w:cs="Times New Roman" w:hint="eastAsia"/>
          <w:lang w:eastAsia="zh-CN"/>
        </w:rPr>
        <w:t>agricultural</w:t>
      </w:r>
      <w:r w:rsidR="004757B8">
        <w:rPr>
          <w:rFonts w:ascii="Times New Roman" w:hAnsi="Times New Roman" w:cs="Times New Roman"/>
        </w:rPr>
        <w:t xml:space="preserve"> </w:t>
      </w:r>
      <w:r w:rsidR="008C6F2E" w:rsidRPr="008C6F2E">
        <w:rPr>
          <w:rFonts w:ascii="Times New Roman" w:hAnsi="Times New Roman" w:cs="Times New Roman"/>
        </w:rPr>
        <w:t>economic benefits of a liberalized trade environment for agricultural commodities are potentially substantial</w:t>
      </w:r>
      <w:r w:rsidR="008C6F2E">
        <w:rPr>
          <w:rFonts w:ascii="Times New Roman" w:hAnsi="Times New Roman" w:cs="Times New Roman"/>
        </w:rPr>
        <w:t>.</w:t>
      </w:r>
    </w:p>
    <w:p w:rsidR="00276AD1" w:rsidRPr="00A063AB" w:rsidRDefault="006D01CD" w:rsidP="001C1532">
      <w:pPr>
        <w:pStyle w:val="a0"/>
        <w:spacing w:line="480" w:lineRule="auto"/>
        <w:rPr>
          <w:rFonts w:ascii="Times New Roman" w:eastAsiaTheme="majorEastAsia" w:hAnsi="Times New Roman" w:cs="Times New Roman"/>
          <w:b/>
          <w:bCs/>
          <w:color w:val="345A8A" w:themeColor="accent1" w:themeShade="B5"/>
          <w:sz w:val="32"/>
          <w:szCs w:val="32"/>
        </w:rPr>
      </w:pPr>
      <w:r w:rsidRPr="00A063AB">
        <w:rPr>
          <w:rFonts w:ascii="Times New Roman" w:eastAsiaTheme="majorEastAsia" w:hAnsi="Times New Roman" w:cs="Times New Roman"/>
          <w:b/>
          <w:bCs/>
          <w:color w:val="345A8A" w:themeColor="accent1" w:themeShade="B5"/>
          <w:sz w:val="32"/>
          <w:szCs w:val="32"/>
        </w:rPr>
        <w:lastRenderedPageBreak/>
        <w:t>References</w:t>
      </w:r>
    </w:p>
    <w:p w:rsidR="0013195A" w:rsidRPr="0013195A" w:rsidRDefault="000307BA" w:rsidP="0013195A">
      <w:pPr>
        <w:pStyle w:val="a7"/>
        <w:spacing w:afterLines="50" w:after="120" w:line="240" w:lineRule="auto"/>
        <w:rPr>
          <w:rFonts w:ascii="Cambria" w:hAnsi="Cambria" w:cs="Times New Roman"/>
        </w:rPr>
      </w:pPr>
      <w:r w:rsidRPr="00922E4F">
        <w:fldChar w:fldCharType="begin"/>
      </w:r>
      <w:r w:rsidR="0013195A">
        <w:instrText xml:space="preserve"> ADDIN ZOTERO_BIBL {"uncited":[["http://zotero.org/users/9704955/items/G4QRBRVL"],["http://zotero.org/users/9704955/items/3B6T66VF"],["http://zotero.org/users/9704955/items/3IBVMAKA"]],"omitted":[],"custom":[]} CSL_BIBLIOGRAPHY </w:instrText>
      </w:r>
      <w:r w:rsidRPr="00922E4F">
        <w:fldChar w:fldCharType="separate"/>
      </w:r>
      <w:r w:rsidR="0013195A" w:rsidRPr="0013195A">
        <w:rPr>
          <w:rFonts w:ascii="Cambria" w:hAnsi="Cambria" w:cs="Times New Roman"/>
        </w:rPr>
        <w:t xml:space="preserve">75. (2023, April 7). </w:t>
      </w:r>
      <w:r w:rsidR="0013195A" w:rsidRPr="0013195A">
        <w:rPr>
          <w:rFonts w:ascii="Cambria" w:hAnsi="Cambria" w:cs="Times New Roman"/>
          <w:i/>
          <w:iCs/>
        </w:rPr>
        <w:t>China—Import Tariffs</w:t>
      </w:r>
      <w:r w:rsidR="0013195A" w:rsidRPr="0013195A">
        <w:rPr>
          <w:rFonts w:ascii="Cambria" w:hAnsi="Cambria" w:cs="Times New Roman"/>
        </w:rPr>
        <w:t>. https://www.trade.gov/country-commercial-guides/china-import-tariffs</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Bu, D., &amp; Liao, Y. (2022). Land property rights and rural enterprise growth: Evidence from land titling reform in China. </w:t>
      </w:r>
      <w:r w:rsidRPr="0013195A">
        <w:rPr>
          <w:rFonts w:ascii="Cambria" w:hAnsi="Cambria" w:cs="Times New Roman"/>
          <w:i/>
          <w:iCs/>
        </w:rPr>
        <w:t>Journal of Development Economics</w:t>
      </w:r>
      <w:r w:rsidRPr="0013195A">
        <w:rPr>
          <w:rFonts w:ascii="Cambria" w:hAnsi="Cambria" w:cs="Times New Roman"/>
        </w:rPr>
        <w:t xml:space="preserve">, </w:t>
      </w:r>
      <w:r w:rsidRPr="0013195A">
        <w:rPr>
          <w:rFonts w:ascii="Cambria" w:hAnsi="Cambria" w:cs="Times New Roman"/>
          <w:i/>
          <w:iCs/>
        </w:rPr>
        <w:t>157</w:t>
      </w:r>
      <w:r w:rsidRPr="0013195A">
        <w:rPr>
          <w:rFonts w:ascii="Cambria" w:hAnsi="Cambria" w:cs="Times New Roman"/>
        </w:rPr>
        <w:t>, 102853. https://doi.org/10.1016/j.jdeveco.2022.102853</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Cheng, X., Xu, D., Sun, H., Zheng, M., &amp; Li, J. (2022). Rural Spatial Differentiation and Revitalization Approaches in China: A Case Study of Qingdao City. </w:t>
      </w:r>
      <w:r w:rsidRPr="0013195A">
        <w:rPr>
          <w:rFonts w:ascii="Cambria" w:hAnsi="Cambria" w:cs="Times New Roman"/>
          <w:i/>
          <w:iCs/>
        </w:rPr>
        <w:t>International Journal of Environmental Research and Public Health</w:t>
      </w:r>
      <w:r w:rsidRPr="0013195A">
        <w:rPr>
          <w:rFonts w:ascii="Cambria" w:hAnsi="Cambria" w:cs="Times New Roman"/>
        </w:rPr>
        <w:t xml:space="preserve">, </w:t>
      </w:r>
      <w:r w:rsidRPr="0013195A">
        <w:rPr>
          <w:rFonts w:ascii="Cambria" w:hAnsi="Cambria" w:cs="Times New Roman"/>
          <w:i/>
          <w:iCs/>
        </w:rPr>
        <w:t>19</w:t>
      </w:r>
      <w:r w:rsidRPr="0013195A">
        <w:rPr>
          <w:rFonts w:ascii="Cambria" w:hAnsi="Cambria" w:cs="Times New Roman"/>
        </w:rPr>
        <w:t>(24), 16924. https://doi.org/10.3390/ijerph192416924</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i/>
          <w:iCs/>
        </w:rPr>
        <w:t>China: China Extends Section 301 Tariff Exclusions on 12 Agricultural Products | USDA Foreign Agricultural Service</w:t>
      </w:r>
      <w:r w:rsidRPr="0013195A">
        <w:rPr>
          <w:rFonts w:ascii="Cambria" w:hAnsi="Cambria" w:cs="Times New Roman"/>
        </w:rPr>
        <w:t>. (2023, December 29). https://fas.usda.gov/data/china-china-extends-section-301-tariff-exclusions-12-agricultural-products</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i/>
          <w:iCs/>
        </w:rPr>
        <w:t>China Import Export Tariffs in 2024</w:t>
      </w:r>
      <w:r w:rsidRPr="0013195A">
        <w:rPr>
          <w:rFonts w:ascii="Cambria" w:hAnsi="Cambria" w:cs="Times New Roman"/>
        </w:rPr>
        <w:t>. (2023, December 25). China Briefing News. https://www.china-briefing.com/news/china-import-export-tariffs-in-2024/</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i/>
          <w:iCs/>
        </w:rPr>
        <w:t>China: Market Overview - Alfalfa Hay and Other Forages | USDA Foreign Agricultural Service</w:t>
      </w:r>
      <w:r w:rsidRPr="0013195A">
        <w:rPr>
          <w:rFonts w:ascii="Cambria" w:hAnsi="Cambria" w:cs="Times New Roman"/>
        </w:rPr>
        <w:t>. (2021, December 6). https://fas.usda.gov/data/china-market-overview-alfalfa-hay-and-other-forages</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i/>
          <w:iCs/>
        </w:rPr>
        <w:t>China: Updated Guidance on China</w:t>
      </w:r>
      <w:r w:rsidR="00440CAC">
        <w:rPr>
          <w:rFonts w:ascii="Cambria" w:hAnsi="Cambria" w:cs="Times New Roman"/>
          <w:i/>
          <w:iCs/>
        </w:rPr>
        <w:t>'</w:t>
      </w:r>
      <w:r w:rsidRPr="0013195A">
        <w:rPr>
          <w:rFonts w:ascii="Cambria" w:hAnsi="Cambria" w:cs="Times New Roman"/>
          <w:i/>
          <w:iCs/>
        </w:rPr>
        <w:t xml:space="preserve">s Retaliatory Tariffs and Tariff Exclusions Process for </w:t>
      </w:r>
      <w:r w:rsidR="00440CAC">
        <w:rPr>
          <w:rFonts w:ascii="Cambria" w:hAnsi="Cambria" w:cs="Times New Roman"/>
          <w:i/>
          <w:iCs/>
        </w:rPr>
        <w:t>U.S.</w:t>
      </w:r>
      <w:r w:rsidRPr="0013195A">
        <w:rPr>
          <w:rFonts w:ascii="Cambria" w:hAnsi="Cambria" w:cs="Times New Roman"/>
          <w:i/>
          <w:iCs/>
        </w:rPr>
        <w:t xml:space="preserve"> Products | USDA Foreign Agricultural Service</w:t>
      </w:r>
      <w:r w:rsidRPr="0013195A">
        <w:rPr>
          <w:rFonts w:ascii="Cambria" w:hAnsi="Cambria" w:cs="Times New Roman"/>
        </w:rPr>
        <w:t>. (2020, August 7). https://fas.usda.gov/data/china-updated-guidance-chinas-retaliatory-tariffs-and-tariff-exclusions-process-us-products</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i/>
          <w:iCs/>
        </w:rPr>
        <w:t>China-Mexico Economic Relations: Trade, Investment, and Opportunities</w:t>
      </w:r>
      <w:r w:rsidRPr="0013195A">
        <w:rPr>
          <w:rFonts w:ascii="Cambria" w:hAnsi="Cambria" w:cs="Times New Roman"/>
        </w:rPr>
        <w:t>. (2024, November 11). China Briefing News. https://www.china-briefing.com/news/china-mexico-economic-relations-trade-investment-and-opportunities/</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Fajgelbaum, P. D., &amp; Khandelwal, A. K. (2022). The Economic Impacts of the </w:t>
      </w:r>
      <w:r w:rsidR="00440CAC">
        <w:rPr>
          <w:rFonts w:ascii="Cambria" w:hAnsi="Cambria" w:cs="Times New Roman"/>
        </w:rPr>
        <w:t>U.S.</w:t>
      </w:r>
      <w:r w:rsidRPr="0013195A">
        <w:rPr>
          <w:rFonts w:ascii="Cambria" w:hAnsi="Cambria" w:cs="Times New Roman"/>
        </w:rPr>
        <w:t xml:space="preserve">–China Trade War. </w:t>
      </w:r>
      <w:r w:rsidRPr="0013195A">
        <w:rPr>
          <w:rFonts w:ascii="Cambria" w:hAnsi="Cambria" w:cs="Times New Roman"/>
          <w:i/>
          <w:iCs/>
        </w:rPr>
        <w:t>Annual Review of Economics</w:t>
      </w:r>
      <w:r w:rsidRPr="0013195A">
        <w:rPr>
          <w:rFonts w:ascii="Cambria" w:hAnsi="Cambria" w:cs="Times New Roman"/>
        </w:rPr>
        <w:t xml:space="preserve">, </w:t>
      </w:r>
      <w:r w:rsidRPr="0013195A">
        <w:rPr>
          <w:rFonts w:ascii="Cambria" w:hAnsi="Cambria" w:cs="Times New Roman"/>
          <w:i/>
          <w:iCs/>
        </w:rPr>
        <w:t>14</w:t>
      </w:r>
      <w:r w:rsidRPr="0013195A">
        <w:rPr>
          <w:rFonts w:ascii="Cambria" w:hAnsi="Cambria" w:cs="Times New Roman"/>
        </w:rPr>
        <w:t>(1), 205–228. https://doi.org/10.1146/annurev-economics-051420-110410</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Fajgelbaum, P., Goldberg, P., Kennedy, P., Khandelwal, A., &amp; Taglioni, D. (2024). The </w:t>
      </w:r>
      <w:r w:rsidR="00440CAC">
        <w:rPr>
          <w:rFonts w:ascii="Cambria" w:hAnsi="Cambria" w:cs="Times New Roman"/>
        </w:rPr>
        <w:t>U.S.</w:t>
      </w:r>
      <w:r w:rsidRPr="0013195A">
        <w:rPr>
          <w:rFonts w:ascii="Cambria" w:hAnsi="Cambria" w:cs="Times New Roman"/>
        </w:rPr>
        <w:t xml:space="preserve">-China Trade War and Global Reallocations. </w:t>
      </w:r>
      <w:r w:rsidRPr="0013195A">
        <w:rPr>
          <w:rFonts w:ascii="Cambria" w:hAnsi="Cambria" w:cs="Times New Roman"/>
          <w:i/>
          <w:iCs/>
        </w:rPr>
        <w:t>American Economic Review: Insights</w:t>
      </w:r>
      <w:r w:rsidRPr="0013195A">
        <w:rPr>
          <w:rFonts w:ascii="Cambria" w:hAnsi="Cambria" w:cs="Times New Roman"/>
        </w:rPr>
        <w:t xml:space="preserve">, </w:t>
      </w:r>
      <w:r w:rsidRPr="0013195A">
        <w:rPr>
          <w:rFonts w:ascii="Cambria" w:hAnsi="Cambria" w:cs="Times New Roman"/>
          <w:i/>
          <w:iCs/>
        </w:rPr>
        <w:t>6</w:t>
      </w:r>
      <w:r w:rsidRPr="0013195A">
        <w:rPr>
          <w:rFonts w:ascii="Cambria" w:hAnsi="Cambria" w:cs="Times New Roman"/>
        </w:rPr>
        <w:t>(2), 295–312. https://doi.org/10.1257/aeri.20230094</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Farrokhi, F., &amp; Pellegrina, H. S. (2023). Trade, Technology, and Agricultural Productivity. </w:t>
      </w:r>
      <w:r w:rsidRPr="0013195A">
        <w:rPr>
          <w:rFonts w:ascii="Cambria" w:hAnsi="Cambria" w:cs="Times New Roman"/>
          <w:i/>
          <w:iCs/>
        </w:rPr>
        <w:t>Journal of Political Economy</w:t>
      </w:r>
      <w:r w:rsidRPr="0013195A">
        <w:rPr>
          <w:rFonts w:ascii="Cambria" w:hAnsi="Cambria" w:cs="Times New Roman"/>
        </w:rPr>
        <w:t xml:space="preserve">, </w:t>
      </w:r>
      <w:r w:rsidRPr="0013195A">
        <w:rPr>
          <w:rFonts w:ascii="Cambria" w:hAnsi="Cambria" w:cs="Times New Roman"/>
          <w:i/>
          <w:iCs/>
        </w:rPr>
        <w:t>131</w:t>
      </w:r>
      <w:r w:rsidRPr="0013195A">
        <w:rPr>
          <w:rFonts w:ascii="Cambria" w:hAnsi="Cambria" w:cs="Times New Roman"/>
        </w:rPr>
        <w:t>(9), 2509–2555. https://doi.org/10.1086/724319</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lastRenderedPageBreak/>
        <w:t xml:space="preserve">Gaigné, C., &amp; Gouel, C. (2022). Chapter 88—Trade in agricultural and food products. In C. B. Barrett &amp; D. R. Just (Eds.), </w:t>
      </w:r>
      <w:r w:rsidRPr="0013195A">
        <w:rPr>
          <w:rFonts w:ascii="Cambria" w:hAnsi="Cambria" w:cs="Times New Roman"/>
          <w:i/>
          <w:iCs/>
        </w:rPr>
        <w:t>Handbook of Agricultural Economics</w:t>
      </w:r>
      <w:r w:rsidRPr="0013195A">
        <w:rPr>
          <w:rFonts w:ascii="Cambria" w:hAnsi="Cambria" w:cs="Times New Roman"/>
        </w:rPr>
        <w:t xml:space="preserve"> (Vol. 6, pp. 4845–4931). Elsevier. https://doi.org/10.1016/bs.hesagr.2022.03.004</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Grunert, K. G. (2005). Food quality and safety: Consumer perception and demand. </w:t>
      </w:r>
      <w:r w:rsidRPr="0013195A">
        <w:rPr>
          <w:rFonts w:ascii="Cambria" w:hAnsi="Cambria" w:cs="Times New Roman"/>
          <w:i/>
          <w:iCs/>
        </w:rPr>
        <w:t>European Review of Agricultural Economics</w:t>
      </w:r>
      <w:r w:rsidRPr="0013195A">
        <w:rPr>
          <w:rFonts w:ascii="Cambria" w:hAnsi="Cambria" w:cs="Times New Roman"/>
        </w:rPr>
        <w:t xml:space="preserve">, </w:t>
      </w:r>
      <w:r w:rsidRPr="0013195A">
        <w:rPr>
          <w:rFonts w:ascii="Cambria" w:hAnsi="Cambria" w:cs="Times New Roman"/>
          <w:i/>
          <w:iCs/>
        </w:rPr>
        <w:t>32</w:t>
      </w:r>
      <w:r w:rsidRPr="0013195A">
        <w:rPr>
          <w:rFonts w:ascii="Cambria" w:hAnsi="Cambria" w:cs="Times New Roman"/>
        </w:rPr>
        <w:t>(3), 369–391. https://doi.org/10.1093/eurrag/jbi011</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Ji, G., Zhong, H., Feukam Nzudie, H. L., Wang, P., &amp; Tian, P. (2024). The structure, dynamics, and vulnerability of the global food trade network. </w:t>
      </w:r>
      <w:r w:rsidRPr="0013195A">
        <w:rPr>
          <w:rFonts w:ascii="Cambria" w:hAnsi="Cambria" w:cs="Times New Roman"/>
          <w:i/>
          <w:iCs/>
        </w:rPr>
        <w:t>Journal of Cleaner Production</w:t>
      </w:r>
      <w:r w:rsidRPr="0013195A">
        <w:rPr>
          <w:rFonts w:ascii="Cambria" w:hAnsi="Cambria" w:cs="Times New Roman"/>
        </w:rPr>
        <w:t xml:space="preserve">, </w:t>
      </w:r>
      <w:r w:rsidRPr="0013195A">
        <w:rPr>
          <w:rFonts w:ascii="Cambria" w:hAnsi="Cambria" w:cs="Times New Roman"/>
          <w:i/>
          <w:iCs/>
        </w:rPr>
        <w:t>434</w:t>
      </w:r>
      <w:r w:rsidRPr="0013195A">
        <w:rPr>
          <w:rFonts w:ascii="Cambria" w:hAnsi="Cambria" w:cs="Times New Roman"/>
        </w:rPr>
        <w:t>, 140439. https://doi.org/10.1016/j.jclepro.2023.140439</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Moss, C. B., Chegini, C., &amp; Schmitz, A. (n.d.). Gains to Agricultural Research: What We Know and What We Think We Know. </w:t>
      </w:r>
      <w:r w:rsidRPr="0013195A">
        <w:rPr>
          <w:rFonts w:ascii="Cambria" w:hAnsi="Cambria" w:cs="Times New Roman"/>
          <w:i/>
          <w:iCs/>
        </w:rPr>
        <w:t>Agricultural Research</w:t>
      </w:r>
      <w:r w:rsidRPr="0013195A">
        <w:rPr>
          <w:rFonts w:ascii="Cambria" w:hAnsi="Cambria" w:cs="Times New Roman"/>
        </w:rPr>
        <w:t>.</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Rose, A. (2024, September 11). </w:t>
      </w:r>
      <w:r w:rsidRPr="0013195A">
        <w:rPr>
          <w:rFonts w:ascii="Cambria" w:hAnsi="Cambria" w:cs="Times New Roman"/>
          <w:i/>
          <w:iCs/>
        </w:rPr>
        <w:t>Americans have been paying tariffs on imports from China for decades | PIIE</w:t>
      </w:r>
      <w:r w:rsidRPr="0013195A">
        <w:rPr>
          <w:rFonts w:ascii="Cambria" w:hAnsi="Cambria" w:cs="Times New Roman"/>
        </w:rPr>
        <w:t>. https://www.piie.com/research/piie-charts/2024/americans-have-been-paying-tariffs-imports-china-decades</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Schmitz, A., &amp; Helmberger, P. (1970). Factor Mobility and International Trade: The Case of Complementarity. </w:t>
      </w:r>
      <w:r w:rsidRPr="0013195A">
        <w:rPr>
          <w:rFonts w:ascii="Cambria" w:hAnsi="Cambria" w:cs="Times New Roman"/>
          <w:i/>
          <w:iCs/>
        </w:rPr>
        <w:t>The American Economic Review</w:t>
      </w:r>
      <w:r w:rsidRPr="0013195A">
        <w:rPr>
          <w:rFonts w:ascii="Cambria" w:hAnsi="Cambria" w:cs="Times New Roman"/>
        </w:rPr>
        <w:t xml:space="preserve">, </w:t>
      </w:r>
      <w:r w:rsidRPr="0013195A">
        <w:rPr>
          <w:rFonts w:ascii="Cambria" w:hAnsi="Cambria" w:cs="Times New Roman"/>
          <w:i/>
          <w:iCs/>
        </w:rPr>
        <w:t>60</w:t>
      </w:r>
      <w:r w:rsidRPr="0013195A">
        <w:rPr>
          <w:rFonts w:ascii="Cambria" w:hAnsi="Cambria" w:cs="Times New Roman"/>
        </w:rPr>
        <w:t>(4), 761–767.</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Schmitz, A., &amp; Nguyen, L. (2022). Seafood supply and demand disruptions: The Covid-19 pandemic and shrimp. </w:t>
      </w:r>
      <w:r w:rsidRPr="0013195A">
        <w:rPr>
          <w:rFonts w:ascii="Cambria" w:hAnsi="Cambria" w:cs="Times New Roman"/>
          <w:i/>
          <w:iCs/>
        </w:rPr>
        <w:t>Aquaculture Economics &amp; Management</w:t>
      </w:r>
      <w:r w:rsidRPr="0013195A">
        <w:rPr>
          <w:rFonts w:ascii="Cambria" w:hAnsi="Cambria" w:cs="Times New Roman"/>
        </w:rPr>
        <w:t xml:space="preserve">, </w:t>
      </w:r>
      <w:r w:rsidRPr="0013195A">
        <w:rPr>
          <w:rFonts w:ascii="Cambria" w:hAnsi="Cambria" w:cs="Times New Roman"/>
          <w:i/>
          <w:iCs/>
        </w:rPr>
        <w:t>26</w:t>
      </w:r>
      <w:r w:rsidRPr="0013195A">
        <w:rPr>
          <w:rFonts w:ascii="Cambria" w:hAnsi="Cambria" w:cs="Times New Roman"/>
        </w:rPr>
        <w:t>(4), 359–383. https://doi.org/10.1080/13657305.2022.2038719</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Schmitz, A., &amp; Seckler, D. (1970). Mechanized Agriculture and Social Welfare: The Case of the Tomato Harvester. </w:t>
      </w:r>
      <w:r w:rsidRPr="0013195A">
        <w:rPr>
          <w:rFonts w:ascii="Cambria" w:hAnsi="Cambria" w:cs="Times New Roman"/>
          <w:i/>
          <w:iCs/>
        </w:rPr>
        <w:t>American Journal of Agricultural Economics</w:t>
      </w:r>
      <w:r w:rsidRPr="0013195A">
        <w:rPr>
          <w:rFonts w:ascii="Cambria" w:hAnsi="Cambria" w:cs="Times New Roman"/>
        </w:rPr>
        <w:t xml:space="preserve">, </w:t>
      </w:r>
      <w:r w:rsidRPr="0013195A">
        <w:rPr>
          <w:rFonts w:ascii="Cambria" w:hAnsi="Cambria" w:cs="Times New Roman"/>
          <w:i/>
          <w:iCs/>
        </w:rPr>
        <w:t>52</w:t>
      </w:r>
      <w:r w:rsidRPr="0013195A">
        <w:rPr>
          <w:rFonts w:ascii="Cambria" w:hAnsi="Cambria" w:cs="Times New Roman"/>
        </w:rPr>
        <w:t>(4), 569–577. https://doi.org/10.2307/1237264</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Smith, V. H., &amp; Glauber, J. W. (2020). Trade, policy, and food security. </w:t>
      </w:r>
      <w:r w:rsidRPr="0013195A">
        <w:rPr>
          <w:rFonts w:ascii="Cambria" w:hAnsi="Cambria" w:cs="Times New Roman"/>
          <w:i/>
          <w:iCs/>
        </w:rPr>
        <w:t>Agricultural Economics</w:t>
      </w:r>
      <w:r w:rsidRPr="0013195A">
        <w:rPr>
          <w:rFonts w:ascii="Cambria" w:hAnsi="Cambria" w:cs="Times New Roman"/>
        </w:rPr>
        <w:t xml:space="preserve">, </w:t>
      </w:r>
      <w:r w:rsidRPr="0013195A">
        <w:rPr>
          <w:rFonts w:ascii="Cambria" w:hAnsi="Cambria" w:cs="Times New Roman"/>
          <w:i/>
          <w:iCs/>
        </w:rPr>
        <w:t>51</w:t>
      </w:r>
      <w:r w:rsidRPr="0013195A">
        <w:rPr>
          <w:rFonts w:ascii="Cambria" w:hAnsi="Cambria" w:cs="Times New Roman"/>
        </w:rPr>
        <w:t>(1), 159–171. https://doi.org/10.1111/agec.12547</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Steinberg, D., &amp; Tan, Y. (2024, May 30). </w:t>
      </w:r>
      <w:r w:rsidRPr="0013195A">
        <w:rPr>
          <w:rFonts w:ascii="Cambria" w:hAnsi="Cambria" w:cs="Times New Roman"/>
          <w:i/>
          <w:iCs/>
        </w:rPr>
        <w:t>How will China respond to Biden</w:t>
      </w:r>
      <w:r w:rsidR="00440CAC">
        <w:rPr>
          <w:rFonts w:ascii="Cambria" w:hAnsi="Cambria" w:cs="Times New Roman"/>
          <w:i/>
          <w:iCs/>
        </w:rPr>
        <w:t>'</w:t>
      </w:r>
      <w:r w:rsidRPr="0013195A">
        <w:rPr>
          <w:rFonts w:ascii="Cambria" w:hAnsi="Cambria" w:cs="Times New Roman"/>
          <w:i/>
          <w:iCs/>
        </w:rPr>
        <w:t>s tariffs? Look at Trump</w:t>
      </w:r>
      <w:r w:rsidR="00440CAC">
        <w:rPr>
          <w:rFonts w:ascii="Cambria" w:hAnsi="Cambria" w:cs="Times New Roman"/>
          <w:i/>
          <w:iCs/>
        </w:rPr>
        <w:t>'</w:t>
      </w:r>
      <w:r w:rsidRPr="0013195A">
        <w:rPr>
          <w:rFonts w:ascii="Cambria" w:hAnsi="Cambria" w:cs="Times New Roman"/>
          <w:i/>
          <w:iCs/>
        </w:rPr>
        <w:t>s trade war. | PIIE</w:t>
      </w:r>
      <w:r w:rsidRPr="0013195A">
        <w:rPr>
          <w:rFonts w:ascii="Cambria" w:hAnsi="Cambria" w:cs="Times New Roman"/>
        </w:rPr>
        <w:t>. https://www.piie.com/blogs/realtime-economics/2024/how-will-china-respond-bidens-tariffs-look-trumps-trade-war</w:t>
      </w:r>
    </w:p>
    <w:p w:rsidR="0013195A" w:rsidRPr="0013195A" w:rsidRDefault="0013195A" w:rsidP="0013195A">
      <w:pPr>
        <w:pStyle w:val="a7"/>
        <w:spacing w:afterLines="50" w:after="120" w:line="240" w:lineRule="auto"/>
        <w:rPr>
          <w:rFonts w:ascii="Cambria" w:hAnsi="Cambria" w:cs="Times New Roman"/>
        </w:rPr>
      </w:pPr>
      <w:r w:rsidRPr="0013195A">
        <w:rPr>
          <w:rFonts w:ascii="Cambria" w:hAnsi="Cambria" w:cs="Times New Roman"/>
        </w:rPr>
        <w:t xml:space="preserve">Van Kooten, G. C., Schmitz, H. C., Schmitz, A., Moss, C., &amp; Schmitz, T. G. (2022). </w:t>
      </w:r>
      <w:r w:rsidRPr="0013195A">
        <w:rPr>
          <w:rFonts w:ascii="Cambria" w:hAnsi="Cambria" w:cs="Times New Roman"/>
          <w:i/>
          <w:iCs/>
        </w:rPr>
        <w:t>Agricultural Policy, Agribusiness, and Rent-Seeking Behaviour, Third Edition</w:t>
      </w:r>
      <w:r w:rsidRPr="0013195A">
        <w:rPr>
          <w:rFonts w:ascii="Cambria" w:hAnsi="Cambria" w:cs="Times New Roman"/>
        </w:rPr>
        <w:t>. University of Toronto Press. https://doi.org/10.3138/9781487518400</w:t>
      </w:r>
    </w:p>
    <w:p w:rsidR="0013195A" w:rsidRPr="0013195A" w:rsidRDefault="0013195A" w:rsidP="0013195A">
      <w:pPr>
        <w:pStyle w:val="a7"/>
        <w:spacing w:afterLines="50" w:after="120" w:line="240" w:lineRule="auto"/>
        <w:rPr>
          <w:rFonts w:ascii="Cambria" w:hAnsi="Cambria" w:cs="Times New Roman"/>
        </w:rPr>
      </w:pPr>
      <w:r>
        <w:rPr>
          <w:rFonts w:ascii="Cambria" w:hAnsi="Cambria" w:cs="Times New Roman" w:hint="eastAsia"/>
          <w:lang w:eastAsia="zh-CN"/>
        </w:rPr>
        <w:t>S</w:t>
      </w:r>
      <w:r>
        <w:rPr>
          <w:rFonts w:ascii="Cambria" w:hAnsi="Cambria" w:cs="Times New Roman"/>
          <w:lang w:eastAsia="zh-CN"/>
        </w:rPr>
        <w:t>ijiu Tong</w:t>
      </w:r>
      <w:r w:rsidRPr="0013195A">
        <w:rPr>
          <w:rFonts w:ascii="Cambria" w:hAnsi="Cambria" w:cs="Times New Roman"/>
        </w:rPr>
        <w:t>. (</w:t>
      </w:r>
      <w:r>
        <w:rPr>
          <w:rFonts w:ascii="Cambria" w:hAnsi="Cambria" w:cs="Times New Roman"/>
        </w:rPr>
        <w:t>2024</w:t>
      </w:r>
      <w:r w:rsidRPr="0013195A">
        <w:rPr>
          <w:rFonts w:ascii="Cambria" w:hAnsi="Cambria" w:cs="Times New Roman"/>
        </w:rPr>
        <w:t xml:space="preserve">). </w:t>
      </w:r>
      <w:r w:rsidRPr="0013195A">
        <w:rPr>
          <w:rFonts w:ascii="Cambria" w:hAnsi="Cambria" w:cs="Times New Roman"/>
          <w:i/>
          <w:iCs/>
        </w:rPr>
        <w:t>Inner Mongolia on path to dairy industry revitalization</w:t>
      </w:r>
      <w:r w:rsidRPr="0013195A">
        <w:rPr>
          <w:rFonts w:ascii="Cambria" w:hAnsi="Cambria" w:cs="Times New Roman"/>
        </w:rPr>
        <w:t>. Retrieved November 11, 2024, from https://govt.chinadaily.com.cn/s/202109/18/WS6145aa80498e6a12c1205e14/inner-mongolia-on-path-to-dairy-industry-revitalization.html</w:t>
      </w:r>
    </w:p>
    <w:p w:rsidR="00276AD1" w:rsidRPr="00A063AB" w:rsidRDefault="000307BA" w:rsidP="0013195A">
      <w:pPr>
        <w:pStyle w:val="a0"/>
        <w:spacing w:afterLines="50" w:after="120"/>
        <w:jc w:val="both"/>
        <w:rPr>
          <w:rFonts w:ascii="Times New Roman" w:hAnsi="Times New Roman" w:cs="Times New Roman"/>
        </w:rPr>
      </w:pPr>
      <w:r w:rsidRPr="00922E4F">
        <w:rPr>
          <w:rFonts w:ascii="Times New Roman" w:hAnsi="Times New Roman" w:cs="Times New Roman"/>
        </w:rPr>
        <w:fldChar w:fldCharType="end"/>
      </w:r>
    </w:p>
    <w:sectPr w:rsidR="00276AD1" w:rsidRPr="00A063A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A56" w:rsidRDefault="00371A56">
      <w:pPr>
        <w:spacing w:after="0"/>
      </w:pPr>
      <w:r>
        <w:separator/>
      </w:r>
    </w:p>
  </w:endnote>
  <w:endnote w:type="continuationSeparator" w:id="0">
    <w:p w:rsidR="00371A56" w:rsidRDefault="00371A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A56" w:rsidRDefault="00371A56">
      <w:r>
        <w:separator/>
      </w:r>
    </w:p>
  </w:footnote>
  <w:footnote w:type="continuationSeparator" w:id="0">
    <w:p w:rsidR="00371A56" w:rsidRDefault="00371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CA43C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5595D07"/>
    <w:multiLevelType w:val="hybridMultilevel"/>
    <w:tmpl w:val="24B47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4482A"/>
    <w:multiLevelType w:val="multilevel"/>
    <w:tmpl w:val="FEF24D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CA34281"/>
    <w:multiLevelType w:val="hybridMultilevel"/>
    <w:tmpl w:val="12884F3A"/>
    <w:lvl w:ilvl="0" w:tplc="F9C0C268">
      <w:start w:val="1"/>
      <w:numFmt w:val="bullet"/>
      <w:lvlText w:val=""/>
      <w:lvlJc w:val="left"/>
      <w:pPr>
        <w:tabs>
          <w:tab w:val="num" w:pos="720"/>
        </w:tabs>
        <w:ind w:left="720" w:hanging="360"/>
      </w:pPr>
      <w:rPr>
        <w:rFonts w:ascii="Wingdings" w:hAnsi="Wingdings" w:hint="default"/>
      </w:rPr>
    </w:lvl>
    <w:lvl w:ilvl="1" w:tplc="A20E62AA">
      <w:start w:val="8074"/>
      <w:numFmt w:val="bullet"/>
      <w:lvlText w:val=""/>
      <w:lvlJc w:val="left"/>
      <w:pPr>
        <w:tabs>
          <w:tab w:val="num" w:pos="1440"/>
        </w:tabs>
        <w:ind w:left="1440" w:hanging="360"/>
      </w:pPr>
      <w:rPr>
        <w:rFonts w:ascii="Wingdings" w:hAnsi="Wingdings" w:hint="default"/>
      </w:rPr>
    </w:lvl>
    <w:lvl w:ilvl="2" w:tplc="98A6B380" w:tentative="1">
      <w:start w:val="1"/>
      <w:numFmt w:val="bullet"/>
      <w:lvlText w:val=""/>
      <w:lvlJc w:val="left"/>
      <w:pPr>
        <w:tabs>
          <w:tab w:val="num" w:pos="2160"/>
        </w:tabs>
        <w:ind w:left="2160" w:hanging="360"/>
      </w:pPr>
      <w:rPr>
        <w:rFonts w:ascii="Wingdings" w:hAnsi="Wingdings" w:hint="default"/>
      </w:rPr>
    </w:lvl>
    <w:lvl w:ilvl="3" w:tplc="D8FCC9B2" w:tentative="1">
      <w:start w:val="1"/>
      <w:numFmt w:val="bullet"/>
      <w:lvlText w:val=""/>
      <w:lvlJc w:val="left"/>
      <w:pPr>
        <w:tabs>
          <w:tab w:val="num" w:pos="2880"/>
        </w:tabs>
        <w:ind w:left="2880" w:hanging="360"/>
      </w:pPr>
      <w:rPr>
        <w:rFonts w:ascii="Wingdings" w:hAnsi="Wingdings" w:hint="default"/>
      </w:rPr>
    </w:lvl>
    <w:lvl w:ilvl="4" w:tplc="58AA0656" w:tentative="1">
      <w:start w:val="1"/>
      <w:numFmt w:val="bullet"/>
      <w:lvlText w:val=""/>
      <w:lvlJc w:val="left"/>
      <w:pPr>
        <w:tabs>
          <w:tab w:val="num" w:pos="3600"/>
        </w:tabs>
        <w:ind w:left="3600" w:hanging="360"/>
      </w:pPr>
      <w:rPr>
        <w:rFonts w:ascii="Wingdings" w:hAnsi="Wingdings" w:hint="default"/>
      </w:rPr>
    </w:lvl>
    <w:lvl w:ilvl="5" w:tplc="5142B188" w:tentative="1">
      <w:start w:val="1"/>
      <w:numFmt w:val="bullet"/>
      <w:lvlText w:val=""/>
      <w:lvlJc w:val="left"/>
      <w:pPr>
        <w:tabs>
          <w:tab w:val="num" w:pos="4320"/>
        </w:tabs>
        <w:ind w:left="4320" w:hanging="360"/>
      </w:pPr>
      <w:rPr>
        <w:rFonts w:ascii="Wingdings" w:hAnsi="Wingdings" w:hint="default"/>
      </w:rPr>
    </w:lvl>
    <w:lvl w:ilvl="6" w:tplc="3A683142" w:tentative="1">
      <w:start w:val="1"/>
      <w:numFmt w:val="bullet"/>
      <w:lvlText w:val=""/>
      <w:lvlJc w:val="left"/>
      <w:pPr>
        <w:tabs>
          <w:tab w:val="num" w:pos="5040"/>
        </w:tabs>
        <w:ind w:left="5040" w:hanging="360"/>
      </w:pPr>
      <w:rPr>
        <w:rFonts w:ascii="Wingdings" w:hAnsi="Wingdings" w:hint="default"/>
      </w:rPr>
    </w:lvl>
    <w:lvl w:ilvl="7" w:tplc="10CCA00E" w:tentative="1">
      <w:start w:val="1"/>
      <w:numFmt w:val="bullet"/>
      <w:lvlText w:val=""/>
      <w:lvlJc w:val="left"/>
      <w:pPr>
        <w:tabs>
          <w:tab w:val="num" w:pos="5760"/>
        </w:tabs>
        <w:ind w:left="5760" w:hanging="360"/>
      </w:pPr>
      <w:rPr>
        <w:rFonts w:ascii="Wingdings" w:hAnsi="Wingdings" w:hint="default"/>
      </w:rPr>
    </w:lvl>
    <w:lvl w:ilvl="8" w:tplc="E1FAC0B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4E7F"/>
    <w:rsid w:val="000307BA"/>
    <w:rsid w:val="0003527D"/>
    <w:rsid w:val="00057795"/>
    <w:rsid w:val="00080273"/>
    <w:rsid w:val="00086022"/>
    <w:rsid w:val="00090788"/>
    <w:rsid w:val="00093D82"/>
    <w:rsid w:val="00095148"/>
    <w:rsid w:val="000A33E9"/>
    <w:rsid w:val="000B5748"/>
    <w:rsid w:val="000E1987"/>
    <w:rsid w:val="0013195A"/>
    <w:rsid w:val="00135FE0"/>
    <w:rsid w:val="001C0CCD"/>
    <w:rsid w:val="001C1532"/>
    <w:rsid w:val="001F610D"/>
    <w:rsid w:val="00211C84"/>
    <w:rsid w:val="002432CA"/>
    <w:rsid w:val="00252709"/>
    <w:rsid w:val="00256C4F"/>
    <w:rsid w:val="00257B56"/>
    <w:rsid w:val="00276AD1"/>
    <w:rsid w:val="002812CA"/>
    <w:rsid w:val="0029064B"/>
    <w:rsid w:val="002B18A0"/>
    <w:rsid w:val="002C7544"/>
    <w:rsid w:val="003044F5"/>
    <w:rsid w:val="00310132"/>
    <w:rsid w:val="003512B9"/>
    <w:rsid w:val="00371A56"/>
    <w:rsid w:val="003B0491"/>
    <w:rsid w:val="003E25F0"/>
    <w:rsid w:val="003F494B"/>
    <w:rsid w:val="003F7696"/>
    <w:rsid w:val="0040358B"/>
    <w:rsid w:val="00423252"/>
    <w:rsid w:val="00423AA6"/>
    <w:rsid w:val="00440CAC"/>
    <w:rsid w:val="004757B8"/>
    <w:rsid w:val="004B7725"/>
    <w:rsid w:val="004C66CF"/>
    <w:rsid w:val="004E29B3"/>
    <w:rsid w:val="004F19F2"/>
    <w:rsid w:val="0050102B"/>
    <w:rsid w:val="005105C0"/>
    <w:rsid w:val="005149C6"/>
    <w:rsid w:val="00523008"/>
    <w:rsid w:val="00536F97"/>
    <w:rsid w:val="00537FA0"/>
    <w:rsid w:val="005423F3"/>
    <w:rsid w:val="00542786"/>
    <w:rsid w:val="00560FC5"/>
    <w:rsid w:val="00590D07"/>
    <w:rsid w:val="005A12B0"/>
    <w:rsid w:val="005A502C"/>
    <w:rsid w:val="005A5E11"/>
    <w:rsid w:val="005A7BF9"/>
    <w:rsid w:val="005D4A18"/>
    <w:rsid w:val="005E317D"/>
    <w:rsid w:val="005F3289"/>
    <w:rsid w:val="006149FE"/>
    <w:rsid w:val="00643C4E"/>
    <w:rsid w:val="00656305"/>
    <w:rsid w:val="00680388"/>
    <w:rsid w:val="00694AD7"/>
    <w:rsid w:val="006A2026"/>
    <w:rsid w:val="006B6A02"/>
    <w:rsid w:val="006D01CD"/>
    <w:rsid w:val="006E4F5F"/>
    <w:rsid w:val="006F4B55"/>
    <w:rsid w:val="00711D18"/>
    <w:rsid w:val="00717AA9"/>
    <w:rsid w:val="007272A0"/>
    <w:rsid w:val="00733283"/>
    <w:rsid w:val="00756126"/>
    <w:rsid w:val="00784D58"/>
    <w:rsid w:val="007874A0"/>
    <w:rsid w:val="007B43B0"/>
    <w:rsid w:val="007B7BAD"/>
    <w:rsid w:val="007D5155"/>
    <w:rsid w:val="007E20A3"/>
    <w:rsid w:val="007E7DC7"/>
    <w:rsid w:val="00804162"/>
    <w:rsid w:val="00827A80"/>
    <w:rsid w:val="00856D78"/>
    <w:rsid w:val="00863CCF"/>
    <w:rsid w:val="008653CF"/>
    <w:rsid w:val="00886F94"/>
    <w:rsid w:val="008A044D"/>
    <w:rsid w:val="008B3BCE"/>
    <w:rsid w:val="008B4477"/>
    <w:rsid w:val="008C2E70"/>
    <w:rsid w:val="008C40AE"/>
    <w:rsid w:val="008C6F2E"/>
    <w:rsid w:val="008D6863"/>
    <w:rsid w:val="008E2D90"/>
    <w:rsid w:val="008E775D"/>
    <w:rsid w:val="008E7C48"/>
    <w:rsid w:val="00922E4F"/>
    <w:rsid w:val="00926EE0"/>
    <w:rsid w:val="00933C73"/>
    <w:rsid w:val="00940798"/>
    <w:rsid w:val="0094413F"/>
    <w:rsid w:val="009568DD"/>
    <w:rsid w:val="009640DA"/>
    <w:rsid w:val="00967A30"/>
    <w:rsid w:val="009B7679"/>
    <w:rsid w:val="009C69C8"/>
    <w:rsid w:val="009F0976"/>
    <w:rsid w:val="00A00920"/>
    <w:rsid w:val="00A063AB"/>
    <w:rsid w:val="00A16EAF"/>
    <w:rsid w:val="00A201E6"/>
    <w:rsid w:val="00A46247"/>
    <w:rsid w:val="00A55183"/>
    <w:rsid w:val="00A9177B"/>
    <w:rsid w:val="00AD7C1A"/>
    <w:rsid w:val="00B02F1C"/>
    <w:rsid w:val="00B100B0"/>
    <w:rsid w:val="00B311A0"/>
    <w:rsid w:val="00B477E5"/>
    <w:rsid w:val="00B615E7"/>
    <w:rsid w:val="00B70AD0"/>
    <w:rsid w:val="00B75BF2"/>
    <w:rsid w:val="00B82D82"/>
    <w:rsid w:val="00B86B75"/>
    <w:rsid w:val="00BA4256"/>
    <w:rsid w:val="00BC148F"/>
    <w:rsid w:val="00BC48D5"/>
    <w:rsid w:val="00BC4A11"/>
    <w:rsid w:val="00BD243A"/>
    <w:rsid w:val="00BD3827"/>
    <w:rsid w:val="00C07661"/>
    <w:rsid w:val="00C15701"/>
    <w:rsid w:val="00C3008D"/>
    <w:rsid w:val="00C36279"/>
    <w:rsid w:val="00C444C8"/>
    <w:rsid w:val="00C61408"/>
    <w:rsid w:val="00C614F7"/>
    <w:rsid w:val="00C71CEF"/>
    <w:rsid w:val="00C84A9E"/>
    <w:rsid w:val="00C85C34"/>
    <w:rsid w:val="00C86B1D"/>
    <w:rsid w:val="00C9082D"/>
    <w:rsid w:val="00C95BF6"/>
    <w:rsid w:val="00CA3BCB"/>
    <w:rsid w:val="00CC539E"/>
    <w:rsid w:val="00CC61DE"/>
    <w:rsid w:val="00CC71BC"/>
    <w:rsid w:val="00CD15D5"/>
    <w:rsid w:val="00CD179B"/>
    <w:rsid w:val="00CE0335"/>
    <w:rsid w:val="00CE24B9"/>
    <w:rsid w:val="00CE51C3"/>
    <w:rsid w:val="00D12B7B"/>
    <w:rsid w:val="00D3479C"/>
    <w:rsid w:val="00D5191C"/>
    <w:rsid w:val="00D656F1"/>
    <w:rsid w:val="00D919D5"/>
    <w:rsid w:val="00DA1665"/>
    <w:rsid w:val="00DD3C01"/>
    <w:rsid w:val="00DD54B9"/>
    <w:rsid w:val="00DF7CD4"/>
    <w:rsid w:val="00E27D8A"/>
    <w:rsid w:val="00E315A3"/>
    <w:rsid w:val="00E32A2A"/>
    <w:rsid w:val="00E4463E"/>
    <w:rsid w:val="00E67A16"/>
    <w:rsid w:val="00EA6E18"/>
    <w:rsid w:val="00EB2FD9"/>
    <w:rsid w:val="00EC0608"/>
    <w:rsid w:val="00ED3767"/>
    <w:rsid w:val="00ED4BE3"/>
    <w:rsid w:val="00F24174"/>
    <w:rsid w:val="00F32134"/>
    <w:rsid w:val="00F55D7C"/>
    <w:rsid w:val="00FA601B"/>
    <w:rsid w:val="00FC0642"/>
    <w:rsid w:val="00FC13C6"/>
    <w:rsid w:val="00FC75A1"/>
    <w:rsid w:val="00FD443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7B773"/>
  <w15:docId w15:val="{2D2BEA23-E406-42CA-BA2E-9B3090B3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pPr>
      <w:spacing w:after="0" w:line="480" w:lineRule="auto"/>
      <w:ind w:left="720" w:hanging="720"/>
    </w:pPr>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4C66CF"/>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C66CF"/>
    <w:rPr>
      <w:sz w:val="18"/>
      <w:szCs w:val="18"/>
    </w:rPr>
  </w:style>
  <w:style w:type="paragraph" w:styleId="af0">
    <w:name w:val="footer"/>
    <w:basedOn w:val="a"/>
    <w:link w:val="af1"/>
    <w:unhideWhenUsed/>
    <w:rsid w:val="004C66CF"/>
    <w:pPr>
      <w:tabs>
        <w:tab w:val="center" w:pos="4153"/>
        <w:tab w:val="right" w:pos="8306"/>
      </w:tabs>
      <w:snapToGrid w:val="0"/>
    </w:pPr>
    <w:rPr>
      <w:sz w:val="18"/>
      <w:szCs w:val="18"/>
    </w:rPr>
  </w:style>
  <w:style w:type="character" w:customStyle="1" w:styleId="af1">
    <w:name w:val="页脚 字符"/>
    <w:basedOn w:val="a1"/>
    <w:link w:val="af0"/>
    <w:rsid w:val="004C66CF"/>
    <w:rPr>
      <w:sz w:val="18"/>
      <w:szCs w:val="18"/>
    </w:rPr>
  </w:style>
  <w:style w:type="paragraph" w:styleId="af2">
    <w:name w:val="List Paragraph"/>
    <w:basedOn w:val="a"/>
    <w:uiPriority w:val="34"/>
    <w:qFormat/>
    <w:rsid w:val="004C66CF"/>
    <w:pPr>
      <w:spacing w:after="160" w:line="278" w:lineRule="auto"/>
      <w:ind w:left="720"/>
      <w:contextualSpacing/>
    </w:pPr>
    <w:rPr>
      <w:kern w:val="2"/>
    </w:rPr>
  </w:style>
  <w:style w:type="character" w:styleId="af3">
    <w:name w:val="Strong"/>
    <w:basedOn w:val="a1"/>
    <w:uiPriority w:val="22"/>
    <w:qFormat/>
    <w:rsid w:val="00CE51C3"/>
    <w:rPr>
      <w:b/>
      <w:bCs/>
    </w:rPr>
  </w:style>
  <w:style w:type="paragraph" w:styleId="af4">
    <w:name w:val="Normal (Web)"/>
    <w:basedOn w:val="a"/>
    <w:uiPriority w:val="99"/>
    <w:unhideWhenUsed/>
    <w:rsid w:val="00CE51C3"/>
    <w:pPr>
      <w:spacing w:before="100" w:beforeAutospacing="1" w:after="100" w:afterAutospacing="1"/>
    </w:pPr>
    <w:rPr>
      <w:rFonts w:ascii="宋体" w:eastAsia="宋体" w:hAnsi="宋体" w:cs="宋体"/>
      <w:lang w:eastAsia="zh-CN"/>
    </w:rPr>
  </w:style>
  <w:style w:type="character" w:customStyle="1" w:styleId="truncate">
    <w:name w:val="truncate"/>
    <w:basedOn w:val="a1"/>
    <w:rsid w:val="00CE51C3"/>
  </w:style>
  <w:style w:type="character" w:customStyle="1" w:styleId="extlink-nobreak">
    <w:name w:val="extlink-nobreak"/>
    <w:basedOn w:val="a1"/>
    <w:rsid w:val="00537FA0"/>
  </w:style>
  <w:style w:type="table" w:customStyle="1" w:styleId="21">
    <w:name w:val="无格式表格 21"/>
    <w:basedOn w:val="a2"/>
    <w:uiPriority w:val="42"/>
    <w:rsid w:val="0094413F"/>
    <w:pPr>
      <w:spacing w:after="0"/>
    </w:pPr>
    <w:rPr>
      <w:sz w:val="20"/>
      <w:szCs w:val="20"/>
      <w:lang w:eastAsia="zh-CN"/>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af5">
    <w:name w:val="Placeholder Text"/>
    <w:basedOn w:val="a1"/>
    <w:semiHidden/>
    <w:rsid w:val="008E7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3593">
      <w:bodyDiv w:val="1"/>
      <w:marLeft w:val="0"/>
      <w:marRight w:val="0"/>
      <w:marTop w:val="0"/>
      <w:marBottom w:val="0"/>
      <w:divBdr>
        <w:top w:val="none" w:sz="0" w:space="0" w:color="auto"/>
        <w:left w:val="none" w:sz="0" w:space="0" w:color="auto"/>
        <w:bottom w:val="none" w:sz="0" w:space="0" w:color="auto"/>
        <w:right w:val="none" w:sz="0" w:space="0" w:color="auto"/>
      </w:divBdr>
    </w:div>
    <w:div w:id="254366942">
      <w:bodyDiv w:val="1"/>
      <w:marLeft w:val="0"/>
      <w:marRight w:val="0"/>
      <w:marTop w:val="0"/>
      <w:marBottom w:val="0"/>
      <w:divBdr>
        <w:top w:val="none" w:sz="0" w:space="0" w:color="auto"/>
        <w:left w:val="none" w:sz="0" w:space="0" w:color="auto"/>
        <w:bottom w:val="none" w:sz="0" w:space="0" w:color="auto"/>
        <w:right w:val="none" w:sz="0" w:space="0" w:color="auto"/>
      </w:divBdr>
      <w:divsChild>
        <w:div w:id="643655165">
          <w:marLeft w:val="144"/>
          <w:marRight w:val="0"/>
          <w:marTop w:val="20"/>
          <w:marBottom w:val="40"/>
          <w:divBdr>
            <w:top w:val="none" w:sz="0" w:space="0" w:color="auto"/>
            <w:left w:val="none" w:sz="0" w:space="0" w:color="auto"/>
            <w:bottom w:val="none" w:sz="0" w:space="0" w:color="auto"/>
            <w:right w:val="none" w:sz="0" w:space="0" w:color="auto"/>
          </w:divBdr>
        </w:div>
        <w:div w:id="1219131571">
          <w:marLeft w:val="144"/>
          <w:marRight w:val="0"/>
          <w:marTop w:val="20"/>
          <w:marBottom w:val="40"/>
          <w:divBdr>
            <w:top w:val="none" w:sz="0" w:space="0" w:color="auto"/>
            <w:left w:val="none" w:sz="0" w:space="0" w:color="auto"/>
            <w:bottom w:val="none" w:sz="0" w:space="0" w:color="auto"/>
            <w:right w:val="none" w:sz="0" w:space="0" w:color="auto"/>
          </w:divBdr>
        </w:div>
        <w:div w:id="723527982">
          <w:marLeft w:val="144"/>
          <w:marRight w:val="0"/>
          <w:marTop w:val="20"/>
          <w:marBottom w:val="40"/>
          <w:divBdr>
            <w:top w:val="none" w:sz="0" w:space="0" w:color="auto"/>
            <w:left w:val="none" w:sz="0" w:space="0" w:color="auto"/>
            <w:bottom w:val="none" w:sz="0" w:space="0" w:color="auto"/>
            <w:right w:val="none" w:sz="0" w:space="0" w:color="auto"/>
          </w:divBdr>
        </w:div>
        <w:div w:id="626548358">
          <w:marLeft w:val="144"/>
          <w:marRight w:val="0"/>
          <w:marTop w:val="20"/>
          <w:marBottom w:val="40"/>
          <w:divBdr>
            <w:top w:val="none" w:sz="0" w:space="0" w:color="auto"/>
            <w:left w:val="none" w:sz="0" w:space="0" w:color="auto"/>
            <w:bottom w:val="none" w:sz="0" w:space="0" w:color="auto"/>
            <w:right w:val="none" w:sz="0" w:space="0" w:color="auto"/>
          </w:divBdr>
        </w:div>
        <w:div w:id="731662118">
          <w:marLeft w:val="605"/>
          <w:marRight w:val="0"/>
          <w:marTop w:val="20"/>
          <w:marBottom w:val="80"/>
          <w:divBdr>
            <w:top w:val="none" w:sz="0" w:space="0" w:color="auto"/>
            <w:left w:val="none" w:sz="0" w:space="0" w:color="auto"/>
            <w:bottom w:val="none" w:sz="0" w:space="0" w:color="auto"/>
            <w:right w:val="none" w:sz="0" w:space="0" w:color="auto"/>
          </w:divBdr>
        </w:div>
      </w:divsChild>
    </w:div>
    <w:div w:id="402221589">
      <w:bodyDiv w:val="1"/>
      <w:marLeft w:val="0"/>
      <w:marRight w:val="0"/>
      <w:marTop w:val="0"/>
      <w:marBottom w:val="0"/>
      <w:divBdr>
        <w:top w:val="none" w:sz="0" w:space="0" w:color="auto"/>
        <w:left w:val="none" w:sz="0" w:space="0" w:color="auto"/>
        <w:bottom w:val="none" w:sz="0" w:space="0" w:color="auto"/>
        <w:right w:val="none" w:sz="0" w:space="0" w:color="auto"/>
      </w:divBdr>
    </w:div>
    <w:div w:id="1390378976">
      <w:bodyDiv w:val="1"/>
      <w:marLeft w:val="0"/>
      <w:marRight w:val="0"/>
      <w:marTop w:val="0"/>
      <w:marBottom w:val="0"/>
      <w:divBdr>
        <w:top w:val="none" w:sz="0" w:space="0" w:color="auto"/>
        <w:left w:val="none" w:sz="0" w:space="0" w:color="auto"/>
        <w:bottom w:val="none" w:sz="0" w:space="0" w:color="auto"/>
        <w:right w:val="none" w:sz="0" w:space="0" w:color="auto"/>
      </w:divBdr>
    </w:div>
    <w:div w:id="1883590199">
      <w:bodyDiv w:val="1"/>
      <w:marLeft w:val="0"/>
      <w:marRight w:val="0"/>
      <w:marTop w:val="0"/>
      <w:marBottom w:val="0"/>
      <w:divBdr>
        <w:top w:val="none" w:sz="0" w:space="0" w:color="auto"/>
        <w:left w:val="none" w:sz="0" w:space="0" w:color="auto"/>
        <w:bottom w:val="none" w:sz="0" w:space="0" w:color="auto"/>
        <w:right w:val="none" w:sz="0" w:space="0" w:color="auto"/>
      </w:divBdr>
    </w:div>
    <w:div w:id="1986811245">
      <w:bodyDiv w:val="1"/>
      <w:marLeft w:val="0"/>
      <w:marRight w:val="0"/>
      <w:marTop w:val="0"/>
      <w:marBottom w:val="0"/>
      <w:divBdr>
        <w:top w:val="none" w:sz="0" w:space="0" w:color="auto"/>
        <w:left w:val="none" w:sz="0" w:space="0" w:color="auto"/>
        <w:bottom w:val="none" w:sz="0" w:space="0" w:color="auto"/>
        <w:right w:val="none" w:sz="0" w:space="0" w:color="auto"/>
      </w:divBdr>
      <w:divsChild>
        <w:div w:id="2588663">
          <w:marLeft w:val="0"/>
          <w:marRight w:val="0"/>
          <w:marTop w:val="0"/>
          <w:marBottom w:val="0"/>
          <w:divBdr>
            <w:top w:val="none" w:sz="0" w:space="0" w:color="auto"/>
            <w:left w:val="none" w:sz="0" w:space="0" w:color="auto"/>
            <w:bottom w:val="none" w:sz="0" w:space="0" w:color="auto"/>
            <w:right w:val="none" w:sz="0" w:space="0" w:color="auto"/>
          </w:divBdr>
        </w:div>
        <w:div w:id="1305499776">
          <w:marLeft w:val="0"/>
          <w:marRight w:val="0"/>
          <w:marTop w:val="0"/>
          <w:marBottom w:val="0"/>
          <w:divBdr>
            <w:top w:val="none" w:sz="0" w:space="0" w:color="auto"/>
            <w:left w:val="none" w:sz="0" w:space="0" w:color="auto"/>
            <w:bottom w:val="none" w:sz="0" w:space="0" w:color="auto"/>
            <w:right w:val="none" w:sz="0" w:space="0" w:color="auto"/>
          </w:divBdr>
        </w:div>
        <w:div w:id="1491485696">
          <w:marLeft w:val="0"/>
          <w:marRight w:val="0"/>
          <w:marTop w:val="0"/>
          <w:marBottom w:val="0"/>
          <w:divBdr>
            <w:top w:val="none" w:sz="0" w:space="0" w:color="auto"/>
            <w:left w:val="none" w:sz="0" w:space="0" w:color="auto"/>
            <w:bottom w:val="none" w:sz="0" w:space="0" w:color="auto"/>
            <w:right w:val="none" w:sz="0" w:space="0" w:color="auto"/>
          </w:divBdr>
        </w:div>
        <w:div w:id="1089159279">
          <w:marLeft w:val="0"/>
          <w:marRight w:val="0"/>
          <w:marTop w:val="0"/>
          <w:marBottom w:val="0"/>
          <w:divBdr>
            <w:top w:val="none" w:sz="0" w:space="0" w:color="auto"/>
            <w:left w:val="none" w:sz="0" w:space="0" w:color="auto"/>
            <w:bottom w:val="none" w:sz="0" w:space="0" w:color="auto"/>
            <w:right w:val="none" w:sz="0" w:space="0" w:color="auto"/>
          </w:divBdr>
        </w:div>
      </w:divsChild>
    </w:div>
    <w:div w:id="1987931640">
      <w:bodyDiv w:val="1"/>
      <w:marLeft w:val="0"/>
      <w:marRight w:val="0"/>
      <w:marTop w:val="0"/>
      <w:marBottom w:val="0"/>
      <w:divBdr>
        <w:top w:val="none" w:sz="0" w:space="0" w:color="auto"/>
        <w:left w:val="none" w:sz="0" w:space="0" w:color="auto"/>
        <w:bottom w:val="none" w:sz="0" w:space="0" w:color="auto"/>
        <w:right w:val="none" w:sz="0" w:space="0" w:color="auto"/>
      </w:divBdr>
    </w:div>
    <w:div w:id="2039350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nytimes.com/2018/11/29/us/politics/how-tariffs-work-china.html"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3655074365704"/>
          <c:y val="0.14399314668999699"/>
          <c:w val="0.82305293088363995"/>
          <c:h val="0.62393919510061202"/>
        </c:manualLayout>
      </c:layout>
      <c:lineChart>
        <c:grouping val="standard"/>
        <c:varyColors val="0"/>
        <c:ser>
          <c:idx val="0"/>
          <c:order val="0"/>
          <c:tx>
            <c:strRef>
              <c:f>[工作簿1]Sheet1!$B$1</c:f>
              <c:strCache>
                <c:ptCount val="1"/>
                <c:pt idx="0">
                  <c:v>PCOr</c:v>
                </c:pt>
              </c:strCache>
            </c:strRef>
          </c:tx>
          <c:spPr>
            <a:ln w="15875" cap="rnd" cmpd="sng" algn="ctr">
              <a:solidFill>
                <a:schemeClr val="dk1">
                  <a:tint val="88000"/>
                  <a:shade val="95000"/>
                  <a:satMod val="105000"/>
                </a:schemeClr>
              </a:solidFill>
              <a:prstDash val="solid"/>
              <a:round/>
            </a:ln>
          </c:spPr>
          <c:marker>
            <c:spPr>
              <a:noFill/>
            </c:spPr>
          </c:marker>
          <c:cat>
            <c:numRef>
              <c:f>[工作簿1]Sheet1!$A$2:$A$16</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[工作簿1]Sheet1!$B$2:$B$16</c:f>
              <c:numCache>
                <c:formatCode>General</c:formatCode>
                <c:ptCount val="15"/>
                <c:pt idx="0">
                  <c:v>71.92</c:v>
                </c:pt>
                <c:pt idx="1">
                  <c:v>73.98</c:v>
                </c:pt>
                <c:pt idx="2">
                  <c:v>65.760000000000005</c:v>
                </c:pt>
                <c:pt idx="3">
                  <c:v>63.13</c:v>
                </c:pt>
                <c:pt idx="4">
                  <c:v>64.7</c:v>
                </c:pt>
                <c:pt idx="5">
                  <c:v>65.94</c:v>
                </c:pt>
                <c:pt idx="6">
                  <c:v>63.7</c:v>
                </c:pt>
                <c:pt idx="7">
                  <c:v>67.400000000000006</c:v>
                </c:pt>
                <c:pt idx="8">
                  <c:v>65</c:v>
                </c:pt>
                <c:pt idx="9">
                  <c:v>60.2</c:v>
                </c:pt>
                <c:pt idx="10">
                  <c:v>51.74</c:v>
                </c:pt>
                <c:pt idx="11">
                  <c:v>51.89</c:v>
                </c:pt>
              </c:numCache>
            </c:numRef>
          </c:val>
          <c:smooth val="0"/>
          <c:extLst>
            <c:ext xmlns:c16="http://schemas.microsoft.com/office/drawing/2014/chart" uri="{C3380CC4-5D6E-409C-BE32-E72D297353CC}">
              <c16:uniqueId val="{00000000-4209-4B4D-89BE-5E5E8E97A19D}"/>
            </c:ext>
          </c:extLst>
        </c:ser>
        <c:ser>
          <c:idx val="1"/>
          <c:order val="1"/>
          <c:tx>
            <c:strRef>
              <c:f>[工作簿1]Sheet1!$C$1</c:f>
              <c:strCache>
                <c:ptCount val="1"/>
                <c:pt idx="0">
                  <c:v>PCOop</c:v>
                </c:pt>
              </c:strCache>
            </c:strRef>
          </c:tx>
          <c:spPr>
            <a:ln w="15875" cap="rnd" cmpd="sng" algn="ctr">
              <a:solidFill>
                <a:schemeClr val="dk1">
                  <a:tint val="55000"/>
                  <a:shade val="95000"/>
                  <a:satMod val="105000"/>
                </a:schemeClr>
              </a:solidFill>
              <a:prstDash val="solid"/>
              <a:round/>
            </a:ln>
          </c:spPr>
          <c:marker>
            <c:spPr>
              <a:noFill/>
            </c:spPr>
          </c:marker>
          <c:cat>
            <c:numRef>
              <c:f>[工作簿1]Sheet1!$A$2:$A$16</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[工作簿1]Sheet1!$C$2:$C$16</c:f>
              <c:numCache>
                <c:formatCode>General</c:formatCode>
                <c:ptCount val="15"/>
                <c:pt idx="0">
                  <c:v>72.322308000000007</c:v>
                </c:pt>
                <c:pt idx="1">
                  <c:v>70.769160999999997</c:v>
                </c:pt>
                <c:pt idx="2">
                  <c:v>69.216014000000001</c:v>
                </c:pt>
                <c:pt idx="3">
                  <c:v>67.662867000000006</c:v>
                </c:pt>
                <c:pt idx="4">
                  <c:v>66.109719999999996</c:v>
                </c:pt>
                <c:pt idx="5">
                  <c:v>64.556573</c:v>
                </c:pt>
                <c:pt idx="6">
                  <c:v>63.003427000000002</c:v>
                </c:pt>
                <c:pt idx="7">
                  <c:v>61.450279999999999</c:v>
                </c:pt>
                <c:pt idx="8">
                  <c:v>59.897132999999997</c:v>
                </c:pt>
                <c:pt idx="9">
                  <c:v>58.343986000000001</c:v>
                </c:pt>
                <c:pt idx="10">
                  <c:v>56.790838999999998</c:v>
                </c:pt>
                <c:pt idx="11">
                  <c:v>55.237692000000003</c:v>
                </c:pt>
                <c:pt idx="12">
                  <c:v>53.684545</c:v>
                </c:pt>
                <c:pt idx="13">
                  <c:v>52.131399000000002</c:v>
                </c:pt>
                <c:pt idx="14">
                  <c:v>50.578251999999999</c:v>
                </c:pt>
              </c:numCache>
            </c:numRef>
          </c:val>
          <c:smooth val="0"/>
          <c:extLst>
            <c:ext xmlns:c16="http://schemas.microsoft.com/office/drawing/2014/chart" uri="{C3380CC4-5D6E-409C-BE32-E72D297353CC}">
              <c16:uniqueId val="{00000001-4209-4B4D-89BE-5E5E8E97A19D}"/>
            </c:ext>
          </c:extLst>
        </c:ser>
        <c:ser>
          <c:idx val="2"/>
          <c:order val="2"/>
          <c:tx>
            <c:strRef>
              <c:f>[工作簿1]Sheet1!$D$1</c:f>
              <c:strCache>
                <c:ptCount val="1"/>
                <c:pt idx="0">
                  <c:v>RPCCr</c:v>
                </c:pt>
              </c:strCache>
            </c:strRef>
          </c:tx>
          <c:spPr>
            <a:ln w="15875" cap="rnd" cmpd="sng" algn="ctr">
              <a:solidFill>
                <a:schemeClr val="dk1">
                  <a:tint val="78000"/>
                  <a:shade val="95000"/>
                  <a:satMod val="105000"/>
                </a:schemeClr>
              </a:solidFill>
              <a:prstDash val="solid"/>
              <a:round/>
            </a:ln>
          </c:spPr>
          <c:marker>
            <c:spPr>
              <a:noFill/>
            </c:spPr>
          </c:marker>
          <c:cat>
            <c:numRef>
              <c:f>[工作簿1]Sheet1!$A$2:$A$16</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[工作簿1]Sheet1!$D$2:$D$16</c:f>
              <c:numCache>
                <c:formatCode>General</c:formatCode>
                <c:ptCount val="15"/>
                <c:pt idx="0">
                  <c:v>3.44</c:v>
                </c:pt>
                <c:pt idx="1">
                  <c:v>3.57</c:v>
                </c:pt>
                <c:pt idx="2">
                  <c:v>3.24</c:v>
                </c:pt>
                <c:pt idx="3">
                  <c:v>3.48</c:v>
                </c:pt>
                <c:pt idx="4">
                  <c:v>5.5</c:v>
                </c:pt>
                <c:pt idx="5">
                  <c:v>6.24</c:v>
                </c:pt>
                <c:pt idx="6">
                  <c:v>7.64</c:v>
                </c:pt>
                <c:pt idx="7">
                  <c:v>7.6</c:v>
                </c:pt>
                <c:pt idx="8">
                  <c:v>7.55</c:v>
                </c:pt>
                <c:pt idx="9">
                  <c:v>7.99</c:v>
                </c:pt>
                <c:pt idx="10">
                  <c:v>8.26</c:v>
                </c:pt>
                <c:pt idx="11">
                  <c:v>7.47</c:v>
                </c:pt>
              </c:numCache>
            </c:numRef>
          </c:val>
          <c:smooth val="0"/>
          <c:extLst>
            <c:ext xmlns:c16="http://schemas.microsoft.com/office/drawing/2014/chart" uri="{C3380CC4-5D6E-409C-BE32-E72D297353CC}">
              <c16:uniqueId val="{00000002-4209-4B4D-89BE-5E5E8E97A19D}"/>
            </c:ext>
          </c:extLst>
        </c:ser>
        <c:ser>
          <c:idx val="3"/>
          <c:order val="3"/>
          <c:tx>
            <c:strRef>
              <c:f>[工作簿1]Sheet1!$E$1</c:f>
              <c:strCache>
                <c:ptCount val="1"/>
                <c:pt idx="0">
                  <c:v>RPCCop</c:v>
                </c:pt>
              </c:strCache>
            </c:strRef>
          </c:tx>
          <c:spPr>
            <a:ln w="15875" cap="rnd" cmpd="sng" algn="ctr">
              <a:solidFill>
                <a:schemeClr val="dk1">
                  <a:tint val="92000"/>
                  <a:shade val="95000"/>
                  <a:satMod val="105000"/>
                </a:schemeClr>
              </a:solidFill>
              <a:prstDash val="solid"/>
              <a:round/>
            </a:ln>
          </c:spPr>
          <c:dPt>
            <c:idx val="11"/>
            <c:marker>
              <c:spPr>
                <a:noFill/>
              </c:spPr>
            </c:marker>
            <c:bubble3D val="0"/>
            <c:extLst>
              <c:ext xmlns:c16="http://schemas.microsoft.com/office/drawing/2014/chart" uri="{C3380CC4-5D6E-409C-BE32-E72D297353CC}">
                <c16:uniqueId val="{00000003-4209-4B4D-89BE-5E5E8E97A19D}"/>
              </c:ext>
            </c:extLst>
          </c:dPt>
          <c:cat>
            <c:numRef>
              <c:f>[工作簿1]Sheet1!$A$2:$A$16</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[工作簿1]Sheet1!$E$2:$E$16</c:f>
              <c:numCache>
                <c:formatCode>General</c:formatCode>
                <c:ptCount val="15"/>
                <c:pt idx="0">
                  <c:v>3.1552560000000001</c:v>
                </c:pt>
                <c:pt idx="1">
                  <c:v>3.6721789999999999</c:v>
                </c:pt>
                <c:pt idx="2">
                  <c:v>4.1891030000000002</c:v>
                </c:pt>
                <c:pt idx="3">
                  <c:v>4.7060259999999996</c:v>
                </c:pt>
                <c:pt idx="4">
                  <c:v>5.2229489999999998</c:v>
                </c:pt>
                <c:pt idx="5">
                  <c:v>5.7398720000000001</c:v>
                </c:pt>
                <c:pt idx="6">
                  <c:v>6.2567950000000003</c:v>
                </c:pt>
                <c:pt idx="7">
                  <c:v>6.7737179999999997</c:v>
                </c:pt>
                <c:pt idx="8">
                  <c:v>7.2906409999999999</c:v>
                </c:pt>
                <c:pt idx="9">
                  <c:v>7.8075640000000002</c:v>
                </c:pt>
                <c:pt idx="10">
                  <c:v>8.3244869999999995</c:v>
                </c:pt>
                <c:pt idx="11">
                  <c:v>8.8414099999999998</c:v>
                </c:pt>
                <c:pt idx="12">
                  <c:v>9.358333</c:v>
                </c:pt>
                <c:pt idx="13">
                  <c:v>9.8752560000000003</c:v>
                </c:pt>
                <c:pt idx="14">
                  <c:v>10.392179</c:v>
                </c:pt>
              </c:numCache>
            </c:numRef>
          </c:val>
          <c:smooth val="0"/>
          <c:extLst>
            <c:ext xmlns:c16="http://schemas.microsoft.com/office/drawing/2014/chart" uri="{C3380CC4-5D6E-409C-BE32-E72D297353CC}">
              <c16:uniqueId val="{00000004-4209-4B4D-89BE-5E5E8E97A19D}"/>
            </c:ext>
          </c:extLst>
        </c:ser>
        <c:dLbls>
          <c:showLegendKey val="0"/>
          <c:showVal val="0"/>
          <c:showCatName val="0"/>
          <c:showSerName val="0"/>
          <c:showPercent val="0"/>
          <c:showBubbleSize val="0"/>
        </c:dLbls>
        <c:marker val="1"/>
        <c:smooth val="0"/>
        <c:axId val="35930624"/>
        <c:axId val="750343808"/>
      </c:lineChart>
      <c:dateAx>
        <c:axId val="35930624"/>
        <c:scaling>
          <c:orientation val="minMax"/>
        </c:scaling>
        <c:delete val="0"/>
        <c:axPos val="b"/>
        <c:title>
          <c:tx>
            <c:rich>
              <a:bodyPr rot="0" spcFirstLastPara="0" vertOverflow="ellipsis" vert="horz" wrap="square" anchor="ctr" anchorCtr="1"/>
              <a:lstStyle/>
              <a:p>
                <a:pPr>
                  <a:defRPr lang="zh-CN" sz="800" b="1" i="0" u="none" strike="noStrike" kern="1200" baseline="0">
                    <a:solidFill>
                      <a:schemeClr val="tx1"/>
                    </a:solidFill>
                    <a:latin typeface="+mn-lt"/>
                    <a:ea typeface="+mn-ea"/>
                    <a:cs typeface="+mn-cs"/>
                  </a:defRPr>
                </a:pPr>
                <a:r>
                  <a:rPr lang="en-US" altLang="zh-CN" sz="800" b="1"/>
                  <a:t>Year</a:t>
                </a:r>
                <a:endParaRPr lang="zh-CN" altLang="en-US" sz="800" b="1"/>
              </a:p>
            </c:rich>
          </c:tx>
          <c:layout>
            <c:manualLayout>
              <c:xMode val="edge"/>
              <c:yMode val="edge"/>
              <c:x val="0.939198100469951"/>
              <c:y val="0.77230459914551397"/>
            </c:manualLayout>
          </c:layout>
          <c:overlay val="0"/>
        </c:title>
        <c:numFmt formatCode="General" sourceLinked="1"/>
        <c:majorTickMark val="in"/>
        <c:minorTickMark val="in"/>
        <c:tickLblPos val="nextTo"/>
        <c:spPr>
          <a:noFill/>
          <a:ln w="9525" cap="flat" cmpd="dbl" algn="ctr">
            <a:solidFill>
              <a:schemeClr val="tx1"/>
            </a:solidFill>
            <a:prstDash val="solid"/>
            <a:round/>
          </a:ln>
        </c:spPr>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750343808"/>
        <c:crosses val="autoZero"/>
        <c:auto val="0"/>
        <c:lblOffset val="100"/>
        <c:baseTimeUnit val="days"/>
      </c:dateAx>
      <c:valAx>
        <c:axId val="750343808"/>
        <c:scaling>
          <c:orientation val="minMax"/>
          <c:max val="80"/>
          <c:min val="0"/>
        </c:scaling>
        <c:delete val="0"/>
        <c:axPos val="l"/>
        <c:majorGridlines>
          <c:spPr>
            <a:ln w="6350" cap="flat" cmpd="sng" algn="ctr">
              <a:noFill/>
              <a:prstDash val="solid"/>
              <a:round/>
            </a:ln>
          </c:spPr>
        </c:majorGridlines>
        <c:title>
          <c:tx>
            <c:rich>
              <a:bodyPr rot="-5400000" spcFirstLastPara="0" vertOverflow="ellipsis" vert="horz" wrap="square" anchor="ctr" anchorCtr="1"/>
              <a:lstStyle/>
              <a:p>
                <a:pPr>
                  <a:defRPr lang="zh-CN" sz="800" b="1" i="0" u="none" strike="noStrike" kern="1200" baseline="0">
                    <a:solidFill>
                      <a:sysClr val="windowText" lastClr="000000"/>
                    </a:solidFill>
                    <a:latin typeface="+mn-lt"/>
                    <a:ea typeface="+mn-ea"/>
                    <a:cs typeface="+mn-cs"/>
                  </a:defRPr>
                </a:pPr>
                <a:r>
                  <a:rPr lang="en-US" altLang="zh-CN" sz="800" b="1">
                    <a:solidFill>
                      <a:sysClr val="windowText" lastClr="000000"/>
                    </a:solidFill>
                  </a:rPr>
                  <a:t>Production and consumption of dairy per capita in Hebei</a:t>
                </a:r>
                <a:r>
                  <a:rPr lang="zh-CN" altLang="en-US" sz="800" b="1">
                    <a:solidFill>
                      <a:sysClr val="windowText" lastClr="000000"/>
                    </a:solidFill>
                  </a:rPr>
                  <a:t>，</a:t>
                </a:r>
                <a:r>
                  <a:rPr lang="en-US" altLang="zh-CN" sz="800" b="1">
                    <a:solidFill>
                      <a:sysClr val="windowText" lastClr="000000"/>
                    </a:solidFill>
                  </a:rPr>
                  <a:t>KG</a:t>
                </a:r>
                <a:endParaRPr lang="zh-CN" altLang="en-US" sz="800" b="1">
                  <a:solidFill>
                    <a:sysClr val="windowText" lastClr="000000"/>
                  </a:solidFill>
                </a:endParaRPr>
              </a:p>
            </c:rich>
          </c:tx>
          <c:overlay val="0"/>
        </c:title>
        <c:numFmt formatCode="General" sourceLinked="1"/>
        <c:majorTickMark val="in"/>
        <c:minorTickMark val="in"/>
        <c:tickLblPos val="nextTo"/>
        <c:spPr>
          <a:ln w="9525" cap="flat" cmpd="dbl" algn="ctr">
            <a:solidFill>
              <a:schemeClr val="tx1"/>
            </a:solidFill>
            <a:prstDash val="solid"/>
            <a:round/>
          </a:ln>
        </c:spPr>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35930624"/>
        <c:crosses val="autoZero"/>
        <c:crossBetween val="between"/>
        <c:majorUnit val="10"/>
        <c:minorUnit val="10"/>
      </c:valAx>
      <c:spPr>
        <a:noFill/>
      </c:spPr>
    </c:plotArea>
    <c:legend>
      <c:legendPos val="r"/>
      <c:layout>
        <c:manualLayout>
          <c:xMode val="edge"/>
          <c:yMode val="edge"/>
          <c:x val="5.0596894138232699E-2"/>
          <c:y val="1.7750801983085499E-2"/>
          <c:w val="0.85218088363954503"/>
          <c:h val="0.13116506270049599"/>
        </c:manualLayout>
      </c:layout>
      <c:overlay val="0"/>
      <c:txPr>
        <a:bodyPr rot="0" spcFirstLastPara="0" vertOverflow="ellipsis" vert="horz" wrap="square" anchor="ctr" anchorCtr="1"/>
        <a:lstStyle/>
        <a:p>
          <a:pPr>
            <a:defRPr lang="zh-CN" sz="800" b="0" i="0" u="none" strike="noStrike" kern="1200" baseline="0">
              <a:solidFill>
                <a:schemeClr val="tx1"/>
              </a:solidFill>
              <a:latin typeface="+mn-lt"/>
              <a:ea typeface="+mn-ea"/>
              <a:cs typeface="+mn-cs"/>
            </a:defRPr>
          </a:pPr>
          <a:endParaRPr lang="zh-CN"/>
        </a:p>
      </c:txPr>
    </c:legend>
    <c:plotVisOnly val="1"/>
    <c:dispBlanksAs val="gap"/>
    <c:showDLblsOverMax val="0"/>
  </c:chart>
  <c:spPr>
    <a:ln w="6350" cap="flat" cmpd="sng" algn="ctr">
      <a:noFill/>
      <a:prstDash val="solid"/>
      <a:round/>
    </a:ln>
  </c:spPr>
  <c:txPr>
    <a:bodyPr/>
    <a:lstStyle/>
    <a:p>
      <a:pPr>
        <a:defRPr lang="zh-CN"/>
      </a:pPr>
      <a:endParaRPr lang="zh-CN"/>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ACB33-195C-4388-8F1B-33A6E1186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18</Pages>
  <Words>15319</Words>
  <Characters>84103</Characters>
  <Application>Microsoft Office Word</Application>
  <DocSecurity>0</DocSecurity>
  <Lines>8410</Lines>
  <Paragraphs>4971</Paragraphs>
  <ScaleCrop>false</ScaleCrop>
  <Company>Microsoft</Company>
  <LinksUpToDate>false</LinksUpToDate>
  <CharactersWithSpaces>94451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Journal Of Agricultural Economics Template</dc:title>
  <dc:creator>YOUMIN LI</dc:creator>
  <cp:lastModifiedBy>Li, Youmin</cp:lastModifiedBy>
  <cp:revision>53</cp:revision>
  <dcterms:created xsi:type="dcterms:W3CDTF">2023-07-25T13:36:00Z</dcterms:created>
  <dcterms:modified xsi:type="dcterms:W3CDTF">2024-12-02T00:53:00Z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id="ioyQwOXE"/&gt;&lt;style id="http://www.zotero.org/styles/apa" locale="en-US" hasBibliography="1" bibliographyStyleHasBeenSet="1"/&gt;&lt;prefs&gt;&lt;pref name="fieldType" value="Field"/&gt;&lt;/prefs&gt;&lt;/data&gt;</vt:lpwstr>
  </property>
</Properties>
</file>