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68" w:rsidRPr="00487AF9" w:rsidRDefault="00B92768" w:rsidP="00B92768">
      <w:pPr>
        <w:pStyle w:val="Ttulo2"/>
        <w:keepLines/>
        <w:numPr>
          <w:ilvl w:val="1"/>
          <w:numId w:val="1"/>
        </w:numPr>
        <w:spacing w:before="200" w:after="0" w:line="276" w:lineRule="auto"/>
        <w:ind w:left="567" w:hanging="567"/>
        <w:rPr>
          <w:rFonts w:cs="Times New Roman"/>
        </w:rPr>
      </w:pPr>
      <w:bookmarkStart w:id="0" w:name="_Toc349294382"/>
      <w:r w:rsidRPr="00487AF9">
        <w:rPr>
          <w:rFonts w:cs="Times New Roman"/>
        </w:rPr>
        <w:t>MODELADO</w:t>
      </w:r>
      <w:r>
        <w:rPr>
          <w:rFonts w:cs="Times New Roman"/>
        </w:rPr>
        <w:t xml:space="preserve"> FUNCIONAL</w:t>
      </w:r>
      <w:r w:rsidRPr="00487AF9">
        <w:rPr>
          <w:rFonts w:cs="Times New Roman"/>
        </w:rPr>
        <w:t xml:space="preserve"> DO ADAPTADOR DE STEP-NC A G</w:t>
      </w:r>
      <w:r>
        <w:rPr>
          <w:rFonts w:cs="Times New Roman"/>
        </w:rPr>
        <w:t>-</w:t>
      </w:r>
      <w:r w:rsidRPr="00487AF9">
        <w:rPr>
          <w:rFonts w:cs="Times New Roman"/>
        </w:rPr>
        <w:t>CODE.</w:t>
      </w:r>
      <w:bookmarkEnd w:id="0"/>
      <w:r w:rsidRPr="00487AF9">
        <w:rPr>
          <w:rFonts w:cs="Times New Roman"/>
        </w:rPr>
        <w:t xml:space="preserve"> </w:t>
      </w:r>
    </w:p>
    <w:p w:rsidR="00B92768" w:rsidRDefault="00B92768" w:rsidP="00B92768">
      <w:pPr>
        <w:spacing w:before="240" w:after="0"/>
        <w:ind w:firstLine="426"/>
      </w:pPr>
      <w:r w:rsidRPr="0061103B">
        <w:t>A modelagem funcional tem por objetivo traduzir os requisitos qualitativos e quantitativos do projeto em funções ou tarefas agrupadas em diferentes níveis e hierarquias</w:t>
      </w:r>
      <w:sdt>
        <w:sdtPr>
          <w:id w:val="188251393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BLA95 \l 3082 </w:instrText>
          </w:r>
          <w:r>
            <w:fldChar w:fldCharType="separate"/>
          </w:r>
          <w:r>
            <w:rPr>
              <w:noProof/>
              <w:lang w:val="es-ES"/>
            </w:rPr>
            <w:t xml:space="preserve"> </w:t>
          </w:r>
          <w:r w:rsidRPr="0061103B">
            <w:rPr>
              <w:noProof/>
              <w:lang w:val="es-ES"/>
            </w:rPr>
            <w:t>[50]</w:t>
          </w:r>
          <w:r>
            <w:fldChar w:fldCharType="end"/>
          </w:r>
        </w:sdtContent>
      </w:sdt>
      <w:r w:rsidRPr="0061103B">
        <w:t xml:space="preserve">. Esta tradução é um processo iterativo que se realiza com o uso de linguagens de modelagem gráfica tais como os diagramas de fluxo funcionais. Estas metodologias de modelagem, particularmente os métodos de definição integrados (IDEF) são de grande importância, devido à sua capacidade para facilitar a </w:t>
      </w:r>
      <w:r>
        <w:t xml:space="preserve">análise </w:t>
      </w:r>
      <w:sdt>
        <w:sdtPr>
          <w:id w:val="-1235003397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HEI10 \l 3082 </w:instrText>
          </w:r>
          <w:r>
            <w:fldChar w:fldCharType="separate"/>
          </w:r>
          <w:r w:rsidRPr="0061103B">
            <w:rPr>
              <w:noProof/>
              <w:lang w:val="es-ES"/>
            </w:rPr>
            <w:t>[51]</w:t>
          </w:r>
          <w:r>
            <w:fldChar w:fldCharType="end"/>
          </w:r>
        </w:sdtContent>
      </w:sdt>
      <w:r w:rsidRPr="0061103B">
        <w:t>. A abordagem funcional assegura que a definição de todo o sistema seja completamente reconhecida e tratada</w:t>
      </w:r>
      <w:sdt>
        <w:sdtPr>
          <w:id w:val="-88238665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TIC07 \l 3082 </w:instrText>
          </w:r>
          <w:r>
            <w:fldChar w:fldCharType="separate"/>
          </w:r>
          <w:r>
            <w:rPr>
              <w:noProof/>
              <w:lang w:val="es-ES"/>
            </w:rPr>
            <w:t xml:space="preserve"> </w:t>
          </w:r>
          <w:r w:rsidRPr="0061103B">
            <w:rPr>
              <w:noProof/>
              <w:lang w:val="es-ES"/>
            </w:rPr>
            <w:t>[13]</w:t>
          </w:r>
          <w:r>
            <w:fldChar w:fldCharType="end"/>
          </w:r>
        </w:sdtContent>
      </w:sdt>
      <w:r w:rsidRPr="0061103B">
        <w:t>.</w:t>
      </w:r>
    </w:p>
    <w:p w:rsidR="00B92768" w:rsidRDefault="00B92768" w:rsidP="00B92768">
      <w:pPr>
        <w:spacing w:before="240" w:after="0"/>
        <w:ind w:firstLine="426"/>
      </w:pPr>
      <w:r>
        <w:t xml:space="preserve">Para fazer uma abordagem funcional e modelar as funciones do adaptador de STEP-NC a Código G, é necessário fazer um </w:t>
      </w:r>
      <w:r w:rsidRPr="00737B9C">
        <w:t xml:space="preserve">tratamento das informações de usinagem contidas no arquivo STEP-NC, </w:t>
      </w:r>
      <w:r>
        <w:t>conforme descrito na sessão de 2.5</w:t>
      </w:r>
      <w:r w:rsidRPr="00737B9C">
        <w:t xml:space="preserve"> a </w:t>
      </w:r>
      <w:r>
        <w:t>2.8, ou seja, fazer uma modelagem baseada em features</w:t>
      </w:r>
      <w:r>
        <w:t xml:space="preserve"> e as ferramentas usadas para usina-las</w:t>
      </w:r>
      <w:r w:rsidRPr="00737B9C">
        <w:t>.</w:t>
      </w:r>
      <w:r>
        <w:t xml:space="preserve"> </w:t>
      </w:r>
    </w:p>
    <w:p w:rsidR="00B92768" w:rsidRPr="0061103B" w:rsidRDefault="00B92768" w:rsidP="00B92768">
      <w:pPr>
        <w:spacing w:before="240" w:after="0"/>
        <w:ind w:firstLine="426"/>
        <w:rPr>
          <w:rFonts w:cs="Times New Roman"/>
          <w:color w:val="222222"/>
          <w:shd w:val="clear" w:color="auto" w:fill="FFFFFF"/>
        </w:rPr>
      </w:pPr>
      <w:r>
        <w:t xml:space="preserve">O arquivo fonte STEP-NC usado é gerado pelo sistema STEP Modeler da UFSC/GRIMA, com isto se consegue validar não só o adaptador, mas também o sistema da UFSC. </w:t>
      </w:r>
      <w:r w:rsidRPr="0061103B">
        <w:rPr>
          <w:rFonts w:cs="Times New Roman"/>
        </w:rPr>
        <w:t>Como resultado o adaptador deve permitir que o controlador EMC2 execute o programa de peca em STEP’NC de maneira transparente para o operado do Router CNC.</w:t>
      </w:r>
      <w:r>
        <w:rPr>
          <w:rFonts w:cs="Times New Roman"/>
        </w:rPr>
        <w:t xml:space="preserve"> </w:t>
      </w:r>
      <w:r w:rsidRPr="0061103B">
        <w:rPr>
          <w:rFonts w:cs="Times New Roman"/>
          <w:color w:val="222222"/>
          <w:shd w:val="clear" w:color="auto" w:fill="FFFFFF"/>
        </w:rPr>
        <w:t>A continuação se modela o adaptador utilizando os modelos IDEF0 (</w:t>
      </w:r>
      <w:proofErr w:type="spellStart"/>
      <w:r w:rsidRPr="0061103B">
        <w:rPr>
          <w:rFonts w:cs="Times New Roman"/>
          <w:color w:val="222222"/>
          <w:shd w:val="clear" w:color="auto" w:fill="FFFFFF"/>
        </w:rPr>
        <w:t>Integration</w:t>
      </w:r>
      <w:proofErr w:type="spellEnd"/>
      <w:r w:rsidRPr="0061103B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61103B">
        <w:rPr>
          <w:rFonts w:cs="Times New Roman"/>
          <w:color w:val="222222"/>
          <w:shd w:val="clear" w:color="auto" w:fill="FFFFFF"/>
        </w:rPr>
        <w:t>Definition</w:t>
      </w:r>
      <w:proofErr w:type="spellEnd"/>
      <w:r w:rsidRPr="0061103B">
        <w:rPr>
          <w:rFonts w:cs="Times New Roman"/>
          <w:color w:val="222222"/>
          <w:shd w:val="clear" w:color="auto" w:fill="FFFFFF"/>
        </w:rPr>
        <w:t xml:space="preserve"> for </w:t>
      </w:r>
      <w:proofErr w:type="spellStart"/>
      <w:r w:rsidRPr="0061103B">
        <w:rPr>
          <w:rFonts w:cs="Times New Roman"/>
          <w:color w:val="222222"/>
          <w:shd w:val="clear" w:color="auto" w:fill="FFFFFF"/>
        </w:rPr>
        <w:t>Function</w:t>
      </w:r>
      <w:proofErr w:type="spellEnd"/>
      <w:r w:rsidRPr="0061103B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61103B">
        <w:rPr>
          <w:rFonts w:cs="Times New Roman"/>
          <w:color w:val="222222"/>
          <w:shd w:val="clear" w:color="auto" w:fill="FFFFFF"/>
        </w:rPr>
        <w:t>Modeling</w:t>
      </w:r>
      <w:proofErr w:type="spellEnd"/>
      <w:r w:rsidRPr="0061103B">
        <w:rPr>
          <w:rFonts w:cs="Times New Roman"/>
          <w:color w:val="222222"/>
          <w:shd w:val="clear" w:color="auto" w:fill="FFFFFF"/>
        </w:rPr>
        <w:t>) e UML (</w:t>
      </w:r>
      <w:proofErr w:type="spellStart"/>
      <w:r w:rsidRPr="0061103B">
        <w:rPr>
          <w:rFonts w:cs="Times New Roman"/>
          <w:color w:val="222222"/>
          <w:shd w:val="clear" w:color="auto" w:fill="FFFFFF"/>
        </w:rPr>
        <w:t>Unified</w:t>
      </w:r>
      <w:proofErr w:type="spellEnd"/>
      <w:r w:rsidRPr="0061103B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61103B">
        <w:rPr>
          <w:rFonts w:cs="Times New Roman"/>
          <w:color w:val="222222"/>
          <w:shd w:val="clear" w:color="auto" w:fill="FFFFFF"/>
        </w:rPr>
        <w:t>Modeling</w:t>
      </w:r>
      <w:proofErr w:type="spellEnd"/>
      <w:r w:rsidRPr="0061103B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61103B">
        <w:rPr>
          <w:rFonts w:cs="Times New Roman"/>
          <w:color w:val="222222"/>
          <w:shd w:val="clear" w:color="auto" w:fill="FFFFFF"/>
        </w:rPr>
        <w:t>Language</w:t>
      </w:r>
      <w:proofErr w:type="spellEnd"/>
      <w:r w:rsidRPr="0061103B">
        <w:rPr>
          <w:rFonts w:cs="Times New Roman"/>
          <w:color w:val="222222"/>
          <w:shd w:val="clear" w:color="auto" w:fill="FFFFFF"/>
        </w:rPr>
        <w:t xml:space="preserve">) </w:t>
      </w:r>
      <w:r>
        <w:rPr>
          <w:rFonts w:cs="Times New Roman"/>
          <w:color w:val="222222"/>
          <w:shd w:val="clear" w:color="auto" w:fill="FFFFFF"/>
        </w:rPr>
        <w:t>para</w:t>
      </w:r>
      <w:r w:rsidRPr="0061103B">
        <w:rPr>
          <w:rFonts w:cs="Times New Roman"/>
          <w:color w:val="222222"/>
          <w:shd w:val="clear" w:color="auto" w:fill="FFFFFF"/>
        </w:rPr>
        <w:t xml:space="preserve"> descrever seu funcionamento.</w:t>
      </w:r>
    </w:p>
    <w:p w:rsidR="00B92768" w:rsidRDefault="00B92768" w:rsidP="00B92768">
      <w:pPr>
        <w:spacing w:before="240" w:after="0"/>
        <w:ind w:firstLine="426"/>
        <w:rPr>
          <w:sz w:val="21"/>
          <w:szCs w:val="21"/>
        </w:rPr>
      </w:pPr>
      <w:r w:rsidRPr="0061103B">
        <w:rPr>
          <w:rFonts w:cs="Times New Roman"/>
          <w:color w:val="222222"/>
          <w:shd w:val="clear" w:color="auto" w:fill="FFFFFF"/>
        </w:rPr>
        <w:t xml:space="preserve">Primeiramente </w:t>
      </w:r>
      <w:r>
        <w:rPr>
          <w:rFonts w:cs="Times New Roman"/>
          <w:color w:val="222222"/>
          <w:shd w:val="clear" w:color="auto" w:fill="FFFFFF"/>
        </w:rPr>
        <w:t xml:space="preserve">na Figura 3.2 </w:t>
      </w:r>
      <w:r w:rsidRPr="0061103B">
        <w:rPr>
          <w:rFonts w:cs="Times New Roman"/>
          <w:color w:val="222222"/>
          <w:shd w:val="clear" w:color="auto" w:fill="FFFFFF"/>
        </w:rPr>
        <w:t>se apresenta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1103B">
        <w:rPr>
          <w:rFonts w:cs="Times New Roman"/>
          <w:color w:val="222222"/>
          <w:shd w:val="clear" w:color="auto" w:fill="FFFFFF"/>
        </w:rPr>
        <w:t xml:space="preserve">uma visão </w:t>
      </w:r>
      <w:r>
        <w:rPr>
          <w:rFonts w:cs="Times New Roman"/>
          <w:color w:val="222222"/>
          <w:shd w:val="clear" w:color="auto" w:fill="FFFFFF"/>
        </w:rPr>
        <w:t xml:space="preserve">da arquitetura </w:t>
      </w:r>
      <w:r w:rsidRPr="0061103B">
        <w:rPr>
          <w:rFonts w:cs="Times New Roman"/>
          <w:color w:val="222222"/>
          <w:shd w:val="clear" w:color="auto" w:fill="FFFFFF"/>
        </w:rPr>
        <w:t>do a</w:t>
      </w:r>
      <w:r>
        <w:rPr>
          <w:rFonts w:cs="Times New Roman"/>
          <w:color w:val="222222"/>
          <w:shd w:val="clear" w:color="auto" w:fill="FFFFFF"/>
        </w:rPr>
        <w:t xml:space="preserve">daptador em seu nível </w:t>
      </w:r>
      <w:r>
        <w:rPr>
          <w:rFonts w:cs="Times New Roman"/>
          <w:color w:val="222222"/>
          <w:shd w:val="clear" w:color="auto" w:fill="FFFFFF"/>
        </w:rPr>
        <w:t>A0 (mais alto)</w:t>
      </w:r>
      <w:r>
        <w:rPr>
          <w:rFonts w:cs="Times New Roman"/>
          <w:color w:val="222222"/>
          <w:shd w:val="clear" w:color="auto" w:fill="FFFFFF"/>
        </w:rPr>
        <w:t xml:space="preserve"> usando o esquema IDEF0. P</w:t>
      </w:r>
      <w:r w:rsidRPr="0061103B">
        <w:rPr>
          <w:rFonts w:cs="Times New Roman"/>
          <w:color w:val="222222"/>
          <w:shd w:val="clear" w:color="auto" w:fill="FFFFFF"/>
        </w:rPr>
        <w:t xml:space="preserve">osteriormente </w:t>
      </w:r>
      <w:r>
        <w:rPr>
          <w:rFonts w:cs="Times New Roman"/>
          <w:color w:val="222222"/>
          <w:shd w:val="clear" w:color="auto" w:fill="FFFFFF"/>
        </w:rPr>
        <w:t>se decompõe em</w:t>
      </w:r>
      <w:r w:rsidRPr="0061103B">
        <w:rPr>
          <w:rFonts w:cs="Times New Roman"/>
          <w:color w:val="222222"/>
          <w:shd w:val="clear" w:color="auto" w:fill="FFFFFF"/>
        </w:rPr>
        <w:t xml:space="preserve"> cada uma de suas </w:t>
      </w:r>
      <w:r>
        <w:rPr>
          <w:rFonts w:cs="Times New Roman"/>
          <w:color w:val="222222"/>
          <w:shd w:val="clear" w:color="auto" w:fill="FFFFFF"/>
        </w:rPr>
        <w:t>atividades, assim: Atividade – extração de informações básicas (A1), Atividade – extração de informações avançadas (A2), Atividade – Gerar código G/M (A3).</w:t>
      </w:r>
      <w:r w:rsidRPr="00DF36D4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seguir </w:t>
      </w:r>
      <w:r>
        <w:rPr>
          <w:sz w:val="21"/>
          <w:szCs w:val="21"/>
        </w:rPr>
        <w:t>s</w:t>
      </w:r>
      <w:r>
        <w:rPr>
          <w:sz w:val="21"/>
          <w:szCs w:val="21"/>
        </w:rPr>
        <w:t>erão descritas cada uma delas.</w:t>
      </w:r>
    </w:p>
    <w:p w:rsidR="00B92768" w:rsidRPr="0061103B" w:rsidRDefault="00B92768" w:rsidP="00B92768">
      <w:pPr>
        <w:spacing w:before="240" w:after="0"/>
        <w:ind w:firstLine="426"/>
        <w:rPr>
          <w:rFonts w:cs="Times New Roman"/>
          <w:color w:val="222222"/>
          <w:shd w:val="clear" w:color="auto" w:fill="FFFFFF"/>
        </w:rPr>
      </w:pPr>
      <w:r w:rsidRPr="00F264D0">
        <w:lastRenderedPageBreak/>
        <w:drawing>
          <wp:anchor distT="0" distB="0" distL="114300" distR="114300" simplePos="0" relativeHeight="251659264" behindDoc="0" locked="0" layoutInCell="1" allowOverlap="1" wp14:anchorId="74F13FB5" wp14:editId="6625ECC7">
            <wp:simplePos x="0" y="0"/>
            <wp:positionH relativeFrom="column">
              <wp:posOffset>653415</wp:posOffset>
            </wp:positionH>
            <wp:positionV relativeFrom="paragraph">
              <wp:posOffset>209550</wp:posOffset>
            </wp:positionV>
            <wp:extent cx="4251960" cy="5357495"/>
            <wp:effectExtent l="0" t="0" r="0" b="0"/>
            <wp:wrapThrough wrapText="bothSides">
              <wp:wrapPolygon edited="0">
                <wp:start x="0" y="0"/>
                <wp:lineTo x="0" y="21505"/>
                <wp:lineTo x="21484" y="21505"/>
                <wp:lineTo x="2148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ind w:hanging="426"/>
        <w:jc w:val="center"/>
      </w:pPr>
    </w:p>
    <w:p w:rsidR="00B92768" w:rsidRDefault="00B92768" w:rsidP="00B92768">
      <w:pPr>
        <w:jc w:val="center"/>
        <w:rPr>
          <w:b/>
        </w:rPr>
      </w:pPr>
      <w:r w:rsidRPr="009E71CB">
        <w:rPr>
          <w:b/>
        </w:rPr>
        <w:t xml:space="preserve">Figura </w:t>
      </w:r>
      <w:r w:rsidRPr="009E71CB">
        <w:rPr>
          <w:b/>
        </w:rPr>
        <w:fldChar w:fldCharType="begin"/>
      </w:r>
      <w:r w:rsidRPr="009E71CB">
        <w:rPr>
          <w:b/>
        </w:rPr>
        <w:instrText xml:space="preserve"> STYLEREF 1 \s </w:instrText>
      </w:r>
      <w:r w:rsidRPr="009E71CB">
        <w:rPr>
          <w:b/>
        </w:rPr>
        <w:fldChar w:fldCharType="separate"/>
      </w:r>
      <w:r w:rsidRPr="009E71CB">
        <w:rPr>
          <w:b/>
          <w:noProof/>
        </w:rPr>
        <w:t>3</w:t>
      </w:r>
      <w:r w:rsidRPr="009E71CB">
        <w:rPr>
          <w:b/>
        </w:rPr>
        <w:fldChar w:fldCharType="end"/>
      </w:r>
      <w:r w:rsidRPr="009E71CB">
        <w:rPr>
          <w:b/>
        </w:rPr>
        <w:t>.</w:t>
      </w:r>
      <w:r w:rsidRPr="009E71CB">
        <w:rPr>
          <w:b/>
        </w:rPr>
        <w:fldChar w:fldCharType="begin"/>
      </w:r>
      <w:r w:rsidRPr="009E71CB">
        <w:rPr>
          <w:b/>
        </w:rPr>
        <w:instrText xml:space="preserve"> SEQ Figura \* ARABIC \s 1 </w:instrText>
      </w:r>
      <w:r w:rsidRPr="009E71CB">
        <w:rPr>
          <w:b/>
        </w:rPr>
        <w:fldChar w:fldCharType="separate"/>
      </w:r>
      <w:r>
        <w:rPr>
          <w:b/>
          <w:noProof/>
        </w:rPr>
        <w:t>2</w:t>
      </w:r>
      <w:r w:rsidRPr="009E71CB">
        <w:rPr>
          <w:b/>
        </w:rPr>
        <w:fldChar w:fldCharType="end"/>
      </w:r>
      <w:r w:rsidRPr="009E71CB">
        <w:rPr>
          <w:b/>
        </w:rPr>
        <w:t>:</w:t>
      </w:r>
      <w:r>
        <w:rPr>
          <w:b/>
        </w:rPr>
        <w:t>Diagrama IDEF0 do adaptador proposto</w:t>
      </w:r>
      <w:r w:rsidRPr="009E71CB">
        <w:rPr>
          <w:b/>
        </w:rPr>
        <w:t>.</w:t>
      </w:r>
    </w:p>
    <w:p w:rsidR="00B92768" w:rsidRDefault="00B92768" w:rsidP="00B92768">
      <w:pPr>
        <w:jc w:val="center"/>
        <w:rPr>
          <w:b/>
        </w:rPr>
      </w:pPr>
      <w:r w:rsidRPr="00016499">
        <w:rPr>
          <w:b/>
        </w:rPr>
        <w:lastRenderedPageBreak/>
        <w:drawing>
          <wp:anchor distT="0" distB="0" distL="114300" distR="114300" simplePos="0" relativeHeight="251660288" behindDoc="0" locked="0" layoutInCell="1" allowOverlap="1" wp14:anchorId="57F96908" wp14:editId="163F30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0175" cy="8676640"/>
            <wp:effectExtent l="0" t="0" r="9525" b="0"/>
            <wp:wrapThrough wrapText="bothSides">
              <wp:wrapPolygon edited="0">
                <wp:start x="0" y="0"/>
                <wp:lineTo x="0" y="21530"/>
                <wp:lineTo x="21561" y="21530"/>
                <wp:lineTo x="21561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67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1CB">
        <w:rPr>
          <w:b/>
        </w:rPr>
        <w:t xml:space="preserve">Figura </w:t>
      </w:r>
      <w:r w:rsidRPr="009E71CB">
        <w:rPr>
          <w:b/>
        </w:rPr>
        <w:fldChar w:fldCharType="begin"/>
      </w:r>
      <w:r w:rsidRPr="009E71CB">
        <w:rPr>
          <w:b/>
        </w:rPr>
        <w:instrText xml:space="preserve"> STYLEREF 1 \s </w:instrText>
      </w:r>
      <w:r w:rsidRPr="009E71CB">
        <w:rPr>
          <w:b/>
        </w:rPr>
        <w:fldChar w:fldCharType="separate"/>
      </w:r>
      <w:r w:rsidRPr="009E71CB">
        <w:rPr>
          <w:b/>
          <w:noProof/>
        </w:rPr>
        <w:t>3</w:t>
      </w:r>
      <w:r w:rsidRPr="009E71CB">
        <w:rPr>
          <w:b/>
        </w:rPr>
        <w:fldChar w:fldCharType="end"/>
      </w:r>
      <w:r w:rsidRPr="009E71CB">
        <w:rPr>
          <w:b/>
        </w:rPr>
        <w:t>.</w:t>
      </w:r>
      <w:r w:rsidRPr="009E71CB">
        <w:rPr>
          <w:b/>
        </w:rPr>
        <w:fldChar w:fldCharType="begin"/>
      </w:r>
      <w:r w:rsidRPr="009E71CB">
        <w:rPr>
          <w:b/>
        </w:rPr>
        <w:instrText xml:space="preserve"> SEQ Figura \* ARABIC \s 1 </w:instrText>
      </w:r>
      <w:r w:rsidRPr="009E71CB">
        <w:rPr>
          <w:b/>
        </w:rPr>
        <w:fldChar w:fldCharType="separate"/>
      </w:r>
      <w:r>
        <w:rPr>
          <w:b/>
          <w:noProof/>
        </w:rPr>
        <w:t>2</w:t>
      </w:r>
      <w:r w:rsidRPr="009E71CB">
        <w:rPr>
          <w:b/>
        </w:rPr>
        <w:fldChar w:fldCharType="end"/>
      </w:r>
      <w:r w:rsidRPr="009E71CB">
        <w:rPr>
          <w:b/>
        </w:rPr>
        <w:t>:</w:t>
      </w:r>
      <w:r>
        <w:rPr>
          <w:b/>
        </w:rPr>
        <w:t>Diagrama IDEF0 da arquitetura do adaptador, nível A0</w:t>
      </w:r>
      <w:r w:rsidRPr="009E71CB">
        <w:rPr>
          <w:b/>
        </w:rPr>
        <w:t>.</w:t>
      </w:r>
    </w:p>
    <w:p w:rsidR="00B92768" w:rsidRPr="00E27C29" w:rsidRDefault="00B92768" w:rsidP="00B92768">
      <w:pPr>
        <w:pStyle w:val="Ttulo2"/>
        <w:keepLines/>
        <w:numPr>
          <w:ilvl w:val="2"/>
          <w:numId w:val="1"/>
        </w:numPr>
        <w:spacing w:before="200" w:after="0" w:line="276" w:lineRule="auto"/>
        <w:rPr>
          <w:rFonts w:cs="Times New Roman"/>
        </w:rPr>
      </w:pPr>
      <w:bookmarkStart w:id="1" w:name="_Toc349294385"/>
      <w:r w:rsidRPr="00E27C29">
        <w:rPr>
          <w:rFonts w:cs="Times New Roman"/>
        </w:rPr>
        <w:lastRenderedPageBreak/>
        <w:t xml:space="preserve">Extração de informações </w:t>
      </w:r>
      <w:bookmarkEnd w:id="1"/>
      <w:r>
        <w:rPr>
          <w:rFonts w:cs="Times New Roman"/>
        </w:rPr>
        <w:t>básicas</w:t>
      </w:r>
      <w:r w:rsidRPr="00E27C29">
        <w:rPr>
          <w:rFonts w:cs="Times New Roman"/>
        </w:rPr>
        <w:t xml:space="preserve"> </w:t>
      </w:r>
    </w:p>
    <w:p w:rsidR="00B92768" w:rsidRDefault="00B92768" w:rsidP="00B92768">
      <w:pPr>
        <w:spacing w:before="240"/>
        <w:rPr>
          <w:sz w:val="21"/>
          <w:szCs w:val="21"/>
        </w:rPr>
      </w:pPr>
      <w:r>
        <w:rPr>
          <w:sz w:val="21"/>
          <w:szCs w:val="21"/>
        </w:rPr>
        <w:t>Esta atividade permite extrair duas informações básicas do arquivo fico STEP-NC. A primeira delas é a caraterística das dimensões geométricas da peça bruta, item essencial para algumas das features e em consequência a geração do código G em relação à trajetória da ferramenta. A outra informação é a posição fixa em XYZ do plano de segurança, importante tanto para a troca de ferramenta manual como referência de mudança de uma feature para outra.</w:t>
      </w:r>
    </w:p>
    <w:p w:rsidR="00653694" w:rsidRDefault="00B92768" w:rsidP="00B92768">
      <w:pPr>
        <w:jc w:val="center"/>
      </w:pPr>
      <w:r w:rsidRPr="00B92768">
        <w:rPr>
          <w:noProof/>
          <w:lang w:val="es-ES" w:eastAsia="es-ES"/>
        </w:rPr>
        <w:drawing>
          <wp:inline distT="0" distB="0" distL="0" distR="0">
            <wp:extent cx="7304405" cy="44380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16356" cy="44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68" w:rsidRDefault="00B92768" w:rsidP="00B92768">
      <w:pPr>
        <w:jc w:val="center"/>
      </w:pPr>
      <w:r w:rsidRPr="00B92768">
        <w:rPr>
          <w:noProof/>
          <w:lang w:val="es-ES" w:eastAsia="es-ES"/>
        </w:rPr>
        <w:lastRenderedPageBreak/>
        <w:drawing>
          <wp:inline distT="0" distB="0" distL="0" distR="0">
            <wp:extent cx="8868498" cy="4228153"/>
            <wp:effectExtent l="0" t="381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81245" cy="42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68" w:rsidRDefault="00B92768" w:rsidP="00B92768">
      <w:pPr>
        <w:jc w:val="center"/>
      </w:pPr>
      <w:r w:rsidRPr="00B92768">
        <w:rPr>
          <w:noProof/>
          <w:lang w:val="es-ES" w:eastAsia="es-ES"/>
        </w:rPr>
        <w:lastRenderedPageBreak/>
        <w:drawing>
          <wp:inline distT="0" distB="0" distL="0" distR="0" wp14:anchorId="5E9F89DC" wp14:editId="2978AEE4">
            <wp:extent cx="9153672" cy="5272851"/>
            <wp:effectExtent l="0" t="254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67988" cy="52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92768" w:rsidRDefault="00B92768" w:rsidP="00B92768">
      <w:pPr>
        <w:jc w:val="center"/>
      </w:pPr>
    </w:p>
    <w:p w:rsidR="00B92768" w:rsidRDefault="00B92768" w:rsidP="00B92768">
      <w:pPr>
        <w:jc w:val="center"/>
      </w:pPr>
    </w:p>
    <w:p w:rsidR="00B92768" w:rsidRDefault="00B92768" w:rsidP="00B92768">
      <w:pPr>
        <w:jc w:val="center"/>
      </w:pPr>
    </w:p>
    <w:p w:rsidR="00B92768" w:rsidRDefault="00B92768" w:rsidP="00B92768">
      <w:pPr>
        <w:jc w:val="center"/>
      </w:pPr>
    </w:p>
    <w:p w:rsidR="00B92768" w:rsidRDefault="00B92768" w:rsidP="00B92768">
      <w:pPr>
        <w:jc w:val="center"/>
      </w:pPr>
    </w:p>
    <w:sectPr w:rsidR="00B9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E3383"/>
    <w:multiLevelType w:val="multilevel"/>
    <w:tmpl w:val="834A4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68"/>
    <w:rsid w:val="00653694"/>
    <w:rsid w:val="00B9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EEE7B-C74F-4E9F-B6B8-427A13FD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68"/>
    <w:pPr>
      <w:spacing w:after="200" w:line="276" w:lineRule="auto"/>
      <w:jc w:val="both"/>
    </w:pPr>
    <w:rPr>
      <w:rFonts w:ascii="Times New Roman" w:hAnsi="Times New Roman"/>
      <w:lang w:val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92768"/>
    <w:pPr>
      <w:keepNext/>
      <w:spacing w:line="360" w:lineRule="atLeast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2768"/>
    <w:rPr>
      <w:rFonts w:ascii="Times New Roman" w:hAnsi="Times New Roman"/>
      <w:b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BLA95</b:Tag>
    <b:SourceType>Book</b:SourceType>
    <b:Guid>{5A116873-8D30-4E6E-8733-047602D9E293}</b:Guid>
    <b:Author>
      <b:Author>
        <b:NameList>
          <b:Person>
            <b:Last>BLANCHARD BENJAMIN S</b:Last>
            <b:First>VERMA</b:First>
            <b:Middle>DINESH, PETERSON ELMER L</b:Middle>
          </b:Person>
        </b:NameList>
      </b:Author>
    </b:Author>
    <b:Title>MANTAINABILITY: A Key to Effective Serviceability and Maintenance Management</b:Title>
    <b:Year>1995</b:Year>
    <b:City>NY</b:City>
    <b:Publisher>John Wiley &amp; Sons, inc</b:Publisher>
    <b:RefOrder>50</b:RefOrder>
  </b:Source>
  <b:Source>
    <b:Tag>HEI10</b:Tag>
    <b:SourceType>Book</b:SourceType>
    <b:Guid>{DB6F9048-B32F-436F-A281-A589B148733F}</b:Guid>
    <b:Author>
      <b:Author>
        <b:NameList>
          <b:Person>
            <b:Last>HEISIG PETER</b:Last>
            <b:First>CLARSON</b:First>
            <b:Middle>JOHN P, VAJNA SANDOR</b:Middle>
          </b:Person>
        </b:NameList>
      </b:Author>
    </b:Author>
    <b:Title>Modelling and Management of Engineering Process</b:Title>
    <b:Year>2010</b:Year>
    <b:City>London</b:City>
    <b:Publisher>Springer</b:Publisher>
    <b:RefOrder>51</b:RefOrder>
  </b:Source>
  <b:Source>
    <b:Tag>TIC07</b:Tag>
    <b:SourceType>Book</b:SourceType>
    <b:Guid>{24E36A6A-6429-4F46-9582-2403E890B0D2}</b:Guid>
    <b:Title>UM SISTEMA PARA O PROJETO E FABRICAÇÃO REMOTA DE PEÇAS PRISMÁTICAS VIA INTERNET</b:Title>
    <b:Year>2007</b:Year>
    <b:City>Florianópolis</b:City>
    <b:Author>
      <b:Author>
        <b:NameList>
          <b:Person>
            <b:Last>TICONA JULIO</b:Last>
            <b:First>B.</b:First>
            <b:Middle>C.</b:Middle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02C34DA2-CCE1-4204-B44F-9FA5A93C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407</Words>
  <Characters>2244</Characters>
  <Application>Microsoft Office Word</Application>
  <DocSecurity>0</DocSecurity>
  <Lines>18</Lines>
  <Paragraphs>5</Paragraphs>
  <ScaleCrop>false</ScaleCrop>
  <Company>Luffi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2013-03-08T13:23:00Z</dcterms:created>
  <dcterms:modified xsi:type="dcterms:W3CDTF">2013-03-08T13:31:00Z</dcterms:modified>
</cp:coreProperties>
</file>