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曾一言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22:47:58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