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牛悦时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时间：2023-03-01 12:42:07</w:t>
      </w:r>
    </w:p>
    <w:p>
      <w:pPr>
        <w:pStyle w:val="testrange"/>
      </w:pPr>
      <w:r>
        <w:t>考察范围：第3、4、5、6、7、8、9、10课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249"/>
        <w:gridCol w:w="3249"/>
        <w:gridCol w:w="3249"/>
      </w:tblGrid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píng jiǎng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kāi xīn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hǎo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yǐ qián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hái yǒu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chuān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tiān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jù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zhōng yāng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qián fāng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jīn guāng shǎn shǎn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xiàng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yī dòng bù dòng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8644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44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45220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22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yáng guāng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huài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chū lái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249"/>
          </w:tcPr>
          <w:p>
            <w:pPr>
              <w:pStyle w:val="basicarial"/>
              <w:jc w:val="center"/>
            </w:pPr>
            <w:r>
              <w:t>zhī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>
            <w:pPr>
              <w:pStyle w:val="basicarial"/>
              <w:jc w:val="center"/>
            </w:pPr>
            <w:r>
              <w:t>guǒ rán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3249"/>
          </w:tcPr>
          <w:p/>
        </w:tc>
      </w:tr>
      <w:tr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93356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1_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356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49"/>
          </w:tcPr>
          <w:p/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