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FFRTP-128固定帧可靠传输协议及Python双向APP设计说明</w:t>
      </w:r>
    </w:p>
    <w:p>
      <w:pPr>
        <w:jc w:val="center"/>
      </w:pPr>
      <w:r>
        <w:rPr>
          <w:b/>
          <w:sz w:val="22"/>
        </w:rPr>
        <w:t>版本 V1.0    日期 2026年9月17日</w:t>
      </w:r>
    </w:p>
    <w:p/>
    <w:p>
      <w:r>
        <w:rPr>
          <w:b/>
        </w:rPr>
        <w:t xml:space="preserve">文档目的  </w:t>
      </w:r>
      <w:r>
        <w:t>规定FFRTP-128固定帧可靠传输协议，并说明上位机Python APP和下位机程序的实现流程。FFRTP表示Fixed-Frame Reliable Transfer Protocol，128表示每个SOH数据帧承载128字节文件数据。协议面向UART或RS485链路，采用停等传输、32位连续序号、分包CRC16、重复包丢弃和EOT确认。</w:t>
      </w:r>
    </w:p>
    <w:p>
      <w:r>
        <w:rPr>
          <w:b/>
        </w:rPr>
        <w:t xml:space="preserve">核心结论  </w:t>
      </w:r>
      <w:r>
        <w:t>FFRTP-128不传输文件名和独立文件长度，文件长度必须是128字节的整数倍。SOH、EOT和CAN均使用135字节完整帧；EOT序号等于接收端的下一个期望序号。任意一端都可以发送或接收，但一次传输必须一端发送、另一端接收。</w:t>
      </w:r>
    </w:p>
    <w:p>
      <w:pPr>
        <w:pStyle w:val="Heading1"/>
      </w:pPr>
      <w:r>
        <w:t>1 协议范围</w:t>
      </w:r>
    </w:p>
    <w:p>
      <w:r>
        <w:t>协议标识为FFRTP-128，英文展开为Fixed-Frame Reliable Transfer Protocol，版本为V1.0；数字128表示每个SOH帧承载128字节文件数据。</w:t>
      </w:r>
    </w:p>
    <w:p>
      <w:r>
        <w:t>FFRTP-128适用于单文件二进制传输，可用于固件、参数文件、采集数据或其他固定长度数据。链路应保证字节有序到达。协议仅校验每个135字节帧，不计算整文件CRC；Flash写入后的校验、固件合法性和版本检查由应用层负责。</w:t>
      </w:r>
    </w:p>
    <w:p>
      <w:pPr>
        <w:pStyle w:val="Heading1"/>
      </w:pPr>
      <w:r>
        <w:t>2 角色与双向工作方式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165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端点</w:t>
            </w:r>
          </w:p>
        </w:tc>
        <w:tc>
          <w:tcPr>
            <w:tcW w:type="dxa" w:w="165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可选角色</w:t>
            </w:r>
          </w:p>
        </w:tc>
        <w:tc>
          <w:tcPr>
            <w:tcW w:type="dxa" w:w="669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上位机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发送方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等待字符C，顺序发送SOH数据帧，最后发送EOT帧</w:t>
            </w:r>
          </w:p>
        </w:tc>
      </w:tr>
      <w:tr>
        <w:trPr>
          <w:cantSplit/>
        </w:trPr>
        <w:tc>
          <w:tcPr>
            <w:tcW w:type="dxa" w:w="165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上位机</w:t>
            </w:r>
          </w:p>
        </w:tc>
        <w:tc>
          <w:tcPr>
            <w:tcW w:type="dxa" w:w="165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接收方</w:t>
            </w:r>
          </w:p>
        </w:tc>
        <w:tc>
          <w:tcPr>
            <w:tcW w:type="dxa" w:w="669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周期发送字符C，接收并校验数据帧，回复ACK或NAK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下位机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发送方</w:t>
            </w:r>
          </w:p>
        </w:tc>
        <w:tc>
          <w:tcPr>
            <w:tcW w:type="dxa" w:w="66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与上位机发送方执行相同的协议状态机</w:t>
            </w:r>
          </w:p>
        </w:tc>
      </w:tr>
      <w:tr>
        <w:trPr>
          <w:cantSplit/>
        </w:trPr>
        <w:tc>
          <w:tcPr>
            <w:tcW w:type="dxa" w:w="165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下位机</w:t>
            </w:r>
          </w:p>
        </w:tc>
        <w:tc>
          <w:tcPr>
            <w:tcW w:type="dxa" w:w="165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接收方</w:t>
            </w:r>
          </w:p>
        </w:tc>
        <w:tc>
          <w:tcPr>
            <w:tcW w:type="dxa" w:w="669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与上位机接收方执行相同的协议状态机</w:t>
            </w:r>
          </w:p>
        </w:tc>
      </w:tr>
    </w:tbl>
    <w:p>
      <w:pPr>
        <w:spacing w:after="40"/>
      </w:pPr>
    </w:p>
    <w:p>
      <w:r>
        <w:t>主从仅描述设备关系，不限制数据方向。协议真正使用的是发送方和接收方两个临时角色。若两端同时选择发送，两端都会等待C；若两端同时选择接收，两端都会发送C，均不能建立有效传输。</w:t>
      </w:r>
    </w:p>
    <w:p>
      <w:pPr>
        <w:pStyle w:val="Heading1"/>
      </w:pPr>
      <w:r>
        <w:t>3 串口与超时参数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237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63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规定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串口格式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8个数据位，无校验，1个停止位，即8N1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波特率</w:t>
            </w:r>
          </w:p>
        </w:tc>
        <w:tc>
          <w:tcPr>
            <w:tcW w:type="dxa" w:w="763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由双方预先配置并保持一致，APP默认115200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控制应答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接收方发送单字节C、ACK或NAK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发送帧</w:t>
            </w:r>
          </w:p>
        </w:tc>
        <w:tc>
          <w:tcPr>
            <w:tcW w:type="dxa" w:w="763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发送方发出的SOH、EOT和CAN均为135字节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单次等待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1秒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最大重试</w:t>
            </w:r>
          </w:p>
        </w:tc>
        <w:tc>
          <w:tcPr>
            <w:tcW w:type="dxa" w:w="763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首次操作之后最多重试60次，即最多尝试61次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计数复位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一帧成功后，该帧的重试计数清零</w:t>
            </w:r>
          </w:p>
        </w:tc>
      </w:tr>
    </w:tbl>
    <w:p>
      <w:pPr>
        <w:spacing w:after="40"/>
      </w:pPr>
    </w:p>
    <w:p>
      <w:pPr>
        <w:pStyle w:val="Heading1"/>
      </w:pPr>
      <w:r>
        <w:t>4 控制值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/>
        </w:trPr>
        <w:tc>
          <w:tcPr>
            <w:tcW w:type="dxa" w:w="1224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29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数值</w:t>
            </w:r>
          </w:p>
        </w:tc>
        <w:tc>
          <w:tcPr>
            <w:tcW w:type="dxa" w:w="273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475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含义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SOH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0x01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发送方到接收方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128字节数据帧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EOT</w:t>
            </w:r>
          </w:p>
        </w:tc>
        <w:tc>
          <w:tcPr>
            <w:tcW w:type="dxa" w:w="129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0x04</w:t>
            </w:r>
          </w:p>
        </w:tc>
        <w:tc>
          <w:tcPr>
            <w:tcW w:type="dxa" w:w="273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发送方到接收方</w:t>
            </w:r>
          </w:p>
        </w:tc>
        <w:tc>
          <w:tcPr>
            <w:tcW w:type="dxa" w:w="475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传输结束完整帧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CAN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0x18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发送方到接收方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发送方取消传输的完整帧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29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0x43</w:t>
            </w:r>
          </w:p>
        </w:tc>
        <w:tc>
          <w:tcPr>
            <w:tcW w:type="dxa" w:w="273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接收方到发送方</w:t>
            </w:r>
          </w:p>
        </w:tc>
        <w:tc>
          <w:tcPr>
            <w:tcW w:type="dxa" w:w="475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请求发送端开始CRC16模式传输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ACK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0x06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接收方到发送方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本次数据帧或EOT接收成功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NAK</w:t>
            </w:r>
          </w:p>
        </w:tc>
        <w:tc>
          <w:tcPr>
            <w:tcW w:type="dxa" w:w="129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0x15</w:t>
            </w:r>
          </w:p>
        </w:tc>
        <w:tc>
          <w:tcPr>
            <w:tcW w:type="dxa" w:w="273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接收方到发送方</w:t>
            </w:r>
          </w:p>
        </w:tc>
        <w:tc>
          <w:tcPr>
            <w:tcW w:type="dxa" w:w="475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校验、序号或接收过程失败，要求重发</w:t>
            </w:r>
          </w:p>
        </w:tc>
      </w:tr>
    </w:tbl>
    <w:p>
      <w:pPr>
        <w:spacing w:after="40"/>
      </w:pPr>
    </w:p>
    <w:p>
      <w:pPr>
        <w:pStyle w:val="Heading1"/>
      </w:pPr>
      <w:r>
        <w:t>5 固定帧格式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/>
        </w:trPr>
        <w:tc>
          <w:tcPr>
            <w:tcW w:type="dxa" w:w="1584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字节偏移</w:t>
            </w:r>
          </w:p>
        </w:tc>
        <w:tc>
          <w:tcPr>
            <w:tcW w:type="dxa" w:w="1224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长度</w:t>
            </w:r>
          </w:p>
        </w:tc>
        <w:tc>
          <w:tcPr>
            <w:tcW w:type="dxa" w:w="165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5544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编码及说明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帧类型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SOH 0x01、EOT 0x04或CAN 0x18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1至4</w:t>
            </w:r>
          </w:p>
        </w:tc>
        <w:tc>
          <w:tcPr>
            <w:tcW w:type="dxa" w:w="122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5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包序号</w:t>
            </w:r>
          </w:p>
        </w:tc>
        <w:tc>
          <w:tcPr>
            <w:tcW w:type="dxa" w:w="554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uint32_t，小端；从0开始，不循环自加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5至132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数据区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SOH保存文件数据；EOT和CAN固定填充0xFF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133至134</w:t>
            </w:r>
          </w:p>
        </w:tc>
        <w:tc>
          <w:tcPr>
            <w:tcW w:type="dxa" w:w="122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5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CRC16</w:t>
            </w:r>
          </w:p>
        </w:tc>
        <w:tc>
          <w:tcPr>
            <w:tcW w:type="dxa" w:w="5544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高字节在前；覆盖偏移0至132共133字节</w:t>
            </w:r>
          </w:p>
        </w:tc>
      </w:tr>
    </w:tbl>
    <w:p>
      <w:pPr>
        <w:spacing w:after="40"/>
      </w:pPr>
    </w:p>
    <w:p>
      <w:r>
        <w:t>总帧长固定为135字节。CRC覆盖帧类型，可以防止SOH受到干扰后被错误识别为EOT。接收端先把完整帧放入临时缓冲区，验证CRC和序号后才能写入目标内存或Flash。</w:t>
      </w:r>
    </w:p>
    <w:p>
      <w:pPr>
        <w:pStyle w:val="Heading1"/>
      </w:pPr>
      <w:r>
        <w:t>6 CRC16规定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288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7128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数值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CRC16-CCITT-FALSE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多项式</w:t>
            </w:r>
          </w:p>
        </w:tc>
        <w:tc>
          <w:tcPr>
            <w:tcW w:type="dxa" w:w="712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0x1021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初始值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0xFFFF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输入反转</w:t>
            </w:r>
          </w:p>
        </w:tc>
        <w:tc>
          <w:tcPr>
            <w:tcW w:type="dxa" w:w="712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输出反转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否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结果异或</w:t>
            </w:r>
          </w:p>
        </w:tc>
        <w:tc>
          <w:tcPr>
            <w:tcW w:type="dxa" w:w="712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0x0000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标准校验串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字符串123456789的结果为0x29B1</w:t>
            </w:r>
          </w:p>
        </w:tc>
      </w:tr>
    </w:tbl>
    <w:p>
      <w:pPr>
        <w:spacing w:after="40"/>
      </w:pPr>
    </w:p>
    <w:p>
      <w:pPr>
        <w:pStyle w:val="Heading1"/>
      </w:pPr>
      <w:r>
        <w:t>7 序号和文件结束规则</w:t>
      </w:r>
    </w:p>
    <w:p>
      <w:r>
        <w:t>数据包序号从0开始连续递增。接收端使用expected_seq保存下一个期望序号。接收新包后写入128字节并执行expected_seq加1；收到expected_seq减1的包表示ACK可能丢失，接收端丢弃其数据但重新回复ACK。其他序号均回复NAK。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144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帧</w:t>
            </w:r>
          </w:p>
        </w:tc>
        <w:tc>
          <w:tcPr>
            <w:tcW w:type="dxa" w:w="201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序号示例</w:t>
            </w:r>
          </w:p>
        </w:tc>
        <w:tc>
          <w:tcPr>
            <w:tcW w:type="dxa" w:w="655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接收端操作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SOH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写入第1个128字节，expected_seq变为1</w:t>
            </w:r>
          </w:p>
        </w:tc>
      </w:tr>
      <w:tr>
        <w:trPr>
          <w:cantSplit/>
        </w:trPr>
        <w:tc>
          <w:tcPr>
            <w:tcW w:type="dxa" w:w="144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SOH</w:t>
            </w:r>
          </w:p>
        </w:tc>
        <w:tc>
          <w:tcPr>
            <w:tcW w:type="dxa" w:w="201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55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写入第2个128字节，expected_seq变为2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SOH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写入第3个128字节，expected_seq变为3</w:t>
            </w:r>
          </w:p>
        </w:tc>
      </w:tr>
      <w:tr>
        <w:trPr>
          <w:cantSplit/>
        </w:trPr>
        <w:tc>
          <w:tcPr>
            <w:tcW w:type="dxa" w:w="144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EOT</w:t>
            </w:r>
          </w:p>
        </w:tc>
        <w:tc>
          <w:tcPr>
            <w:tcW w:type="dxa" w:w="201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55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序号等于expected_seq，回复ACK并完成</w:t>
            </w:r>
          </w:p>
        </w:tc>
      </w:tr>
    </w:tbl>
    <w:p>
      <w:pPr>
        <w:spacing w:after="40"/>
      </w:pPr>
    </w:p>
    <w:p>
      <w:r>
        <w:t>文件长度由成功接收的数据包数量推导：file_size = expected_seq × 128。空文件可使用序号0的EOT表示。协议不发送单独长度字段，也不对不足128字节的末包进行填充；调用方必须保证发送长度是128字节的整数倍。</w:t>
      </w:r>
    </w:p>
    <w:p>
      <w:pPr>
        <w:pStyle w:val="Heading2"/>
      </w:pPr>
      <w:r>
        <w:t>基本交互时序</w:t>
      </w:r>
    </w:p>
    <w:p>
      <w:r>
        <w:t>接收方先发送C；发送方每收到一个ACK才发送下一个SOH帧。全部数据确认后，发送方使用下一个期望序号发送EOT，并等待最终ACK。</w:t>
      </w:r>
    </w:p>
    <w:p>
      <w:pPr>
        <w:spacing w:before="80" w:after="160"/>
        <w:ind w:left="432" w:right="432"/>
        <w:shd w:fill="F2F2F2"/>
      </w:pPr>
      <w:r>
        <w:rPr>
          <w:rFonts w:ascii="Courier New" w:hAnsi="Courier New"/>
          <w:sz w:val="18"/>
        </w:rPr>
        <w:t>C -&gt; SOH(0) / ACK -&gt; SOH(1) / ACK -&gt; ... -&gt; EOT(N) / ACK</w:t>
      </w:r>
    </w:p>
    <w:p>
      <w:r>
        <w:br w:type="page"/>
      </w:r>
    </w:p>
    <w:p>
      <w:pPr>
        <w:pStyle w:val="Heading1"/>
      </w:pPr>
      <w:r>
        <w:t>8 发送方程序流程</w:t>
      </w:r>
    </w:p>
    <w:p>
      <w:r>
        <w:t>发送流程适用于上位机和下位机。发送方先等待接收方的C，再逐包执行发送与确认。EOT同样等待ACK；任何帧超过60次重试后发送CAN并结束。</w:t>
      </w:r>
    </w:p>
    <w:p>
      <w:r>
        <w:drawing>
          <wp:inline xmlns:a="http://schemas.openxmlformats.org/drawingml/2006/main" xmlns:pic="http://schemas.openxmlformats.org/drawingml/2006/picture">
            <wp:extent cx="4892040" cy="5809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d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80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b/>
          <w:sz w:val="18"/>
        </w:rPr>
        <w:t>图1 发送方协议流程图</w:t>
      </w:r>
    </w:p>
    <w:p>
      <w:r>
        <w:br w:type="page"/>
      </w:r>
    </w:p>
    <w:p>
      <w:pPr>
        <w:pStyle w:val="Heading1"/>
      </w:pPr>
      <w:r>
        <w:t>9 接收方程序流程</w:t>
      </w:r>
    </w:p>
    <w:p>
      <w:r>
        <w:t>接收流程同样适用于上位机和下位机。接收方先周期发送C，正常接收后进入固定帧状态机。成功接收EOT后进入完成等待状态；如果EOT的ACK丢失，重复EOT仍会得到ACK。连续两个重发周期未收到重复EOT后退出完成状态。</w:t>
      </w:r>
    </w:p>
    <w:p>
      <w:r>
        <w:drawing>
          <wp:inline xmlns:a="http://schemas.openxmlformats.org/drawingml/2006/main" xmlns:pic="http://schemas.openxmlformats.org/drawingml/2006/picture">
            <wp:extent cx="4892040" cy="5503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v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50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b/>
          <w:sz w:val="18"/>
        </w:rPr>
        <w:t>图2 接收方协议流程图</w:t>
      </w:r>
    </w:p>
    <w:p>
      <w:r>
        <w:br w:type="page"/>
      </w:r>
    </w:p>
    <w:p>
      <w:pPr>
        <w:pStyle w:val="Heading1"/>
      </w:pPr>
      <w:r>
        <w:t>10 上位机Python APP流程</w:t>
      </w:r>
    </w:p>
    <w:p>
      <w:r>
        <w:t>上位机APP使用Tkinter界面，并在后台线程执行串口传输，避免界面阻塞。用户选择串口和波特率后，可选择发送文件，也可选择接收文件保存位置。协议模块与界面分离，界面不直接处理帧。</w:t>
      </w:r>
    </w:p>
    <w:p>
      <w:r>
        <w:drawing>
          <wp:inline xmlns:a="http://schemas.openxmlformats.org/drawingml/2006/main" xmlns:pic="http://schemas.openxmlformats.org/drawingml/2006/picture">
            <wp:extent cx="5989320" cy="4679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67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b/>
          <w:sz w:val="18"/>
        </w:rPr>
        <w:t>图3 上位机Python APP程序流程图</w:t>
      </w:r>
    </w:p>
    <w:p>
      <w:pPr>
        <w:pStyle w:val="Heading1"/>
      </w:pPr>
      <w:r>
        <w:t>11 下位机程序流程</w:t>
      </w:r>
    </w:p>
    <w:p>
      <w:r>
        <w:t>下位机根据业务命令进入发送或接收角色。进入接收角色时，使用图2状态机，将正确的新数据包写入缓存或Flash；进入发送角色时，使用图1状态机，从指定内存区域读取128字节数据。下位机应采用独立临时帧缓冲区，完成CRC和序号检查之后再修改目标存储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/>
        </w:trPr>
        <w:tc>
          <w:tcPr>
            <w:tcW w:type="dxa" w:w="223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下位机模块</w:t>
            </w:r>
          </w:p>
        </w:tc>
        <w:tc>
          <w:tcPr>
            <w:tcW w:type="dxa" w:w="777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建议职责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串口驱动层</w:t>
            </w:r>
          </w:p>
        </w:tc>
        <w:tc>
          <w:tcPr>
            <w:tcW w:type="dxa" w:w="77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发送和接收字节，提供1秒超时，RS485时控制收发方向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协议层</w:t>
            </w:r>
          </w:p>
        </w:tc>
        <w:tc>
          <w:tcPr>
            <w:tcW w:type="dxa" w:w="777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组帧、解帧、CRC16、序号检查、ACK与NAK、60次重试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存储层</w:t>
            </w:r>
          </w:p>
        </w:tc>
        <w:tc>
          <w:tcPr>
            <w:tcW w:type="dxa" w:w="77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按128字节读取或写入；写入失败时不得回复ACK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应用层</w:t>
            </w:r>
          </w:p>
        </w:tc>
        <w:tc>
          <w:tcPr>
            <w:tcW w:type="dxa" w:w="777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决定发送或接收角色，检查固件合法性，处理成功、失败和取消</w:t>
            </w:r>
          </w:p>
        </w:tc>
      </w:tr>
    </w:tbl>
    <w:p>
      <w:pPr>
        <w:spacing w:after="40"/>
      </w:pPr>
    </w:p>
    <w:p>
      <w:pPr>
        <w:pStyle w:val="Heading1"/>
      </w:pPr>
      <w:r>
        <w:t>12 Python协议模块接口</w:t>
      </w:r>
    </w:p>
    <w:p>
      <w:r>
        <w:t>FFRTP-128 Python协议模块仅提供一个公开入口。memory的类型用于确定方向，因此不额外增加mode参数。</w:t>
      </w:r>
    </w:p>
    <w:p>
      <w:pPr>
        <w:spacing w:before="80" w:after="160"/>
        <w:ind w:left="432" w:right="432"/>
        <w:shd w:fill="F2F2F2"/>
      </w:pPr>
      <w:r>
        <w:rPr>
          <w:rFonts w:ascii="Courier New" w:hAnsi="Courier New"/>
          <w:sz w:val="18"/>
        </w:rPr>
        <w:t>transfer(memory, port, baudrate) -&gt; TransferResult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180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180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6408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memory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bytes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发送模式，内容为待发送文件；长度必须是128的整数倍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memory</w:t>
            </w:r>
          </w:p>
        </w:tc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bytearray</w:t>
            </w:r>
          </w:p>
        </w:tc>
        <w:tc>
          <w:tcPr>
            <w:tcW w:type="dxa" w:w="640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接收模式，入口会先清空原内容，再写入收到的文件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port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str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串口号，例如COM3或/dev/ttyUSB0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baudrate</w:t>
            </w:r>
          </w:p>
        </w:tc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640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双方一致的波特率，例如115200或921600</w:t>
            </w:r>
          </w:p>
        </w:tc>
      </w:tr>
    </w:tbl>
    <w:p>
      <w:pPr>
        <w:spacing w:after="40"/>
      </w:pPr>
    </w:p>
    <w:p>
      <w:pPr>
        <w:spacing w:before="80" w:after="160"/>
        <w:ind w:left="432" w:right="432"/>
        <w:shd w:fill="F2F2F2"/>
      </w:pPr>
      <w:r>
        <w:rPr>
          <w:rFonts w:ascii="Courier New" w:hAnsi="Courier New"/>
          <w:sz w:val="18"/>
        </w:rPr>
        <w:t>from ffrtp128 import transfer</w:t>
        <w:br/>
        <w:br/>
        <w:t># 发送</w:t>
        <w:br/>
        <w:t>source = open('firmware.bin', 'rb').read()</w:t>
        <w:br/>
        <w:t>result = transfer(source, 'COM3', 115200)</w:t>
        <w:br/>
        <w:br/>
        <w:t># 接收</w:t>
        <w:br/>
        <w:t>destination = bytearray()</w:t>
        <w:br/>
        <w:t>result = transfer(destination, 'COM3', 115200)</w:t>
        <w:br/>
        <w:t>open('received.bin', 'wb').write(destination)</w:t>
      </w:r>
    </w:p>
    <w:p>
      <w:pPr>
        <w:pStyle w:val="Heading1"/>
      </w:pPr>
      <w:r>
        <w:t>13 异常处理规定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180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异常</w:t>
            </w:r>
          </w:p>
        </w:tc>
        <w:tc>
          <w:tcPr>
            <w:tcW w:type="dxa" w:w="4392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接收方</w:t>
            </w:r>
          </w:p>
        </w:tc>
        <w:tc>
          <w:tcPr>
            <w:tcW w:type="dxa" w:w="381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发送方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CRC错误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回复NAK，不写入数据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重发当前完整帧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期望序号</w:t>
            </w:r>
          </w:p>
        </w:tc>
        <w:tc>
          <w:tcPr>
            <w:tcW w:type="dxa" w:w="439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写入128字节，expected_seq加1，回复ACK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收到ACK后发送下一包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重复上一序号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不写入、不递增，重新回复ACK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收到ACK后继续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跳号或旧包</w:t>
            </w:r>
          </w:p>
        </w:tc>
        <w:tc>
          <w:tcPr>
            <w:tcW w:type="dxa" w:w="439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回复NAK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重发当前帧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等待超时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回复NAK并累计失败次数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重发并累计重试次数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有效EOT</w:t>
            </w:r>
          </w:p>
        </w:tc>
        <w:tc>
          <w:tcPr>
            <w:tcW w:type="dxa" w:w="439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回复ACK并保持完成等待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收到ACK后完成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重复EOT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再次回复ACK并延长完成等待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收到ACK后完成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超过60次</w:t>
            </w:r>
          </w:p>
        </w:tc>
        <w:tc>
          <w:tcPr>
            <w:tcW w:type="dxa" w:w="4392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t>终止并报告失败</w:t>
            </w:r>
          </w:p>
        </w:tc>
        <w:tc>
          <w:tcPr>
            <w:tcW w:type="dxa" w:w="3816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t>发送CAN帧并报告失败</w:t>
            </w:r>
          </w:p>
        </w:tc>
      </w:tr>
    </w:tbl>
    <w:p>
      <w:pPr>
        <w:spacing w:after="40"/>
      </w:pPr>
    </w:p>
    <w:p>
      <w:pPr>
        <w:pStyle w:val="Heading1"/>
      </w:pPr>
      <w:r>
        <w:t>14 实施限制</w:t>
      </w:r>
    </w:p>
    <w:p>
      <w:r>
        <w:t>协议采用单字节ACK和NAK，适合有序、低延迟的UART或RS485链路。对于可能长期缓存、乱序或跨网络转发的链路，应把应答扩展为带序号和CRC的完整帧。当前版本不传输文件名、时间戳、权限、版本号或整文件CRC，这些信息如有需要应放入文件自身头部。</w:t>
      </w:r>
    </w:p>
    <w:p>
      <w:r>
        <w:t>RS485半双工实现中，发送完整帧并确认最后一个停止位发出后才能切换为接收；接收方回复单字节控制值后也要等待发送完成再切换方向。双方不得同时驱动总线。</w:t>
      </w:r>
    </w:p>
    <w:p>
      <w:pPr>
        <w:pStyle w:val="Heading1"/>
      </w:pPr>
      <w:r>
        <w:t>15 验收项目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108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880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FFFFFF"/>
                <w:sz w:val="17"/>
              </w:rPr>
              <w:t>测试项目</w:t>
            </w:r>
          </w:p>
        </w:tc>
        <w:tc>
          <w:tcPr>
            <w:tcW w:type="dxa" w:w="6048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FFFFFF"/>
                <w:sz w:val="17"/>
              </w:rPr>
              <w:t>合格判据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CRC参考值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123456789计算结果为0x29B1</w:t>
            </w:r>
          </w:p>
        </w:tc>
      </w:tr>
      <w:tr>
        <w:trPr>
          <w:cantSplit/>
        </w:trPr>
        <w:tc>
          <w:tcPr>
            <w:tcW w:type="dxa" w:w="10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正常传输</w:t>
            </w:r>
          </w:p>
        </w:tc>
        <w:tc>
          <w:tcPr>
            <w:tcW w:type="dxa" w:w="604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接收内容与发送内容逐字节一致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ACK丢失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发送方重发，接收方不重复写入</w:t>
            </w:r>
          </w:p>
        </w:tc>
      </w:tr>
      <w:tr>
        <w:trPr>
          <w:cantSplit/>
        </w:trPr>
        <w:tc>
          <w:tcPr>
            <w:tcW w:type="dxa" w:w="10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数据帧CRC错误</w:t>
            </w:r>
          </w:p>
        </w:tc>
        <w:tc>
          <w:tcPr>
            <w:tcW w:type="dxa" w:w="604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接收方NAK，发送方重发后成功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序号跳变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接收方NAK且expected_seq保持不变</w:t>
            </w:r>
          </w:p>
        </w:tc>
      </w:tr>
      <w:tr>
        <w:trPr>
          <w:cantSplit/>
        </w:trPr>
        <w:tc>
          <w:tcPr>
            <w:tcW w:type="dxa" w:w="10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EOT ACK丢失</w:t>
            </w:r>
          </w:p>
        </w:tc>
        <w:tc>
          <w:tcPr>
            <w:tcW w:type="dxa" w:w="604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发送方重发EOT，接收方再次ACK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非128倍数文件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发送前拒绝并明确报告错误</w:t>
            </w:r>
          </w:p>
        </w:tc>
      </w:tr>
      <w:tr>
        <w:trPr>
          <w:cantSplit/>
        </w:trPr>
        <w:tc>
          <w:tcPr>
            <w:tcW w:type="dxa" w:w="10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880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双向测试</w:t>
            </w:r>
          </w:p>
        </w:tc>
        <w:tc>
          <w:tcPr>
            <w:tcW w:type="dxa" w:w="6048"/>
            <w:shd w:fill="F3F7FB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上下位机互换发送与接收角色均成功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sz w:val="17"/>
              </w:rPr>
              <w:t>持续断链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sz w:val="17"/>
              </w:rPr>
              <w:t>超过60次重试后结束并报告失败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2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FFRTP-128 固定帧可靠传输协议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