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ind w:firstLine="0" w:firstLineChars="0"/>
      </w:pPr>
      <w:r>
        <w:drawing>
          <wp:inline distT="0" distB="0" distL="114300" distR="114300">
            <wp:extent cx="2124075" cy="5143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br w:type="textWrapping" w:clear="all"/>
      </w: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pStyle w:val="13"/>
        <w:spacing w:after="156"/>
        <w:rPr>
          <w:b/>
          <w:kern w:val="2"/>
          <w:sz w:val="44"/>
        </w:rPr>
      </w:pPr>
      <w:r>
        <w:rPr>
          <w:b/>
          <w:kern w:val="2"/>
          <w:sz w:val="44"/>
        </w:rPr>
        <w:t>HDMI发送显示</w:t>
      </w:r>
    </w:p>
    <w:p>
      <w:pPr>
        <w:pStyle w:val="13"/>
        <w:spacing w:after="156"/>
      </w:pPr>
      <w:r>
        <w:t>APUG001</w:t>
      </w:r>
      <w:r>
        <w:rPr>
          <w:rFonts w:hint="eastAsia"/>
        </w:rPr>
        <w:t>（v</w:t>
      </w:r>
      <w:r>
        <w:t>1.0</w:t>
      </w:r>
      <w:r>
        <w:rPr>
          <w:rFonts w:hint="eastAsia"/>
        </w:rPr>
        <w:t>）2</w:t>
      </w:r>
      <w:r>
        <w:t>0</w:t>
      </w:r>
      <w:r>
        <w:rPr>
          <w:rFonts w:hint="eastAsia"/>
        </w:rPr>
        <w:t>20年0</w:t>
      </w:r>
      <w:r>
        <w:t>9</w:t>
      </w:r>
      <w:r>
        <w:rPr>
          <w:rFonts w:hint="eastAsia"/>
        </w:rPr>
        <w:t>月</w:t>
      </w: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  <w:jc w:val="right"/>
        <w:rPr>
          <w:rFonts w:eastAsia="新宋体"/>
        </w:rPr>
      </w:pPr>
      <w:r>
        <w:rPr>
          <w:rFonts w:ascii="Arial" w:hAnsi="Arial" w:cs="Arial"/>
          <w:b/>
          <w:color w:val="0070C0"/>
          <w:sz w:val="32"/>
          <w:szCs w:val="32"/>
        </w:rPr>
        <w:t>Confidential</w:t>
      </w:r>
    </w:p>
    <w:p>
      <w:pPr>
        <w:spacing w:after="156"/>
        <w:ind w:firstLine="420"/>
        <w:rPr>
          <w:rFonts w:eastAsia="新宋体"/>
        </w:rPr>
      </w:pPr>
    </w:p>
    <w:p>
      <w:pPr>
        <w:spacing w:after="156"/>
        <w:ind w:firstLine="420"/>
        <w:rPr>
          <w:rFonts w:eastAsia="新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134" w:bottom="1440" w:left="1418" w:header="720" w:footer="720" w:gutter="0"/>
          <w:pgNumType w:fmt="upperRoman" w:start="1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theme="minorBidi"/>
          <w:b w:val="0"/>
          <w:bCs w:val="0"/>
          <w:sz w:val="21"/>
          <w:szCs w:val="21"/>
        </w:rPr>
        <w:id w:val="-168295985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新宋体" w:cstheme="minorBidi"/>
          <w:b w:val="0"/>
          <w:bCs w:val="0"/>
          <w:sz w:val="21"/>
          <w:szCs w:val="21"/>
        </w:rPr>
      </w:sdtEndPr>
      <w:sdtContent>
        <w:p>
          <w:pPr>
            <w:pStyle w:val="16"/>
            <w:spacing w:after="156"/>
          </w:pPr>
          <w:r>
            <w:rPr>
              <w:rFonts w:hint="eastAsia"/>
            </w:rPr>
            <w:t xml:space="preserve">目 </w:t>
          </w:r>
          <w:r>
            <w:t xml:space="preserve">   </w:t>
          </w:r>
          <w:r>
            <w:rPr>
              <w:rFonts w:hint="eastAsia"/>
            </w:rPr>
            <w:t>录</w:t>
          </w:r>
        </w:p>
        <w:p>
          <w:pPr>
            <w:pStyle w:val="12"/>
            <w:tabs>
              <w:tab w:val="right" w:leader="dot" w:pos="9344"/>
            </w:tabs>
            <w:spacing w:after="156"/>
            <w:ind w:firstLine="562"/>
            <w:rPr>
              <w:rFonts w:asciiTheme="minorHAnsi" w:hAnsiTheme="minorHAnsi" w:eastAsiaTheme="minorEastAsia"/>
              <w:b w:val="0"/>
              <w:sz w:val="21"/>
              <w:szCs w:val="22"/>
            </w:rPr>
          </w:pPr>
          <w:r>
            <w:rPr>
              <w:rFonts w:eastAsia="新宋体"/>
            </w:rPr>
            <w:fldChar w:fldCharType="begin"/>
          </w:r>
          <w:r>
            <w:rPr>
              <w:rFonts w:eastAsia="新宋体"/>
            </w:rPr>
            <w:instrText xml:space="preserve">TOC \o "1-3" \h \u </w:instrText>
          </w:r>
          <w:r>
            <w:rPr>
              <w:rFonts w:eastAsia="新宋体"/>
            </w:rPr>
            <w:fldChar w:fldCharType="separate"/>
          </w:r>
          <w:r>
            <w:fldChar w:fldCharType="begin"/>
          </w:r>
          <w:r>
            <w:instrText xml:space="preserve"> HYPERLINK \l "_Toc46167833" </w:instrText>
          </w:r>
          <w:r>
            <w:fldChar w:fldCharType="separate"/>
          </w:r>
          <w:r>
            <w:rPr>
              <w:rStyle w:val="21"/>
            </w:rPr>
            <w:t>1</w:t>
          </w:r>
          <w:r>
            <w:rPr>
              <w:rStyle w:val="21"/>
              <w:rFonts w:hint="eastAsia"/>
            </w:rPr>
            <w:t xml:space="preserve"> 概要</w:t>
          </w:r>
          <w:r>
            <w:tab/>
          </w:r>
          <w:r>
            <w:fldChar w:fldCharType="begin"/>
          </w:r>
          <w:r>
            <w:instrText xml:space="preserve"> PAGEREF _Toc46167833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44"/>
            </w:tabs>
            <w:spacing w:after="156"/>
            <w:ind w:firstLine="562"/>
            <w:rPr>
              <w:rFonts w:asciiTheme="minorHAnsi" w:hAnsiTheme="minorHAnsi" w:eastAsiaTheme="minorEastAsia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"_Toc46167834" </w:instrText>
          </w:r>
          <w:r>
            <w:fldChar w:fldCharType="separate"/>
          </w:r>
          <w:r>
            <w:rPr>
              <w:rStyle w:val="21"/>
            </w:rPr>
            <w:t>2</w:t>
          </w:r>
          <w:r>
            <w:rPr>
              <w:rStyle w:val="21"/>
              <w:rFonts w:hint="eastAsia"/>
            </w:rPr>
            <w:t xml:space="preserve"> 功能描述</w:t>
          </w:r>
          <w:r>
            <w:tab/>
          </w:r>
          <w:r>
            <w:fldChar w:fldCharType="begin"/>
          </w:r>
          <w:r>
            <w:instrText xml:space="preserve"> PAGEREF _Toc46167834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4"/>
            </w:tabs>
            <w:spacing w:after="156"/>
            <w:ind w:left="420" w:firstLine="420"/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HYPERLINK \l "_Toc46167835" </w:instrText>
          </w:r>
          <w:r>
            <w:fldChar w:fldCharType="separate"/>
          </w:r>
          <w:r>
            <w:rPr>
              <w:rStyle w:val="21"/>
            </w:rPr>
            <w:t>2.1 HDMI</w:t>
          </w:r>
          <w:r>
            <w:rPr>
              <w:rStyle w:val="21"/>
              <w:rFonts w:hint="eastAsia"/>
            </w:rPr>
            <w:t>接口与协议</w:t>
          </w:r>
          <w:r>
            <w:tab/>
          </w:r>
          <w:r>
            <w:fldChar w:fldCharType="begin"/>
          </w:r>
          <w:r>
            <w:instrText xml:space="preserve"> PAGEREF _Toc46167835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4"/>
            </w:tabs>
            <w:spacing w:after="156"/>
            <w:ind w:left="420" w:firstLine="420"/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HYPERLINK \l "_Toc46167836" </w:instrText>
          </w:r>
          <w:r>
            <w:fldChar w:fldCharType="separate"/>
          </w:r>
          <w:r>
            <w:rPr>
              <w:rStyle w:val="21"/>
            </w:rPr>
            <w:t>2.2 HDMI</w:t>
          </w:r>
          <w:r>
            <w:rPr>
              <w:rStyle w:val="21"/>
              <w:rFonts w:hint="eastAsia"/>
            </w:rPr>
            <w:t>链路操作模式</w:t>
          </w:r>
          <w:r>
            <w:tab/>
          </w:r>
          <w:r>
            <w:fldChar w:fldCharType="begin"/>
          </w:r>
          <w:r>
            <w:instrText xml:space="preserve"> PAGEREF _Toc46167836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4"/>
            </w:tabs>
            <w:spacing w:after="156"/>
            <w:ind w:left="420" w:firstLine="420"/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HYPERLINK \l "_Toc46167837" </w:instrText>
          </w:r>
          <w:r>
            <w:fldChar w:fldCharType="separate"/>
          </w:r>
          <w:r>
            <w:rPr>
              <w:rStyle w:val="21"/>
            </w:rPr>
            <w:t>2.3 HDMI</w:t>
          </w:r>
          <w:r>
            <w:rPr>
              <w:rStyle w:val="21"/>
              <w:rFonts w:hint="eastAsia"/>
            </w:rPr>
            <w:t>发送显示功能框架</w:t>
          </w:r>
          <w:r>
            <w:tab/>
          </w:r>
          <w:r>
            <w:fldChar w:fldCharType="begin"/>
          </w:r>
          <w:r>
            <w:instrText xml:space="preserve"> PAGEREF _Toc46167837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after="156"/>
            <w:ind w:left="840" w:firstLine="420"/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HYPERLINK \l "_Toc46167838" </w:instrText>
          </w:r>
          <w:r>
            <w:fldChar w:fldCharType="separate"/>
          </w:r>
          <w:r>
            <w:rPr>
              <w:rStyle w:val="21"/>
            </w:rPr>
            <w:t>2.3.1</w:t>
          </w:r>
          <w:r>
            <w:rPr>
              <w:rStyle w:val="21"/>
              <w:rFonts w:hint="eastAsia"/>
            </w:rPr>
            <w:t xml:space="preserve"> 顶层接口说明</w:t>
          </w:r>
          <w:r>
            <w:tab/>
          </w:r>
          <w:r>
            <w:fldChar w:fldCharType="begin"/>
          </w:r>
          <w:r>
            <w:instrText xml:space="preserve"> PAGEREF _Toc46167838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after="156"/>
            <w:ind w:left="840" w:firstLine="420"/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HYPERLINK \l "_Toc46167839" </w:instrText>
          </w:r>
          <w:r>
            <w:fldChar w:fldCharType="separate"/>
          </w:r>
          <w:r>
            <w:rPr>
              <w:rStyle w:val="21"/>
            </w:rPr>
            <w:t>2.3.2 HDMI</w:t>
          </w:r>
          <w:r>
            <w:rPr>
              <w:rStyle w:val="21"/>
              <w:rFonts w:hint="eastAsia"/>
            </w:rPr>
            <w:t>链路编码</w:t>
          </w:r>
          <w:r>
            <w:tab/>
          </w:r>
          <w:r>
            <w:fldChar w:fldCharType="begin"/>
          </w:r>
          <w:r>
            <w:instrText xml:space="preserve"> PAGEREF _Toc46167839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after="156"/>
            <w:ind w:left="840" w:firstLine="420"/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HYPERLINK \l "_Toc46167840" </w:instrText>
          </w:r>
          <w:r>
            <w:fldChar w:fldCharType="separate"/>
          </w:r>
          <w:r>
            <w:rPr>
              <w:rStyle w:val="21"/>
            </w:rPr>
            <w:t>2.3.3</w:t>
          </w:r>
          <w:r>
            <w:rPr>
              <w:rStyle w:val="21"/>
              <w:rFonts w:hint="eastAsia"/>
            </w:rPr>
            <w:t xml:space="preserve"> 视频数据编码</w:t>
          </w:r>
          <w:r>
            <w:tab/>
          </w:r>
          <w:r>
            <w:fldChar w:fldCharType="begin"/>
          </w:r>
          <w:r>
            <w:instrText xml:space="preserve"> PAGEREF _Toc46167840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after="156"/>
            <w:ind w:left="840" w:firstLine="420"/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HYPERLINK \l "_Toc46167841" </w:instrText>
          </w:r>
          <w:r>
            <w:fldChar w:fldCharType="separate"/>
          </w:r>
          <w:r>
            <w:rPr>
              <w:rStyle w:val="21"/>
            </w:rPr>
            <w:t>2.3.4</w:t>
          </w:r>
          <w:r>
            <w:rPr>
              <w:rStyle w:val="21"/>
              <w:rFonts w:hint="eastAsia"/>
            </w:rPr>
            <w:t xml:space="preserve"> 显示测试信号发生器</w:t>
          </w:r>
          <w:r>
            <w:tab/>
          </w:r>
          <w:r>
            <w:fldChar w:fldCharType="begin"/>
          </w:r>
          <w:r>
            <w:instrText xml:space="preserve"> PAGEREF _Toc46167841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44"/>
            </w:tabs>
            <w:spacing w:after="156"/>
            <w:ind w:firstLine="562"/>
            <w:rPr>
              <w:rFonts w:asciiTheme="minorHAnsi" w:hAnsiTheme="minorHAnsi" w:eastAsiaTheme="minorEastAsia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"_Toc46167842" </w:instrText>
          </w:r>
          <w:r>
            <w:fldChar w:fldCharType="separate"/>
          </w:r>
          <w:r>
            <w:rPr>
              <w:rStyle w:val="21"/>
            </w:rPr>
            <w:t>3</w:t>
          </w:r>
          <w:r>
            <w:rPr>
              <w:rStyle w:val="21"/>
              <w:rFonts w:hint="eastAsia"/>
            </w:rPr>
            <w:t xml:space="preserve"> 资源消耗与时序</w:t>
          </w:r>
          <w:r>
            <w:rPr>
              <w:rStyle w:val="21"/>
            </w:rPr>
            <w:t>Fmax</w:t>
          </w:r>
          <w:r>
            <w:tab/>
          </w:r>
          <w:r>
            <w:fldChar w:fldCharType="begin"/>
          </w:r>
          <w:r>
            <w:instrText xml:space="preserve"> PAGEREF _Toc46167842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44"/>
            </w:tabs>
            <w:spacing w:after="156"/>
            <w:ind w:firstLine="562"/>
            <w:rPr>
              <w:rFonts w:asciiTheme="minorHAnsi" w:hAnsiTheme="minorHAnsi" w:eastAsiaTheme="minorEastAsia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"_Toc46167843" </w:instrText>
          </w:r>
          <w:r>
            <w:fldChar w:fldCharType="separate"/>
          </w:r>
          <w:r>
            <w:rPr>
              <w:rStyle w:val="21"/>
            </w:rPr>
            <w:t>4</w:t>
          </w:r>
          <w:r>
            <w:rPr>
              <w:rStyle w:val="21"/>
              <w:rFonts w:hint="eastAsia"/>
            </w:rPr>
            <w:t xml:space="preserve"> 参考设计与仿真</w:t>
          </w:r>
          <w:r>
            <w:tab/>
          </w:r>
          <w:r>
            <w:fldChar w:fldCharType="begin"/>
          </w:r>
          <w:r>
            <w:instrText xml:space="preserve"> PAGEREF _Toc46167843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4"/>
            </w:tabs>
            <w:spacing w:after="156"/>
            <w:ind w:left="420" w:firstLine="420"/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HYPERLINK \l "_Toc46167844" </w:instrText>
          </w:r>
          <w:r>
            <w:fldChar w:fldCharType="separate"/>
          </w:r>
          <w:r>
            <w:rPr>
              <w:rStyle w:val="21"/>
            </w:rPr>
            <w:t>4.1</w:t>
          </w:r>
          <w:r>
            <w:rPr>
              <w:rStyle w:val="21"/>
              <w:rFonts w:hint="eastAsia"/>
            </w:rPr>
            <w:t xml:space="preserve"> 仿真</w:t>
          </w:r>
          <w:r>
            <w:tab/>
          </w:r>
          <w:r>
            <w:fldChar w:fldCharType="begin"/>
          </w:r>
          <w:r>
            <w:instrText xml:space="preserve"> PAGEREF _Toc46167844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44"/>
            </w:tabs>
            <w:spacing w:after="156"/>
            <w:ind w:firstLine="562"/>
            <w:rPr>
              <w:rFonts w:asciiTheme="minorHAnsi" w:hAnsiTheme="minorHAnsi" w:eastAsiaTheme="minorEastAsia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"_Toc46167845" </w:instrText>
          </w:r>
          <w:r>
            <w:fldChar w:fldCharType="separate"/>
          </w:r>
          <w:r>
            <w:rPr>
              <w:rStyle w:val="21"/>
            </w:rPr>
            <w:t>5</w:t>
          </w:r>
          <w:r>
            <w:rPr>
              <w:rStyle w:val="21"/>
              <w:rFonts w:hint="eastAsia"/>
            </w:rPr>
            <w:t xml:space="preserve"> 移植与注意事项</w:t>
          </w:r>
          <w:r>
            <w:tab/>
          </w:r>
          <w:r>
            <w:fldChar w:fldCharType="begin"/>
          </w:r>
          <w:r>
            <w:instrText xml:space="preserve"> PAGEREF _Toc46167845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44"/>
            </w:tabs>
            <w:spacing w:after="156"/>
            <w:ind w:firstLine="562"/>
            <w:rPr>
              <w:rFonts w:asciiTheme="minorHAnsi" w:hAnsiTheme="minorHAnsi" w:eastAsiaTheme="minorEastAsia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"_Toc46167846" </w:instrText>
          </w:r>
          <w:r>
            <w:fldChar w:fldCharType="separate"/>
          </w:r>
          <w:r>
            <w:rPr>
              <w:rStyle w:val="21"/>
            </w:rPr>
            <w:t>6</w:t>
          </w:r>
          <w:r>
            <w:rPr>
              <w:rStyle w:val="21"/>
              <w:rFonts w:hint="eastAsia"/>
            </w:rPr>
            <w:t xml:space="preserve"> 文件参考</w:t>
          </w:r>
          <w:r>
            <w:tab/>
          </w:r>
          <w:r>
            <w:fldChar w:fldCharType="begin"/>
          </w:r>
          <w:r>
            <w:instrText xml:space="preserve"> PAGEREF _Toc46167846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44"/>
            </w:tabs>
            <w:spacing w:after="156"/>
            <w:ind w:firstLine="562"/>
            <w:rPr>
              <w:rFonts w:asciiTheme="minorHAnsi" w:hAnsiTheme="minorHAnsi" w:eastAsiaTheme="minorEastAsia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"_Toc46167847" </w:instrText>
          </w:r>
          <w:r>
            <w:fldChar w:fldCharType="separate"/>
          </w:r>
          <w:r>
            <w:rPr>
              <w:rStyle w:val="21"/>
              <w:rFonts w:eastAsia="新宋体"/>
            </w:rPr>
            <w:t xml:space="preserve">9 </w:t>
          </w:r>
          <w:r>
            <w:rPr>
              <w:rStyle w:val="21"/>
              <w:rFonts w:hint="eastAsia" w:eastAsia="新宋体"/>
            </w:rPr>
            <w:t>版本信息</w:t>
          </w:r>
          <w:r>
            <w:tab/>
          </w:r>
          <w:r>
            <w:fldChar w:fldCharType="begin"/>
          </w:r>
          <w:r>
            <w:instrText xml:space="preserve"> PAGEREF _Toc46167847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44"/>
            </w:tabs>
            <w:spacing w:after="156"/>
            <w:ind w:firstLine="562"/>
            <w:rPr>
              <w:rFonts w:asciiTheme="minorHAnsi" w:hAnsiTheme="minorHAnsi" w:eastAsiaTheme="minorEastAsia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"_Toc46167848" </w:instrText>
          </w:r>
          <w:r>
            <w:fldChar w:fldCharType="separate"/>
          </w:r>
          <w:r>
            <w:rPr>
              <w:rStyle w:val="21"/>
              <w:rFonts w:hint="eastAsia" w:eastAsia="新宋体"/>
            </w:rPr>
            <w:t>免责声明</w:t>
          </w:r>
          <w:r>
            <w:tab/>
          </w:r>
          <w:r>
            <w:fldChar w:fldCharType="begin"/>
          </w:r>
          <w:r>
            <w:instrText xml:space="preserve"> PAGEREF _Toc46167848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spacing w:after="156"/>
            <w:ind w:firstLine="420"/>
            <w:jc w:val="center"/>
            <w:rPr>
              <w:rFonts w:eastAsia="新宋体"/>
            </w:rPr>
          </w:pPr>
          <w:r>
            <w:rPr>
              <w:rFonts w:eastAsia="新宋体"/>
            </w:rPr>
            <w:fldChar w:fldCharType="end"/>
          </w:r>
        </w:p>
      </w:sdtContent>
    </w:sdt>
    <w:p>
      <w:pPr>
        <w:spacing w:after="156"/>
        <w:ind w:firstLine="0" w:firstLineChars="0"/>
        <w:rPr>
          <w:rFonts w:eastAsia="新宋体"/>
        </w:rPr>
      </w:pPr>
    </w:p>
    <w:p>
      <w:pPr>
        <w:spacing w:after="156"/>
        <w:ind w:firstLine="0" w:firstLineChars="0"/>
        <w:rPr>
          <w:rFonts w:eastAsia="新宋体"/>
        </w:rPr>
      </w:pPr>
    </w:p>
    <w:p>
      <w:pPr>
        <w:spacing w:after="156"/>
        <w:ind w:firstLine="0" w:firstLineChars="0"/>
        <w:rPr>
          <w:rFonts w:eastAsia="新宋体"/>
        </w:rPr>
      </w:pPr>
    </w:p>
    <w:p>
      <w:pPr>
        <w:spacing w:after="156"/>
        <w:ind w:firstLine="0" w:firstLineChars="0"/>
        <w:rPr>
          <w:rFonts w:eastAsia="新宋体"/>
        </w:rPr>
      </w:pPr>
    </w:p>
    <w:p>
      <w:pPr>
        <w:pStyle w:val="2"/>
        <w:spacing w:after="156"/>
      </w:pPr>
      <w:bookmarkStart w:id="0" w:name="_Toc46167833"/>
      <w:r>
        <w:rPr>
          <w:rFonts w:hint="eastAsia"/>
        </w:rPr>
        <w:t>概要</w:t>
      </w:r>
      <w:bookmarkEnd w:id="0"/>
    </w:p>
    <w:p>
      <w:pPr>
        <w:spacing w:after="156"/>
        <w:ind w:firstLine="420"/>
      </w:pPr>
      <w:r>
        <w:t>本</w:t>
      </w:r>
      <w:r>
        <w:rPr>
          <w:rFonts w:hint="eastAsia"/>
        </w:rPr>
        <w:t>文档</w:t>
      </w:r>
      <w:r>
        <w:t>主要功能</w:t>
      </w:r>
      <w:r>
        <w:rPr>
          <w:rFonts w:hint="eastAsia"/>
        </w:rPr>
        <w:t>是编写V</w:t>
      </w:r>
      <w:r>
        <w:t>ESA标准时序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H</w:t>
      </w:r>
      <w:r>
        <w:t>DMI协议进行编码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L</w:t>
      </w:r>
      <w:r>
        <w:t>VDS电平通过AC耦合方式</w:t>
      </w:r>
      <w:r>
        <w:rPr>
          <w:rFonts w:hint="eastAsia"/>
        </w:rPr>
        <w:t>，</w:t>
      </w:r>
      <w:r>
        <w:t>传输到</w:t>
      </w:r>
      <w:r>
        <w:rPr>
          <w:rFonts w:hint="eastAsia"/>
        </w:rPr>
        <w:t>H</w:t>
      </w:r>
      <w:r>
        <w:t>DMI 发送接口</w:t>
      </w:r>
      <w:r>
        <w:rPr>
          <w:rFonts w:hint="eastAsia"/>
        </w:rPr>
        <w:t>，</w:t>
      </w:r>
      <w:r>
        <w:t>实现显示</w:t>
      </w:r>
      <w:r>
        <w:rPr>
          <w:rFonts w:hint="eastAsia"/>
        </w:rPr>
        <w:t>。</w:t>
      </w:r>
    </w:p>
    <w:p>
      <w:pPr>
        <w:pStyle w:val="2"/>
        <w:spacing w:after="156"/>
      </w:pPr>
      <w:bookmarkStart w:id="1" w:name="_Toc46167834"/>
      <w:r>
        <w:rPr>
          <w:rFonts w:hint="eastAsia"/>
        </w:rPr>
        <w:t>功能</w:t>
      </w:r>
      <w:r>
        <w:t>描述</w:t>
      </w:r>
      <w:bookmarkEnd w:id="1"/>
    </w:p>
    <w:p>
      <w:pPr>
        <w:spacing w:after="156"/>
        <w:ind w:firstLine="420"/>
      </w:pPr>
      <w:r>
        <w:rPr>
          <w:rFonts w:hint="eastAsia"/>
        </w:rPr>
        <w:t>示例工程中，实现的1</w:t>
      </w:r>
      <w:r>
        <w:t>280X1024的分辨率</w:t>
      </w:r>
      <w:r>
        <w:rPr>
          <w:rFonts w:hint="eastAsia"/>
        </w:rPr>
        <w:t>，模式</w:t>
      </w:r>
      <w:r>
        <w:t>为</w:t>
      </w:r>
      <w:r>
        <w:rPr>
          <w:rFonts w:hint="eastAsia"/>
        </w:rPr>
        <w:t>R</w:t>
      </w:r>
      <w:r>
        <w:t>GB444时序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P</w:t>
      </w:r>
      <w:r>
        <w:t>attern为红绿蓝以及各种灰阶画面</w:t>
      </w:r>
      <w:r>
        <w:rPr>
          <w:rFonts w:hint="eastAsia"/>
        </w:rPr>
        <w:t>。通过H</w:t>
      </w:r>
      <w:r>
        <w:t>DMI物理接口</w:t>
      </w:r>
      <w:r>
        <w:rPr>
          <w:rFonts w:hint="eastAsia"/>
        </w:rPr>
        <w:t>（1对时钟+</w:t>
      </w:r>
      <w:r>
        <w:t>3对数据</w:t>
      </w:r>
      <w:r>
        <w:rPr>
          <w:rFonts w:hint="eastAsia"/>
        </w:rPr>
        <w:t>），将相应的8位数据做编码，</w:t>
      </w:r>
      <w:r>
        <w:t>编码成</w:t>
      </w:r>
      <w:r>
        <w:rPr>
          <w:rFonts w:hint="eastAsia"/>
        </w:rPr>
        <w:t>1</w:t>
      </w:r>
      <w:r>
        <w:t>0bit</w:t>
      </w:r>
      <w:r>
        <w:rPr>
          <w:rFonts w:hint="eastAsia"/>
        </w:rPr>
        <w:t>数据</w:t>
      </w:r>
      <w:r>
        <w:t>位流</w:t>
      </w:r>
      <w:r>
        <w:rPr>
          <w:rFonts w:hint="eastAsia"/>
        </w:rPr>
        <w:t>，</w:t>
      </w:r>
      <w:r>
        <w:t>编码的同时考虑</w:t>
      </w:r>
      <w:r>
        <w:rPr>
          <w:rFonts w:hint="eastAsia"/>
        </w:rPr>
        <w:t>D</w:t>
      </w:r>
      <w:r>
        <w:t>C平衡</w:t>
      </w:r>
      <w:r>
        <w:rPr>
          <w:rFonts w:hint="eastAsia"/>
        </w:rPr>
        <w:t>，</w:t>
      </w:r>
      <w:r>
        <w:t>数据与时钟比为</w:t>
      </w:r>
      <w:r>
        <w:rPr>
          <w:rFonts w:hint="eastAsia"/>
        </w:rPr>
        <w:t>1:1</w:t>
      </w:r>
      <w:r>
        <w:t>0</w:t>
      </w:r>
      <w:r>
        <w:rPr>
          <w:rFonts w:hint="eastAsia"/>
        </w:rPr>
        <w:t>，</w:t>
      </w:r>
      <w:r>
        <w:t>送到</w:t>
      </w:r>
      <w:r>
        <w:rPr>
          <w:rFonts w:hint="eastAsia"/>
        </w:rPr>
        <w:t>H</w:t>
      </w:r>
      <w:r>
        <w:t>DMI接口</w:t>
      </w:r>
      <w:r>
        <w:rPr>
          <w:rFonts w:hint="eastAsia"/>
        </w:rPr>
        <w:t>，实现</w:t>
      </w:r>
      <w:r>
        <w:t>视频的</w:t>
      </w:r>
      <w:r>
        <w:rPr>
          <w:rFonts w:hint="eastAsia"/>
        </w:rPr>
        <w:t>H</w:t>
      </w:r>
      <w:r>
        <w:t>DMI显示</w:t>
      </w:r>
      <w:r>
        <w:rPr>
          <w:rFonts w:hint="eastAsia"/>
        </w:rPr>
        <w:t>。</w:t>
      </w:r>
    </w:p>
    <w:p>
      <w:pPr>
        <w:spacing w:after="156"/>
        <w:ind w:firstLine="420"/>
      </w:pPr>
      <w:r>
        <w:t>本方案中</w:t>
      </w:r>
      <w:r>
        <w:rPr>
          <w:rFonts w:hint="eastAsia"/>
        </w:rPr>
        <w:t>，H</w:t>
      </w:r>
      <w:r>
        <w:t>DMI显示目前只支持视频</w:t>
      </w:r>
      <w:r>
        <w:rPr>
          <w:rFonts w:hint="eastAsia"/>
        </w:rPr>
        <w:t>R</w:t>
      </w:r>
      <w:r>
        <w:t>GB444编码</w:t>
      </w:r>
      <w:r>
        <w:rPr>
          <w:rFonts w:hint="eastAsia"/>
        </w:rPr>
        <w:t>，</w:t>
      </w:r>
      <w:r>
        <w:t>暂不支持音频和</w:t>
      </w:r>
      <w:r>
        <w:rPr>
          <w:rFonts w:hint="eastAsia"/>
        </w:rPr>
        <w:t>C</w:t>
      </w:r>
      <w:r>
        <w:t>EC等其他功能</w:t>
      </w:r>
      <w:r>
        <w:rPr>
          <w:rFonts w:hint="eastAsia"/>
        </w:rPr>
        <w:t>。</w:t>
      </w:r>
    </w:p>
    <w:p>
      <w:pPr>
        <w:pStyle w:val="3"/>
        <w:spacing w:after="156"/>
      </w:pPr>
      <w:bookmarkStart w:id="2" w:name="_Toc46167835"/>
      <w:r>
        <w:t>HDMI接口与协议</w:t>
      </w:r>
      <w:bookmarkEnd w:id="2"/>
    </w:p>
    <w:p>
      <w:pPr>
        <w:spacing w:after="156"/>
        <w:ind w:firstLine="420"/>
      </w:pPr>
      <w:r>
        <w:rPr>
          <w:rFonts w:hint="eastAsia"/>
        </w:rPr>
        <w:t>H</w:t>
      </w:r>
      <w:r>
        <w:t>DMI接口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T</w:t>
      </w:r>
      <w:r>
        <w:t>DMS电平进行传输</w:t>
      </w:r>
      <w:r>
        <w:rPr>
          <w:rFonts w:hint="eastAsia"/>
        </w:rPr>
        <w:t>。</w:t>
      </w:r>
    </w:p>
    <w:p>
      <w:pPr>
        <w:spacing w:after="156"/>
        <w:ind w:firstLine="420"/>
      </w:pPr>
      <w:r>
        <w:t>HDMI链路包括三个TMDS数据通道和一个TMDS时钟通道。TMDS时钟通道</w:t>
      </w:r>
      <w:r>
        <w:rPr>
          <w:rFonts w:hint="eastAsia"/>
        </w:rPr>
        <w:t>，</w:t>
      </w:r>
      <w:r>
        <w:t>始终以与传输视频的像素速率成比例的速率运行。在TMDS时钟通道的每个周期内，三个TMDS数据通道中的每一个都发送一个10位字符。使用几种不同的编码技术之一对该10位字进行编码。</w:t>
      </w:r>
    </w:p>
    <w:p>
      <w:pPr>
        <w:spacing w:after="156"/>
        <w:ind w:firstLine="420"/>
      </w:pPr>
      <w:r>
        <w:rPr>
          <w:rFonts w:hint="eastAsia"/>
        </w:rPr>
        <w:t>源编码逻辑的输入流，将包含视频像素、数据包和控制数据。分组数据包括音频和辅助数据以及相关的纠错码。</w:t>
      </w:r>
    </w:p>
    <w:p>
      <w:pPr>
        <w:spacing w:after="156"/>
        <w:ind w:firstLine="420"/>
      </w:pPr>
      <w:r>
        <w:rPr>
          <w:rFonts w:hint="eastAsia"/>
        </w:rPr>
        <w:t>这些数据项以多种方式处理，并以每个</w:t>
      </w:r>
      <w:r>
        <w:t>TMDS通道2位控制数据，4位分组数据或8位视频数据的形式呈现给TMDS编码器。</w:t>
      </w:r>
    </w:p>
    <w:p>
      <w:pPr>
        <w:spacing w:after="156"/>
        <w:ind w:firstLine="420"/>
      </w:pPr>
      <w:r>
        <w:t>HDMI编解码框架如图</w:t>
      </w:r>
      <w:r>
        <w:rPr>
          <w:rFonts w:hint="eastAsia"/>
        </w:rPr>
        <w:t>2-</w:t>
      </w:r>
      <w:r>
        <w:t>1所示</w:t>
      </w:r>
      <w:r>
        <w:rPr>
          <w:rFonts w:hint="eastAsia"/>
        </w:rPr>
        <w:t>：</w:t>
      </w:r>
    </w:p>
    <w:p>
      <w:pPr>
        <w:spacing w:after="156"/>
        <w:ind w:firstLine="0" w:firstLineChars="0"/>
        <w:jc w:val="center"/>
      </w:pPr>
      <w:r>
        <w:drawing>
          <wp:inline distT="0" distB="0" distL="0" distR="0">
            <wp:extent cx="3166110" cy="24149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2245" cy="24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/>
        <w:ind w:firstLine="42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图2-1 HDMI编解码框架</w:t>
      </w:r>
    </w:p>
    <w:p>
      <w:pPr>
        <w:pStyle w:val="3"/>
        <w:spacing w:after="156"/>
      </w:pPr>
      <w:bookmarkStart w:id="3" w:name="_Toc46167836"/>
      <w:r>
        <w:t>HDMI链路操作模式</w:t>
      </w:r>
      <w:bookmarkEnd w:id="3"/>
    </w:p>
    <w:p>
      <w:pPr>
        <w:spacing w:after="156"/>
        <w:ind w:firstLine="420"/>
      </w:pPr>
      <w:r>
        <w:t>HDMI链接</w:t>
      </w:r>
      <w:r>
        <w:rPr>
          <w:rFonts w:hint="eastAsia"/>
        </w:rPr>
        <w:t>使用</w:t>
      </w:r>
      <w:r>
        <w:t>下面三种模式之一进行操作：视频数据周期</w:t>
      </w:r>
      <w:r>
        <w:rPr>
          <w:rFonts w:hint="eastAsia"/>
        </w:rPr>
        <w:t>、</w:t>
      </w:r>
      <w:r>
        <w:t>数据岛周期和控制周期。在视频数据周期期间，传输活动视频线的活动像素。在“数据岛”期间，使用一系列数据包传输音频和辅助数据。当不需要传输视频，音频或辅助数据时，将使用控制周期。</w:t>
      </w:r>
    </w:p>
    <w:p>
      <w:pPr>
        <w:spacing w:after="156"/>
        <w:ind w:firstLine="420"/>
      </w:pPr>
      <w:r>
        <w:t>数据链路模式的组成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2-</w:t>
      </w:r>
      <w:r>
        <w:t>2所示</w:t>
      </w:r>
      <w:r>
        <w:rPr>
          <w:rFonts w:hint="eastAsia"/>
        </w:rPr>
        <w:t>。</w:t>
      </w:r>
    </w:p>
    <w:p>
      <w:pPr>
        <w:spacing w:after="156"/>
        <w:ind w:firstLine="0" w:firstLineChars="0"/>
        <w:jc w:val="center"/>
      </w:pPr>
      <w:r>
        <w:drawing>
          <wp:inline distT="0" distB="0" distL="0" distR="0">
            <wp:extent cx="54292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/>
        <w:ind w:firstLine="0" w:firstLineChars="0"/>
        <w:jc w:val="center"/>
      </w:pPr>
      <w:r>
        <w:rPr>
          <w:rFonts w:hint="eastAsia"/>
        </w:rPr>
        <w:t>图2-</w:t>
      </w:r>
      <w:r>
        <w:t>2  TMDS传输链路操作模式</w:t>
      </w:r>
    </w:p>
    <w:p>
      <w:pPr>
        <w:pStyle w:val="3"/>
        <w:spacing w:after="156"/>
      </w:pPr>
      <w:bookmarkStart w:id="4" w:name="_Toc46167837"/>
      <w:r>
        <w:rPr>
          <w:rFonts w:hint="eastAsia"/>
        </w:rPr>
        <w:t>H</w:t>
      </w:r>
      <w:r>
        <w:t>DMI发送显示</w:t>
      </w:r>
      <w:r>
        <w:rPr>
          <w:rFonts w:hint="eastAsia"/>
        </w:rPr>
        <w:t>功能</w:t>
      </w:r>
      <w:r>
        <w:t>框架</w:t>
      </w:r>
      <w:bookmarkEnd w:id="4"/>
    </w:p>
    <w:p>
      <w:pPr>
        <w:pStyle w:val="4"/>
        <w:spacing w:after="156"/>
      </w:pPr>
      <w:bookmarkStart w:id="5" w:name="_Toc46167838"/>
      <w:r>
        <w:rPr>
          <w:rFonts w:hint="eastAsia"/>
        </w:rPr>
        <w:t>顶层接口</w:t>
      </w:r>
      <w:r>
        <w:t>说明</w:t>
      </w:r>
      <w:bookmarkEnd w:id="5"/>
    </w:p>
    <w:p>
      <w:pPr>
        <w:spacing w:after="156"/>
        <w:ind w:firstLine="420" w:firstLineChars="0"/>
      </w:pPr>
      <w:r>
        <w:rPr>
          <w:rFonts w:hint="eastAsia"/>
        </w:rPr>
        <w:t>方案</w:t>
      </w:r>
      <w:r>
        <w:t>中</w:t>
      </w:r>
      <w:r>
        <w:rPr>
          <w:rFonts w:hint="eastAsia"/>
        </w:rPr>
        <w:t>，编写</w:t>
      </w:r>
      <w:r>
        <w:t>的VESA时序</w:t>
      </w:r>
      <w:r>
        <w:rPr>
          <w:rFonts w:hint="eastAsia"/>
        </w:rPr>
        <w:t>，</w:t>
      </w:r>
      <w:r>
        <w:t>传输给发送模块</w:t>
      </w:r>
      <w:r>
        <w:rPr>
          <w:rFonts w:hint="eastAsia"/>
        </w:rPr>
        <w:t>，</w:t>
      </w:r>
      <w:r>
        <w:t>接口采用标准的</w:t>
      </w:r>
      <w:r>
        <w:rPr>
          <w:rFonts w:hint="eastAsia"/>
        </w:rPr>
        <w:t>H</w:t>
      </w:r>
      <w:r>
        <w:t>sync</w:t>
      </w:r>
      <w:r>
        <w:rPr>
          <w:rFonts w:hint="eastAsia"/>
        </w:rPr>
        <w:t>、V</w:t>
      </w:r>
      <w:r>
        <w:t>sync</w:t>
      </w:r>
      <w:r>
        <w:rPr>
          <w:rFonts w:hint="eastAsia"/>
        </w:rPr>
        <w:t>、D</w:t>
      </w:r>
      <w:r>
        <w:t>en</w:t>
      </w:r>
      <w:r>
        <w:rPr>
          <w:rFonts w:hint="eastAsia"/>
        </w:rPr>
        <w:t>、</w:t>
      </w:r>
      <w:r>
        <w:t>RGB数据信号</w:t>
      </w:r>
      <w:r>
        <w:rPr>
          <w:rFonts w:hint="eastAsia"/>
        </w:rPr>
        <w:t>。物理</w:t>
      </w:r>
      <w:r>
        <w:t>接口上采用</w:t>
      </w:r>
      <w:r>
        <w:rPr>
          <w:rFonts w:hint="eastAsia"/>
        </w:rPr>
        <w:t>1:1</w:t>
      </w:r>
      <w:r>
        <w:t>0的速度传输</w:t>
      </w:r>
      <w:r>
        <w:rPr>
          <w:rFonts w:hint="eastAsia"/>
        </w:rPr>
        <w:t>，因此整个实现，</w:t>
      </w:r>
      <w:r>
        <w:t>需要</w:t>
      </w:r>
      <w:r>
        <w:rPr>
          <w:rFonts w:hint="eastAsia"/>
        </w:rPr>
        <w:t>两路时钟来完成处理。一路并行时钟，一路并行时钟的五倍速率时钟。</w:t>
      </w:r>
    </w:p>
    <w:p>
      <w:pPr>
        <w:spacing w:after="156"/>
        <w:ind w:firstLine="420" w:firstLineChars="0"/>
      </w:pPr>
      <w:r>
        <w:t>接口信号如表</w:t>
      </w:r>
      <w:r>
        <w:rPr>
          <w:rFonts w:hint="eastAsia"/>
        </w:rPr>
        <w:t>2-</w:t>
      </w:r>
      <w:r>
        <w:t>1所示</w:t>
      </w:r>
      <w:r>
        <w:rPr>
          <w:rFonts w:hint="eastAsia"/>
        </w:rPr>
        <w:t>。</w:t>
      </w:r>
    </w:p>
    <w:p>
      <w:pPr>
        <w:spacing w:after="156"/>
        <w:ind w:firstLine="42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表2-1 功能顶层接口信号</w:t>
      </w:r>
    </w:p>
    <w:tbl>
      <w:tblPr>
        <w:tblStyle w:val="19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276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信号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方向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PXLCLK_I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控制器并行时钟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PXLCLK_5X_I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控制器串行时钟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LOCKED_I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P</w:t>
            </w:r>
            <w:r>
              <w:t>LL锁定信号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RST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t>复位</w:t>
            </w:r>
            <w:r>
              <w:rPr>
                <w:rFonts w:hint="eastAsia"/>
              </w:rPr>
              <w:t>，</w:t>
            </w:r>
            <w:r>
              <w:t>高有效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gridSpan w:val="3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用户层</w:t>
            </w:r>
            <w:r>
              <w:t>接口信号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VGA_HS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行</w:t>
            </w:r>
            <w:r>
              <w:t>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VGA_VS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场信号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VGA_DE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像素使能信号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VGA_RGB</w:t>
            </w:r>
            <w:r>
              <w:rPr>
                <w:rFonts w:hint="eastAsia"/>
              </w:rPr>
              <w:t>[</w:t>
            </w:r>
            <w:r>
              <w:t>23:0]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图像数据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gridSpan w:val="3"/>
          </w:tcPr>
          <w:p>
            <w:pPr>
              <w:spacing w:after="156"/>
              <w:ind w:firstLine="0" w:firstLineChars="0"/>
              <w:jc w:val="center"/>
            </w:pPr>
            <w:r>
              <w:t>HDMI</w:t>
            </w:r>
            <w:r>
              <w:rPr>
                <w:rFonts w:hint="eastAsia"/>
              </w:rPr>
              <w:t>接口信号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HDMI_CLK_P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t>Out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H</w:t>
            </w:r>
            <w:r>
              <w:t>DMI时钟信号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HDMI_D2_P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t>Out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H</w:t>
            </w:r>
            <w:r>
              <w:t>DMI D2链路数据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HDMI_D1_P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t>Out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H</w:t>
            </w:r>
            <w:r>
              <w:t>DMI D1链路数据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spacing w:after="156"/>
              <w:ind w:firstLine="0" w:firstLineChars="0"/>
            </w:pPr>
            <w:r>
              <w:t>HDMI_D0_P</w:t>
            </w:r>
          </w:p>
        </w:tc>
        <w:tc>
          <w:tcPr>
            <w:tcW w:w="1276" w:type="dxa"/>
          </w:tcPr>
          <w:p>
            <w:pPr>
              <w:spacing w:after="156"/>
              <w:ind w:firstLine="0" w:firstLineChars="0"/>
              <w:jc w:val="center"/>
            </w:pPr>
            <w:r>
              <w:t>Out</w:t>
            </w:r>
          </w:p>
        </w:tc>
        <w:tc>
          <w:tcPr>
            <w:tcW w:w="4252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H</w:t>
            </w:r>
            <w:r>
              <w:t>DMI D0链路数据</w:t>
            </w:r>
          </w:p>
        </w:tc>
      </w:tr>
    </w:tbl>
    <w:p>
      <w:pPr>
        <w:pStyle w:val="4"/>
        <w:spacing w:after="156"/>
      </w:pPr>
      <w:bookmarkStart w:id="6" w:name="_Toc46167839"/>
      <w:r>
        <w:t>HDMI链路编码</w:t>
      </w:r>
      <w:bookmarkEnd w:id="6"/>
    </w:p>
    <w:p>
      <w:pPr>
        <w:spacing w:after="156"/>
        <w:ind w:firstLine="420"/>
      </w:pPr>
      <w:r>
        <w:rPr>
          <w:rFonts w:hint="eastAsia"/>
        </w:rPr>
        <w:t>视频数据周期使用最小化过渡的编码来编码每个通道</w:t>
      </w:r>
      <w:r>
        <w:t>8位，或每个像素总共24位。</w:t>
      </w:r>
    </w:p>
    <w:p>
      <w:pPr>
        <w:spacing w:after="156"/>
        <w:ind w:firstLine="420"/>
      </w:pPr>
      <w:r>
        <w:rPr>
          <w:rFonts w:hint="eastAsia"/>
        </w:rPr>
        <w:t>数据岛周期使用最小化转换编码</w:t>
      </w:r>
      <w:r>
        <w:t>TMDS减少错误编码（TERC4）进行编码，该编码每通道传输4位，或每个TMDS时钟周期总共传输12位。</w:t>
      </w:r>
    </w:p>
    <w:p>
      <w:pPr>
        <w:spacing w:after="156"/>
        <w:ind w:firstLine="420"/>
      </w:pPr>
      <w:r>
        <w:rPr>
          <w:rFonts w:hint="eastAsia"/>
        </w:rPr>
        <w:t>在控制周期内，每个</w:t>
      </w:r>
      <w:r>
        <w:t>TMDS时钟使用过渡最大化编码对每个通道2位或总共6位进行编码。这6位是HSYNC</w:t>
      </w:r>
      <w:r>
        <w:rPr>
          <w:rFonts w:hint="eastAsia"/>
        </w:rPr>
        <w:t>、</w:t>
      </w:r>
      <w:r>
        <w:t>VSYNC</w:t>
      </w:r>
      <w:r>
        <w:rPr>
          <w:rFonts w:hint="eastAsia"/>
        </w:rPr>
        <w:t>、</w:t>
      </w:r>
      <w:r>
        <w:t>CTL0</w:t>
      </w:r>
      <w:r>
        <w:rPr>
          <w:rFonts w:hint="eastAsia"/>
        </w:rPr>
        <w:t>、</w:t>
      </w:r>
      <w:r>
        <w:t>CTL1</w:t>
      </w:r>
      <w:r>
        <w:rPr>
          <w:rFonts w:hint="eastAsia"/>
        </w:rPr>
        <w:t>、</w:t>
      </w:r>
      <w:r>
        <w:t>CTL2和CTL3。</w:t>
      </w:r>
    </w:p>
    <w:p>
      <w:pPr>
        <w:spacing w:after="156"/>
        <w:ind w:firstLine="420"/>
      </w:pPr>
      <w:r>
        <w:rPr>
          <w:rFonts w:hint="eastAsia"/>
        </w:rPr>
        <w:t>表2-</w:t>
      </w:r>
      <w:r>
        <w:t>2</w:t>
      </w:r>
      <w:r>
        <w:rPr>
          <w:rFonts w:hint="eastAsia"/>
        </w:rPr>
        <w:t>显示了每种操作模式下使用的编码类型和传输的数据。</w:t>
      </w:r>
    </w:p>
    <w:p>
      <w:pPr>
        <w:spacing w:after="156"/>
        <w:ind w:firstLine="42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表2-2 TMDS编码类型于传输的数据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52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spacing w:after="156"/>
              <w:ind w:firstLine="361"/>
              <w:jc w:val="center"/>
              <w:rPr>
                <w:b/>
              </w:rPr>
            </w:pPr>
            <w:r>
              <w:rPr>
                <w:rFonts w:ascii="ArialMT" w:hAnsi="ArialMT" w:cs="ArialMT"/>
                <w:b/>
                <w:kern w:val="0"/>
                <w:sz w:val="18"/>
                <w:szCs w:val="18"/>
              </w:rPr>
              <w:t>Period</w:t>
            </w:r>
          </w:p>
        </w:tc>
        <w:tc>
          <w:tcPr>
            <w:tcW w:w="2552" w:type="dxa"/>
          </w:tcPr>
          <w:p>
            <w:pPr>
              <w:spacing w:after="156"/>
              <w:ind w:firstLine="361"/>
              <w:jc w:val="center"/>
              <w:rPr>
                <w:b/>
              </w:rPr>
            </w:pPr>
            <w:r>
              <w:rPr>
                <w:rFonts w:ascii="ArialMT" w:hAnsi="ArialMT" w:cs="ArialMT"/>
                <w:b/>
                <w:kern w:val="0"/>
                <w:sz w:val="18"/>
                <w:szCs w:val="18"/>
              </w:rPr>
              <w:t>Data Transmitted</w:t>
            </w:r>
          </w:p>
        </w:tc>
        <w:tc>
          <w:tcPr>
            <w:tcW w:w="2977" w:type="dxa"/>
          </w:tcPr>
          <w:p>
            <w:pPr>
              <w:spacing w:after="156"/>
              <w:ind w:firstLine="361"/>
              <w:jc w:val="center"/>
              <w:rPr>
                <w:b/>
              </w:rPr>
            </w:pPr>
            <w:r>
              <w:rPr>
                <w:rFonts w:ascii="ArialMT" w:hAnsi="ArialMT" w:cs="ArialMT"/>
                <w:b/>
                <w:kern w:val="0"/>
                <w:sz w:val="18"/>
                <w:szCs w:val="18"/>
              </w:rPr>
              <w:t>Encoding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restart"/>
          </w:tcPr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Video Data</w:t>
            </w:r>
          </w:p>
        </w:tc>
        <w:tc>
          <w:tcPr>
            <w:tcW w:w="2552" w:type="dxa"/>
          </w:tcPr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Video Pixels</w:t>
            </w:r>
          </w:p>
        </w:tc>
        <w:tc>
          <w:tcPr>
            <w:tcW w:w="2977" w:type="dxa"/>
          </w:tcPr>
          <w:p>
            <w:pPr>
              <w:autoSpaceDE w:val="0"/>
              <w:autoSpaceDN w:val="0"/>
              <w:adjustRightInd w:val="0"/>
              <w:spacing w:after="156"/>
              <w:ind w:firstLine="360"/>
              <w:jc w:val="left"/>
              <w:rPr>
                <w:rFonts w:ascii="ArialMT" w:hAnsi="ArialMT" w:cs="ArialMT"/>
                <w:kern w:val="0"/>
                <w:sz w:val="18"/>
                <w:szCs w:val="18"/>
              </w:rPr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Video Data Coding</w:t>
            </w:r>
          </w:p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(8 bits converted to 10 bits)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</w:tcPr>
          <w:p>
            <w:pPr>
              <w:spacing w:after="156"/>
              <w:ind w:firstLine="420"/>
            </w:pPr>
          </w:p>
        </w:tc>
        <w:tc>
          <w:tcPr>
            <w:tcW w:w="2552" w:type="dxa"/>
          </w:tcPr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(Guard Band)</w:t>
            </w:r>
          </w:p>
        </w:tc>
        <w:tc>
          <w:tcPr>
            <w:tcW w:w="2977" w:type="dxa"/>
          </w:tcPr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(Fixed 10 bit pattern)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restart"/>
          </w:tcPr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Data Island</w:t>
            </w:r>
          </w:p>
        </w:tc>
        <w:tc>
          <w:tcPr>
            <w:tcW w:w="2552" w:type="dxa"/>
          </w:tcPr>
          <w:p>
            <w:pPr>
              <w:autoSpaceDE w:val="0"/>
              <w:autoSpaceDN w:val="0"/>
              <w:adjustRightInd w:val="0"/>
              <w:spacing w:after="156"/>
              <w:ind w:firstLine="360"/>
              <w:jc w:val="left"/>
              <w:rPr>
                <w:rFonts w:ascii="ArialMT" w:hAnsi="ArialMT" w:cs="ArialMT"/>
                <w:kern w:val="0"/>
                <w:sz w:val="18"/>
                <w:szCs w:val="18"/>
              </w:rPr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Packet Data</w:t>
            </w:r>
          </w:p>
          <w:p>
            <w:pPr>
              <w:autoSpaceDE w:val="0"/>
              <w:autoSpaceDN w:val="0"/>
              <w:adjustRightInd w:val="0"/>
              <w:spacing w:after="156"/>
              <w:ind w:firstLine="360"/>
              <w:jc w:val="left"/>
              <w:rPr>
                <w:rFonts w:ascii="ArialMT" w:hAnsi="ArialMT" w:cs="ArialMT"/>
                <w:kern w:val="0"/>
                <w:sz w:val="18"/>
                <w:szCs w:val="18"/>
              </w:rPr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- Audio Samples</w:t>
            </w:r>
          </w:p>
          <w:p>
            <w:pPr>
              <w:autoSpaceDE w:val="0"/>
              <w:autoSpaceDN w:val="0"/>
              <w:adjustRightInd w:val="0"/>
              <w:spacing w:after="156"/>
              <w:ind w:firstLine="360"/>
              <w:jc w:val="left"/>
              <w:rPr>
                <w:rFonts w:ascii="ArialMT" w:hAnsi="ArialMT" w:cs="ArialMT"/>
                <w:kern w:val="0"/>
                <w:sz w:val="18"/>
                <w:szCs w:val="18"/>
              </w:rPr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- InfoFrames</w:t>
            </w:r>
          </w:p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HSYNC, VSYNC</w:t>
            </w:r>
          </w:p>
        </w:tc>
        <w:tc>
          <w:tcPr>
            <w:tcW w:w="2977" w:type="dxa"/>
          </w:tcPr>
          <w:p>
            <w:pPr>
              <w:autoSpaceDE w:val="0"/>
              <w:autoSpaceDN w:val="0"/>
              <w:adjustRightInd w:val="0"/>
              <w:spacing w:after="156"/>
              <w:ind w:firstLine="360"/>
              <w:jc w:val="left"/>
              <w:rPr>
                <w:rFonts w:ascii="ArialMT" w:hAnsi="ArialMT" w:cs="ArialMT"/>
                <w:kern w:val="0"/>
                <w:sz w:val="18"/>
                <w:szCs w:val="18"/>
              </w:rPr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TERC4 Coding</w:t>
            </w:r>
          </w:p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(4 bits converted to 10 bits)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</w:tcPr>
          <w:p>
            <w:pPr>
              <w:spacing w:after="156"/>
              <w:ind w:firstLine="420"/>
            </w:pPr>
          </w:p>
        </w:tc>
        <w:tc>
          <w:tcPr>
            <w:tcW w:w="2552" w:type="dxa"/>
          </w:tcPr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(Guard Band)</w:t>
            </w:r>
          </w:p>
        </w:tc>
        <w:tc>
          <w:tcPr>
            <w:tcW w:w="2977" w:type="dxa"/>
          </w:tcPr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(Fixed 10 bit pattern)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Control</w:t>
            </w:r>
          </w:p>
        </w:tc>
        <w:tc>
          <w:tcPr>
            <w:tcW w:w="2552" w:type="dxa"/>
          </w:tcPr>
          <w:p>
            <w:pPr>
              <w:autoSpaceDE w:val="0"/>
              <w:autoSpaceDN w:val="0"/>
              <w:adjustRightInd w:val="0"/>
              <w:spacing w:after="156"/>
              <w:ind w:firstLine="360"/>
              <w:jc w:val="left"/>
              <w:rPr>
                <w:rFonts w:ascii="ArialMT" w:hAnsi="ArialMT" w:cs="ArialMT"/>
                <w:kern w:val="0"/>
                <w:sz w:val="18"/>
                <w:szCs w:val="18"/>
              </w:rPr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Control</w:t>
            </w:r>
          </w:p>
          <w:p>
            <w:pPr>
              <w:autoSpaceDE w:val="0"/>
              <w:autoSpaceDN w:val="0"/>
              <w:adjustRightInd w:val="0"/>
              <w:spacing w:after="156"/>
              <w:ind w:firstLine="360"/>
              <w:jc w:val="left"/>
              <w:rPr>
                <w:rFonts w:ascii="ArialMT" w:hAnsi="ArialMT" w:cs="ArialMT"/>
                <w:kern w:val="0"/>
                <w:sz w:val="18"/>
                <w:szCs w:val="18"/>
              </w:rPr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- Preamble</w:t>
            </w:r>
          </w:p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- HSYNC, VSYNC</w:t>
            </w:r>
          </w:p>
        </w:tc>
        <w:tc>
          <w:tcPr>
            <w:tcW w:w="2977" w:type="dxa"/>
          </w:tcPr>
          <w:p>
            <w:pPr>
              <w:autoSpaceDE w:val="0"/>
              <w:autoSpaceDN w:val="0"/>
              <w:adjustRightInd w:val="0"/>
              <w:spacing w:after="156"/>
              <w:ind w:firstLine="360"/>
              <w:jc w:val="left"/>
              <w:rPr>
                <w:rFonts w:ascii="ArialMT" w:hAnsi="ArialMT" w:cs="ArialMT"/>
                <w:kern w:val="0"/>
                <w:sz w:val="18"/>
                <w:szCs w:val="18"/>
              </w:rPr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Control Period Coding</w:t>
            </w:r>
          </w:p>
          <w:p>
            <w:pPr>
              <w:spacing w:after="156"/>
              <w:ind w:firstLine="360"/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(2 bits converted to 10 bits)</w:t>
            </w:r>
          </w:p>
        </w:tc>
      </w:tr>
    </w:tbl>
    <w:p>
      <w:pPr>
        <w:spacing w:after="156"/>
        <w:ind w:firstLine="420"/>
      </w:pPr>
      <w:r>
        <w:rPr>
          <w:rFonts w:hint="eastAsia"/>
        </w:rPr>
        <w:t>每个视频链路中，控制周期尤为重要，当不发视频或者音频数据时，此时需要先发控制信号，</w:t>
      </w:r>
      <w:r>
        <w:t>每个TMDS通道都有两个控制信号，在控制周期内将其编码为10位。对于这三个通道中的每一个，这些信号的编码如表2-3所示。</w:t>
      </w:r>
    </w:p>
    <w:p>
      <w:pPr>
        <w:spacing w:after="156"/>
        <w:ind w:firstLine="0" w:firstLineChars="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表2-3 TMDS Channel 控制信号分配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928"/>
        <w:gridCol w:w="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BEBEBE" w:themeFill="background1" w:themeFillShade="BF"/>
          </w:tcPr>
          <w:p>
            <w:pPr>
              <w:spacing w:after="156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MDS Channel</w:t>
            </w:r>
          </w:p>
        </w:tc>
        <w:tc>
          <w:tcPr>
            <w:tcW w:w="0" w:type="auto"/>
            <w:shd w:val="clear" w:color="auto" w:fill="BEBEBE" w:themeFill="background1" w:themeFillShade="BF"/>
          </w:tcPr>
          <w:p>
            <w:pPr>
              <w:spacing w:after="156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D0</w:t>
            </w:r>
          </w:p>
        </w:tc>
        <w:tc>
          <w:tcPr>
            <w:tcW w:w="0" w:type="auto"/>
            <w:shd w:val="clear" w:color="auto" w:fill="BEBEBE" w:themeFill="background1" w:themeFillShade="BF"/>
          </w:tcPr>
          <w:p>
            <w:pPr>
              <w:spacing w:after="156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>
            <w:pPr>
              <w:spacing w:after="156"/>
              <w:ind w:firstLine="0" w:firstLineChars="0"/>
              <w:jc w:val="center"/>
            </w:pPr>
            <w:r>
              <w:t>HSYNC</w:t>
            </w:r>
          </w:p>
        </w:tc>
        <w:tc>
          <w:tcPr>
            <w:tcW w:w="0" w:type="auto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V</w:t>
            </w:r>
            <w:r>
              <w:t>SYNC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TL0</w:t>
            </w:r>
          </w:p>
        </w:tc>
        <w:tc>
          <w:tcPr>
            <w:tcW w:w="0" w:type="auto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TL1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TL2</w:t>
            </w:r>
          </w:p>
        </w:tc>
        <w:tc>
          <w:tcPr>
            <w:tcW w:w="0" w:type="auto"/>
          </w:tcPr>
          <w:p>
            <w:pPr>
              <w:spacing w:after="156"/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TL3</w:t>
            </w:r>
          </w:p>
        </w:tc>
      </w:tr>
    </w:tbl>
    <w:p>
      <w:pPr>
        <w:pStyle w:val="4"/>
        <w:spacing w:after="156"/>
      </w:pPr>
      <w:bookmarkStart w:id="7" w:name="_Toc46167840"/>
      <w:r>
        <w:rPr>
          <w:rFonts w:hint="eastAsia"/>
        </w:rPr>
        <w:t>视频数据</w:t>
      </w:r>
      <w:r>
        <w:t>编码</w:t>
      </w:r>
      <w:bookmarkEnd w:id="7"/>
    </w:p>
    <w:p>
      <w:pPr>
        <w:spacing w:after="156"/>
        <w:ind w:firstLine="420"/>
      </w:pPr>
      <w:r>
        <w:rPr>
          <w:rFonts w:hint="eastAsia"/>
        </w:rPr>
        <w:t>在视频数据中，每个10位字符代表8位像素数据，编码后的字符可提供近似的DC平衡并减少数据流中的过渡次数。 活动数据周期的编码过程可以分为两个阶段。</w:t>
      </w:r>
    </w:p>
    <w:p>
      <w:pPr>
        <w:spacing w:after="156"/>
        <w:ind w:firstLine="420"/>
      </w:pPr>
      <w:r>
        <w:rPr>
          <w:rFonts w:hint="eastAsia"/>
        </w:rPr>
        <w:t>第一阶段从输入的8位中产生最小转换的9位代码字。 第二阶段产生一个10位代码字，即完成的TMDS字符，它将管理所传输字符流的总体DC平衡。</w:t>
      </w:r>
    </w:p>
    <w:p>
      <w:pPr>
        <w:spacing w:after="156"/>
        <w:ind w:firstLine="420"/>
      </w:pPr>
      <w:r>
        <w:t>编码算法如图</w:t>
      </w:r>
      <w:r>
        <w:rPr>
          <w:rFonts w:hint="eastAsia"/>
        </w:rPr>
        <w:t>2-</w:t>
      </w:r>
      <w:r>
        <w:t>3所示</w:t>
      </w:r>
      <w:r>
        <w:rPr>
          <w:rFonts w:hint="eastAsia"/>
        </w:rPr>
        <w:t>。</w:t>
      </w:r>
    </w:p>
    <w:p>
      <w:pPr>
        <w:spacing w:after="156"/>
        <w:ind w:firstLine="0" w:firstLineChars="0"/>
        <w:rPr>
          <w:rFonts w:ascii="Arial" w:hAnsi="Arial" w:eastAsia="黑体"/>
          <w:bCs/>
          <w:sz w:val="28"/>
          <w:szCs w:val="32"/>
        </w:rPr>
      </w:pPr>
      <w:r>
        <w:drawing>
          <wp:inline distT="0" distB="0" distL="0" distR="0">
            <wp:extent cx="5939790" cy="759460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/>
        <w:ind w:firstLine="42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图2-3 视频数据编码算法</w:t>
      </w:r>
    </w:p>
    <w:p>
      <w:pPr>
        <w:pStyle w:val="4"/>
        <w:spacing w:after="156"/>
      </w:pPr>
      <w:bookmarkStart w:id="8" w:name="_Toc46167841"/>
      <w:r>
        <w:rPr>
          <w:rFonts w:hint="eastAsia"/>
        </w:rPr>
        <w:t>显示测试信号发生器</w:t>
      </w:r>
      <w:bookmarkEnd w:id="8"/>
    </w:p>
    <w:p>
      <w:pPr>
        <w:spacing w:after="156"/>
        <w:ind w:firstLine="420"/>
      </w:pPr>
      <w:r>
        <w:rPr>
          <w:rFonts w:hint="eastAsia"/>
        </w:rPr>
        <w:t>为了快速验证H</w:t>
      </w:r>
      <w:r>
        <w:t>DMI显示是否正常</w:t>
      </w:r>
      <w:r>
        <w:rPr>
          <w:rFonts w:hint="eastAsia"/>
        </w:rPr>
        <w:t>，</w:t>
      </w:r>
      <w:r>
        <w:t>需要给</w:t>
      </w:r>
      <w:r>
        <w:rPr>
          <w:rFonts w:hint="eastAsia"/>
        </w:rPr>
        <w:t>H</w:t>
      </w:r>
      <w:r>
        <w:t>DMI发送提供视频源</w:t>
      </w:r>
      <w:r>
        <w:rPr>
          <w:rFonts w:hint="eastAsia"/>
        </w:rPr>
        <w:t>，</w:t>
      </w:r>
      <w:r>
        <w:t>本方案中的源为标准的</w:t>
      </w:r>
      <w:r>
        <w:rPr>
          <w:rFonts w:hint="eastAsia"/>
        </w:rPr>
        <w:t>V</w:t>
      </w:r>
      <w:r>
        <w:t>ESA时序</w:t>
      </w:r>
      <w:r>
        <w:rPr>
          <w:rFonts w:hint="eastAsia"/>
        </w:rPr>
        <w:t>，模块中</w:t>
      </w:r>
      <w:r>
        <w:t>分辨率以及帧率可配</w:t>
      </w:r>
      <w:r>
        <w:rPr>
          <w:rFonts w:hint="eastAsia"/>
        </w:rPr>
        <w:t>，</w:t>
      </w:r>
      <w:r>
        <w:t>更改</w:t>
      </w:r>
      <w:r>
        <w:rPr>
          <w:rFonts w:hint="eastAsia"/>
        </w:rPr>
        <w:t>代码中</w:t>
      </w:r>
      <w:r>
        <w:t>的行场参数即可</w:t>
      </w:r>
      <w:r>
        <w:rPr>
          <w:rFonts w:hint="eastAsia"/>
        </w:rPr>
        <w:t>。</w:t>
      </w:r>
    </w:p>
    <w:p>
      <w:pPr>
        <w:spacing w:after="156"/>
        <w:ind w:firstLine="420"/>
      </w:pPr>
      <w:r>
        <w:t>代码模块在video_tpg模块</w:t>
      </w:r>
      <w:r>
        <w:rPr>
          <w:rFonts w:hint="eastAsia"/>
        </w:rPr>
        <w:t>，</w:t>
      </w:r>
      <w:r>
        <w:t>用户可按如下更改</w:t>
      </w:r>
      <w:r>
        <w:rPr>
          <w:rFonts w:hint="eastAsia"/>
        </w:rPr>
        <w:t>。</w:t>
      </w:r>
    </w:p>
    <w:p>
      <w:pPr>
        <w:spacing w:after="156"/>
        <w:ind w:firstLine="0" w:firstLineChars="0"/>
        <w:jc w:val="center"/>
      </w:pPr>
      <w:r>
        <w:drawing>
          <wp:inline distT="0" distB="0" distL="0" distR="0">
            <wp:extent cx="4076700" cy="16713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947" cy="16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/>
        <w:ind w:firstLine="42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图2-4 显示Pattern对应的不同分辨率参数</w:t>
      </w:r>
    </w:p>
    <w:p>
      <w:pPr>
        <w:spacing w:after="156"/>
        <w:ind w:firstLine="420"/>
      </w:pPr>
      <w:r>
        <w:t>提供相应的不同画面测试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，</w:t>
      </w:r>
      <w:r>
        <w:t>也可在代码中</w:t>
      </w:r>
      <w:r>
        <w:rPr>
          <w:rFonts w:hint="eastAsia"/>
        </w:rPr>
        <w:t>，</w:t>
      </w:r>
      <w:r>
        <w:t>每隔</w:t>
      </w:r>
      <w:r>
        <w:rPr>
          <w:rFonts w:hint="eastAsia"/>
        </w:rPr>
        <w:t>1</w:t>
      </w:r>
      <w:r>
        <w:t>S传入不同的</w:t>
      </w:r>
      <w:r>
        <w:rPr>
          <w:rFonts w:hint="eastAsia"/>
        </w:rPr>
        <w:t>Pattern</w:t>
      </w:r>
      <w:r>
        <w:t>值</w:t>
      </w:r>
      <w:r>
        <w:rPr>
          <w:rFonts w:hint="eastAsia"/>
        </w:rPr>
        <w:t>，</w:t>
      </w:r>
      <w:r>
        <w:t>做各种不同</w:t>
      </w:r>
      <w:r>
        <w:rPr>
          <w:rFonts w:hint="eastAsia"/>
        </w:rPr>
        <w:t>Pattern</w:t>
      </w:r>
      <w:r>
        <w:t>的动态切换显示</w:t>
      </w:r>
      <w:r>
        <w:rPr>
          <w:rFonts w:hint="eastAsia"/>
        </w:rPr>
        <w:t>。T</w:t>
      </w:r>
      <w:r>
        <w:t>PG信号发生器的显示Pattern编码</w:t>
      </w:r>
      <w:r>
        <w:rPr>
          <w:rFonts w:hint="eastAsia"/>
        </w:rPr>
        <w:t>如表2-</w:t>
      </w:r>
      <w:r>
        <w:t>4 所示</w:t>
      </w:r>
      <w:r>
        <w:rPr>
          <w:rFonts w:hint="eastAsia"/>
        </w:rPr>
        <w:t>。</w:t>
      </w:r>
    </w:p>
    <w:p>
      <w:pPr>
        <w:spacing w:after="156"/>
        <w:ind w:firstLine="42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表2-5 显示测试信号发生器编码</w:t>
      </w:r>
    </w:p>
    <w:tbl>
      <w:tblPr>
        <w:tblStyle w:val="19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02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命令编码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binnay)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red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</w:pPr>
            <w:r>
              <w:t>255灰</w:t>
            </w:r>
            <w:r>
              <w:rPr>
                <w:rFonts w:hint="eastAsia"/>
              </w:rPr>
              <w:t xml:space="preserve"> </w:t>
            </w:r>
            <w:r>
              <w:t>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</w:pPr>
            <w:r>
              <w:t>g</w:t>
            </w:r>
            <w:r>
              <w:rPr>
                <w:rFonts w:hint="eastAsia"/>
              </w:rPr>
              <w:t>reen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</w:pPr>
            <w:r>
              <w:t>255灰</w:t>
            </w:r>
            <w:r>
              <w:rPr>
                <w:rFonts w:hint="eastAsia"/>
              </w:rPr>
              <w:t xml:space="preserve"> </w:t>
            </w:r>
            <w:r>
              <w:t>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</w:pPr>
            <w:r>
              <w:t>0111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</w:pPr>
            <w:r>
              <w:t>blue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</w:pPr>
            <w:r>
              <w:t>255灰</w:t>
            </w:r>
            <w:r>
              <w:rPr>
                <w:rFonts w:hint="eastAsia"/>
              </w:rPr>
              <w:t xml:space="preserve"> </w:t>
            </w:r>
            <w:r>
              <w:t>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</w:pPr>
            <w:r>
              <w:t>255灰</w:t>
            </w:r>
            <w:r>
              <w:rPr>
                <w:rFonts w:hint="eastAsia"/>
              </w:rPr>
              <w:t xml:space="preserve"> </w:t>
            </w:r>
            <w:r>
              <w:t>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</w:pPr>
            <w:r>
              <w:t>Gray red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灰度渐变红色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</w:pPr>
            <w:r>
              <w:t>G</w:t>
            </w:r>
            <w:r>
              <w:rPr>
                <w:rFonts w:hint="eastAsia"/>
              </w:rPr>
              <w:t>ray</w:t>
            </w:r>
            <w:r>
              <w:t xml:space="preserve"> green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灰度渐变绿色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</w:pPr>
            <w:r>
              <w:t>G</w:t>
            </w:r>
            <w:r>
              <w:rPr>
                <w:rFonts w:hint="eastAsia"/>
              </w:rPr>
              <w:t>ray</w:t>
            </w:r>
            <w:r>
              <w:t xml:space="preserve"> blue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灰度渐变蓝色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</w:pPr>
            <w:r>
              <w:t>Gray white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灰度渐变白色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</w:pPr>
            <w:r>
              <w:t>mosaic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黑白马赛克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</w:pPr>
            <w:r>
              <w:t>Diagonal gray scan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</w:pPr>
            <w:r>
              <w:t>单线动态斜扫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spacing w:after="156"/>
              <w:ind w:firstLine="0" w:firstLineChars="0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2021" w:type="dxa"/>
          </w:tcPr>
          <w:p>
            <w:pPr>
              <w:spacing w:after="156"/>
              <w:ind w:firstLine="0" w:firstLineChars="0"/>
            </w:pPr>
            <w:r>
              <w:t>Grid scan</w:t>
            </w:r>
          </w:p>
        </w:tc>
        <w:tc>
          <w:tcPr>
            <w:tcW w:w="2268" w:type="dxa"/>
          </w:tcPr>
          <w:p>
            <w:pPr>
              <w:spacing w:after="156"/>
              <w:ind w:firstLine="0" w:firstLineChars="0"/>
            </w:pPr>
            <w:r>
              <w:t>单线动态方格</w:t>
            </w:r>
          </w:p>
        </w:tc>
      </w:tr>
    </w:tbl>
    <w:p>
      <w:pPr>
        <w:spacing w:after="156"/>
        <w:ind w:firstLine="0" w:firstLineChars="0"/>
      </w:pPr>
      <w:r>
        <w:tab/>
      </w:r>
      <w:r>
        <w:rPr>
          <w:rFonts w:hint="eastAsia"/>
        </w:rPr>
        <w:t>测试</w:t>
      </w:r>
      <w:r>
        <w:t>信号发生器的工作频率与设置的分辨率像素时钟同频</w:t>
      </w:r>
      <w:r>
        <w:rPr>
          <w:rFonts w:hint="eastAsia"/>
        </w:rPr>
        <w:t>。</w:t>
      </w:r>
    </w:p>
    <w:p>
      <w:pPr>
        <w:spacing w:after="156"/>
        <w:ind w:firstLine="0" w:firstLineChars="0"/>
      </w:pPr>
    </w:p>
    <w:p>
      <w:pPr>
        <w:pStyle w:val="2"/>
        <w:spacing w:after="156"/>
      </w:pPr>
      <w:bookmarkStart w:id="9" w:name="_Toc46167842"/>
      <w:r>
        <w:rPr>
          <w:rFonts w:hint="eastAsia"/>
        </w:rPr>
        <w:t>资源</w:t>
      </w:r>
      <w:r>
        <w:t>消耗</w:t>
      </w:r>
      <w:r>
        <w:rPr>
          <w:rFonts w:hint="eastAsia"/>
        </w:rPr>
        <w:t>与时序Fmax</w:t>
      </w:r>
      <w:bookmarkEnd w:id="9"/>
    </w:p>
    <w:p>
      <w:pPr>
        <w:spacing w:after="156"/>
        <w:ind w:left="420" w:firstLine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使用</w:t>
      </w:r>
      <w:r>
        <w:rPr>
          <w:rFonts w:hint="eastAsia" w:ascii="宋体" w:hAnsi="宋体" w:cs="宋体"/>
          <w:kern w:val="0"/>
          <w:sz w:val="24"/>
          <w:szCs w:val="24"/>
        </w:rPr>
        <w:t>T</w:t>
      </w:r>
      <w:r>
        <w:rPr>
          <w:rFonts w:ascii="宋体" w:hAnsi="宋体" w:cs="宋体"/>
          <w:kern w:val="0"/>
          <w:sz w:val="24"/>
          <w:szCs w:val="24"/>
        </w:rPr>
        <w:t>D软件版本</w:t>
      </w:r>
      <w:r>
        <w:rPr>
          <w:rFonts w:hint="eastAsia" w:ascii="宋体" w:hAnsi="宋体" w:cs="宋体"/>
          <w:kern w:val="0"/>
          <w:sz w:val="24"/>
          <w:szCs w:val="24"/>
        </w:rPr>
        <w:t>T</w:t>
      </w:r>
      <w:r>
        <w:rPr>
          <w:rFonts w:ascii="宋体" w:hAnsi="宋体" w:cs="宋体"/>
          <w:kern w:val="0"/>
          <w:sz w:val="24"/>
          <w:szCs w:val="24"/>
        </w:rPr>
        <w:t>D5.0.1</w:t>
      </w:r>
      <w:r>
        <w:rPr>
          <w:rFonts w:hint="eastAsia" w:ascii="宋体" w:hAnsi="宋体" w:cs="宋体"/>
          <w:kern w:val="0"/>
          <w:sz w:val="24"/>
          <w:szCs w:val="24"/>
        </w:rPr>
        <w:t>(</w:t>
      </w:r>
      <w:r>
        <w:rPr>
          <w:rFonts w:ascii="宋体" w:hAnsi="宋体" w:cs="宋体"/>
          <w:kern w:val="0"/>
          <w:sz w:val="24"/>
          <w:szCs w:val="24"/>
        </w:rPr>
        <w:t>20999),</w:t>
      </w:r>
      <w:r>
        <w:rPr>
          <w:rFonts w:hint="eastAsia" w:ascii="宋体" w:hAnsi="宋体" w:cs="宋体"/>
          <w:kern w:val="0"/>
          <w:sz w:val="24"/>
          <w:szCs w:val="24"/>
        </w:rPr>
        <w:t>在E</w:t>
      </w:r>
      <w:r>
        <w:rPr>
          <w:rFonts w:ascii="宋体" w:hAnsi="宋体" w:cs="宋体"/>
          <w:kern w:val="0"/>
          <w:sz w:val="24"/>
          <w:szCs w:val="24"/>
        </w:rPr>
        <w:t>G4S V</w:t>
      </w:r>
      <w:r>
        <w:rPr>
          <w:rFonts w:hint="eastAsia" w:ascii="宋体" w:hAnsi="宋体" w:cs="宋体"/>
          <w:kern w:val="0"/>
          <w:sz w:val="24"/>
          <w:szCs w:val="24"/>
        </w:rPr>
        <w:t>ideo</w:t>
      </w:r>
      <w:r>
        <w:rPr>
          <w:rFonts w:ascii="宋体" w:hAnsi="宋体" w:cs="宋体"/>
          <w:kern w:val="0"/>
          <w:sz w:val="24"/>
          <w:szCs w:val="24"/>
        </w:rPr>
        <w:t xml:space="preserve"> Demo板上进行验证</w:t>
      </w:r>
      <w:r>
        <w:rPr>
          <w:rFonts w:hint="eastAsia" w:ascii="宋体" w:hAnsi="宋体" w:cs="宋体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消耗的资源和时</w:t>
      </w:r>
    </w:p>
    <w:p>
      <w:pPr>
        <w:spacing w:after="156"/>
        <w:ind w:firstLine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序结果如表3</w:t>
      </w:r>
      <w:r>
        <w:rPr>
          <w:rFonts w:hint="eastAsia" w:ascii="宋体" w:hAnsi="宋体" w:cs="宋体"/>
          <w:kern w:val="0"/>
          <w:sz w:val="24"/>
          <w:szCs w:val="24"/>
        </w:rPr>
        <w:t>-</w:t>
      </w:r>
      <w:r>
        <w:rPr>
          <w:rFonts w:ascii="宋体" w:hAnsi="宋体" w:cs="宋体"/>
          <w:kern w:val="0"/>
          <w:sz w:val="24"/>
          <w:szCs w:val="24"/>
        </w:rPr>
        <w:t>1所示</w:t>
      </w:r>
      <w:r>
        <w:rPr>
          <w:rFonts w:hint="eastAsia" w:ascii="宋体" w:hAnsi="宋体" w:cs="宋体"/>
          <w:kern w:val="0"/>
          <w:sz w:val="24"/>
          <w:szCs w:val="24"/>
        </w:rPr>
        <w:t>：</w:t>
      </w:r>
    </w:p>
    <w:p>
      <w:pPr>
        <w:spacing w:after="156"/>
        <w:ind w:firstLine="42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表3-1 资源与时序结果统计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spacing w:after="156"/>
              <w:ind w:firstLine="0" w:firstLineChars="0"/>
              <w:jc w:val="center"/>
              <w:rPr>
                <w:rFonts w:eastAsia="新宋体"/>
                <w:b/>
              </w:rPr>
            </w:pPr>
            <w:r>
              <w:rPr>
                <w:rFonts w:eastAsia="新宋体"/>
                <w:b/>
              </w:rPr>
              <w:t>资源</w:t>
            </w:r>
          </w:p>
        </w:tc>
        <w:tc>
          <w:tcPr>
            <w:tcW w:w="1843" w:type="dxa"/>
          </w:tcPr>
          <w:p>
            <w:pPr>
              <w:spacing w:after="156"/>
              <w:ind w:firstLine="0" w:firstLineChars="0"/>
              <w:jc w:val="center"/>
              <w:rPr>
                <w:rFonts w:eastAsia="新宋体"/>
                <w:b/>
              </w:rPr>
            </w:pPr>
            <w:r>
              <w:rPr>
                <w:rFonts w:hint="eastAsia" w:eastAsia="新宋体"/>
                <w:b/>
              </w:rPr>
              <w:t>类型</w:t>
            </w:r>
          </w:p>
        </w:tc>
        <w:tc>
          <w:tcPr>
            <w:tcW w:w="1842" w:type="dxa"/>
          </w:tcPr>
          <w:p>
            <w:pPr>
              <w:spacing w:after="156"/>
              <w:ind w:firstLine="0" w:firstLineChars="0"/>
              <w:jc w:val="center"/>
              <w:rPr>
                <w:rFonts w:eastAsia="新宋体"/>
                <w:b/>
              </w:rPr>
            </w:pPr>
            <w:r>
              <w:rPr>
                <w:rFonts w:eastAsia="新宋体"/>
                <w:b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最大频率</w:t>
            </w:r>
          </w:p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(Mhz)</w:t>
            </w:r>
          </w:p>
        </w:tc>
        <w:tc>
          <w:tcPr>
            <w:tcW w:w="1843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t>PXLCLK_I</w:t>
            </w:r>
          </w:p>
        </w:tc>
        <w:tc>
          <w:tcPr>
            <w:tcW w:w="1842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154.3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</w:p>
        </w:tc>
        <w:tc>
          <w:tcPr>
            <w:tcW w:w="1843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t>PXLCLK_5X_I</w:t>
            </w:r>
          </w:p>
        </w:tc>
        <w:tc>
          <w:tcPr>
            <w:tcW w:w="1842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5</w:t>
            </w:r>
            <w:r>
              <w:rPr>
                <w:rFonts w:eastAsia="新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使用资源</w:t>
            </w:r>
          </w:p>
        </w:tc>
        <w:tc>
          <w:tcPr>
            <w:tcW w:w="1843" w:type="dxa"/>
          </w:tcPr>
          <w:p>
            <w:pPr>
              <w:spacing w:after="156"/>
              <w:ind w:firstLine="0" w:firstLineChars="0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eastAsia="新宋体"/>
                <w:lang w:val="en-US" w:eastAsia="zh-CN"/>
              </w:rPr>
              <w:t>LUT</w:t>
            </w:r>
          </w:p>
        </w:tc>
        <w:tc>
          <w:tcPr>
            <w:tcW w:w="1842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727</w:t>
            </w:r>
            <w:bookmarkStart w:id="18" w:name="_GoBack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</w:p>
        </w:tc>
        <w:tc>
          <w:tcPr>
            <w:tcW w:w="1843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REG</w:t>
            </w:r>
          </w:p>
        </w:tc>
        <w:tc>
          <w:tcPr>
            <w:tcW w:w="1842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364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</w:p>
        </w:tc>
        <w:tc>
          <w:tcPr>
            <w:tcW w:w="1843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P</w:t>
            </w:r>
            <w:r>
              <w:rPr>
                <w:rFonts w:eastAsia="新宋体"/>
              </w:rPr>
              <w:t>LL</w:t>
            </w:r>
          </w:p>
        </w:tc>
        <w:tc>
          <w:tcPr>
            <w:tcW w:w="1842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</w:p>
        </w:tc>
        <w:tc>
          <w:tcPr>
            <w:tcW w:w="1843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I</w:t>
            </w:r>
            <w:r>
              <w:rPr>
                <w:rFonts w:eastAsia="新宋体"/>
              </w:rPr>
              <w:t>O</w:t>
            </w:r>
          </w:p>
        </w:tc>
        <w:tc>
          <w:tcPr>
            <w:tcW w:w="1842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</w:p>
        </w:tc>
        <w:tc>
          <w:tcPr>
            <w:tcW w:w="1843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B</w:t>
            </w:r>
            <w:r>
              <w:rPr>
                <w:rFonts w:eastAsia="新宋体"/>
              </w:rPr>
              <w:t>RAM</w:t>
            </w:r>
          </w:p>
        </w:tc>
        <w:tc>
          <w:tcPr>
            <w:tcW w:w="1842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N</w:t>
            </w:r>
            <w:r>
              <w:rPr>
                <w:rFonts w:eastAsia="新宋体"/>
              </w:rPr>
              <w:t>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</w:p>
        </w:tc>
        <w:tc>
          <w:tcPr>
            <w:tcW w:w="1843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D</w:t>
            </w:r>
            <w:r>
              <w:rPr>
                <w:rFonts w:eastAsia="新宋体"/>
              </w:rPr>
              <w:t>SP</w:t>
            </w:r>
          </w:p>
        </w:tc>
        <w:tc>
          <w:tcPr>
            <w:tcW w:w="1842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N</w:t>
            </w:r>
            <w:r>
              <w:rPr>
                <w:rFonts w:eastAsia="新宋体"/>
              </w:rPr>
              <w:t>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</w:p>
        </w:tc>
        <w:tc>
          <w:tcPr>
            <w:tcW w:w="1843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S</w:t>
            </w:r>
            <w:r>
              <w:rPr>
                <w:rFonts w:eastAsia="新宋体"/>
              </w:rPr>
              <w:t>ERDES</w:t>
            </w:r>
          </w:p>
        </w:tc>
        <w:tc>
          <w:tcPr>
            <w:tcW w:w="1842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N</w:t>
            </w:r>
            <w:r>
              <w:rPr>
                <w:rFonts w:eastAsia="新宋体"/>
              </w:rPr>
              <w:t>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适用器件</w:t>
            </w:r>
          </w:p>
        </w:tc>
        <w:tc>
          <w:tcPr>
            <w:tcW w:w="3685" w:type="dxa"/>
            <w:gridSpan w:val="2"/>
          </w:tcPr>
          <w:p>
            <w:pPr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E</w:t>
            </w:r>
            <w:r>
              <w:rPr>
                <w:rFonts w:eastAsia="新宋体"/>
              </w:rPr>
              <w:t>F2/3</w:t>
            </w:r>
            <w:r>
              <w:rPr>
                <w:rFonts w:hint="eastAsia" w:eastAsia="新宋体"/>
              </w:rPr>
              <w:t>、</w:t>
            </w:r>
            <w:r>
              <w:rPr>
                <w:rFonts w:eastAsia="新宋体"/>
              </w:rPr>
              <w:t>AL3</w:t>
            </w:r>
            <w:r>
              <w:rPr>
                <w:rFonts w:hint="eastAsia" w:eastAsia="新宋体"/>
              </w:rPr>
              <w:t>、</w:t>
            </w:r>
            <w:r>
              <w:rPr>
                <w:rFonts w:eastAsia="新宋体"/>
              </w:rPr>
              <w:t>EG4</w:t>
            </w:r>
            <w:r>
              <w:rPr>
                <w:rFonts w:hint="eastAsia" w:eastAsia="新宋体"/>
              </w:rPr>
              <w:t>、</w:t>
            </w:r>
            <w:r>
              <w:rPr>
                <w:rFonts w:eastAsia="新宋体"/>
              </w:rPr>
              <w:t>PH1</w:t>
            </w:r>
          </w:p>
        </w:tc>
      </w:tr>
    </w:tbl>
    <w:p>
      <w:pPr>
        <w:pStyle w:val="2"/>
        <w:spacing w:after="156"/>
      </w:pPr>
      <w:bookmarkStart w:id="10" w:name="_Toc46167843"/>
      <w:r>
        <w:rPr>
          <w:rFonts w:hint="eastAsia"/>
        </w:rPr>
        <w:t>参考设计与仿真</w:t>
      </w:r>
      <w:bookmarkEnd w:id="10"/>
    </w:p>
    <w:p>
      <w:pPr>
        <w:spacing w:after="156"/>
        <w:ind w:firstLine="420"/>
      </w:pPr>
      <w:r>
        <w:t>本应用方案提供参考设计</w:t>
      </w:r>
      <w:r>
        <w:rPr>
          <w:rFonts w:hint="eastAsia"/>
        </w:rPr>
        <w:t>，</w:t>
      </w:r>
      <w:r>
        <w:t>可在参考硬件上进行相关功能验证</w:t>
      </w:r>
      <w:r>
        <w:rPr>
          <w:rFonts w:hint="eastAsia"/>
        </w:rPr>
        <w:t>。</w:t>
      </w:r>
    </w:p>
    <w:p>
      <w:pPr>
        <w:pStyle w:val="3"/>
        <w:spacing w:after="156"/>
      </w:pPr>
      <w:bookmarkStart w:id="11" w:name="_Toc46167844"/>
      <w:r>
        <w:t>仿真</w:t>
      </w:r>
      <w:bookmarkEnd w:id="11"/>
    </w:p>
    <w:p>
      <w:pPr>
        <w:pStyle w:val="15"/>
        <w:spacing w:beforeAutospacing="0" w:after="156" w:afterAutospacing="0"/>
        <w:ind w:left="36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提供相应的test bench仿真文件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用户可进行仿真</w:t>
      </w:r>
      <w:r>
        <w:rPr>
          <w:rFonts w:hint="eastAsia" w:ascii="宋体" w:hAnsi="宋体" w:eastAsia="宋体" w:cs="宋体"/>
        </w:rPr>
        <w:t>，仿真时</w:t>
      </w:r>
      <w:r>
        <w:rPr>
          <w:rFonts w:ascii="宋体" w:hAnsi="宋体" w:eastAsia="宋体" w:cs="宋体"/>
        </w:rPr>
        <w:t>需要包含如下相关文件</w:t>
      </w:r>
      <w:r>
        <w:rPr>
          <w:rFonts w:hint="eastAsia" w:ascii="宋体" w:hAnsi="宋体" w:eastAsia="宋体" w:cs="宋体"/>
        </w:rPr>
        <w:t>，</w:t>
      </w:r>
    </w:p>
    <w:p>
      <w:pPr>
        <w:pStyle w:val="15"/>
        <w:spacing w:beforeAutospacing="0" w:after="156" w:afterAutospacing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因没有相关的</w:t>
      </w:r>
      <w:r>
        <w:rPr>
          <w:rFonts w:hint="eastAsia" w:ascii="宋体" w:hAnsi="宋体" w:eastAsia="宋体" w:cs="宋体"/>
        </w:rPr>
        <w:t>H</w:t>
      </w:r>
      <w:r>
        <w:rPr>
          <w:rFonts w:ascii="宋体" w:hAnsi="宋体" w:eastAsia="宋体" w:cs="宋体"/>
        </w:rPr>
        <w:t>DMI Model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所以接口部分需要自行产生数据进行验证</w:t>
      </w:r>
      <w:r>
        <w:rPr>
          <w:rFonts w:hint="eastAsia" w:ascii="宋体" w:hAnsi="宋体" w:eastAsia="宋体" w:cs="宋体"/>
        </w:rPr>
        <w:t>(</w:t>
      </w:r>
      <w:r>
        <w:rPr>
          <w:rFonts w:ascii="宋体" w:hAnsi="宋体" w:eastAsia="宋体" w:cs="宋体"/>
        </w:rPr>
        <w:t>验证时钟与数据的关系即可)</w:t>
      </w:r>
      <w:r>
        <w:rPr>
          <w:rFonts w:hint="eastAsia" w:ascii="宋体" w:hAnsi="宋体" w:eastAsia="宋体" w:cs="宋体"/>
        </w:rPr>
        <w:t>。</w:t>
      </w:r>
    </w:p>
    <w:p>
      <w:pPr>
        <w:spacing w:after="156"/>
        <w:ind w:firstLine="420"/>
      </w:pPr>
      <w:r>
        <w:t>vlog -work work +define+SIMULATION ../prj/al_ip/*.v</w:t>
      </w:r>
    </w:p>
    <w:p>
      <w:pPr>
        <w:spacing w:after="156"/>
        <w:ind w:firstLine="420"/>
      </w:pPr>
      <w:r>
        <w:t>vlog -work work +define+SIMULATION ../source_code/tb/*.v</w:t>
      </w:r>
    </w:p>
    <w:p>
      <w:pPr>
        <w:spacing w:after="156"/>
        <w:ind w:firstLine="420"/>
      </w:pPr>
      <w:r>
        <w:t>vcom -2008 ../source_code/rtl/*.vhd</w:t>
      </w:r>
    </w:p>
    <w:p>
      <w:pPr>
        <w:spacing w:after="156"/>
        <w:ind w:firstLine="420"/>
      </w:pPr>
      <w:r>
        <w:t>vcom -2008 ../source_code/rtl/ enc_file/*.vhd</w:t>
      </w:r>
    </w:p>
    <w:p>
      <w:pPr>
        <w:spacing w:after="156"/>
        <w:ind w:firstLine="420"/>
      </w:pPr>
    </w:p>
    <w:p>
      <w:pPr>
        <w:spacing w:after="156"/>
        <w:ind w:firstLine="420"/>
      </w:pPr>
      <w:r>
        <w:t xml:space="preserve">vlog -work work +define+SIMULATION ../source_code/rtl/*.v </w:t>
      </w:r>
    </w:p>
    <w:p>
      <w:pPr>
        <w:spacing w:after="156"/>
        <w:ind w:firstLine="420"/>
      </w:pPr>
      <w:r>
        <w:t>本工程可在相关器件系列的</w:t>
      </w:r>
      <w:r>
        <w:rPr>
          <w:rFonts w:hint="eastAsia"/>
        </w:rPr>
        <w:t>D</w:t>
      </w:r>
      <w:r>
        <w:t>EMO板上进行调试</w:t>
      </w:r>
      <w:r>
        <w:rPr>
          <w:rFonts w:hint="eastAsia"/>
        </w:rPr>
        <w:t>，使用者</w:t>
      </w:r>
      <w:r>
        <w:t>只需更改管脚</w:t>
      </w:r>
      <w:r>
        <w:rPr>
          <w:rFonts w:hint="eastAsia"/>
        </w:rPr>
        <w:t>A</w:t>
      </w:r>
      <w:r>
        <w:t>DC文件和对应的时钟即可</w:t>
      </w:r>
      <w:r>
        <w:rPr>
          <w:rFonts w:hint="eastAsia"/>
        </w:rPr>
        <w:t>。</w:t>
      </w:r>
    </w:p>
    <w:p>
      <w:pPr>
        <w:spacing w:after="156"/>
        <w:ind w:firstLine="420"/>
        <w:jc w:val="left"/>
      </w:pPr>
      <w:r>
        <w:rPr>
          <w:rFonts w:hint="eastAsia"/>
        </w:rPr>
        <w:t>工程中有如下关键代码文件，如表</w:t>
      </w:r>
      <w:r>
        <w:t>4</w:t>
      </w:r>
      <w:r>
        <w:rPr>
          <w:rFonts w:hint="eastAsia"/>
        </w:rPr>
        <w:t>-</w:t>
      </w:r>
      <w:r>
        <w:t>1所示</w:t>
      </w:r>
      <w:r>
        <w:rPr>
          <w:rFonts w:hint="eastAsia"/>
        </w:rPr>
        <w:t>。</w:t>
      </w:r>
    </w:p>
    <w:p>
      <w:pPr>
        <w:spacing w:after="156"/>
        <w:ind w:firstLine="42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表4-1 工程文件</w:t>
      </w:r>
    </w:p>
    <w:tbl>
      <w:tblPr>
        <w:tblStyle w:val="3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32"/>
              <w:spacing w:after="156"/>
              <w:ind w:firstLine="0" w:firstLineChars="0"/>
              <w:jc w:val="center"/>
              <w:rPr>
                <w:rFonts w:eastAsia="新宋体"/>
                <w:b/>
              </w:rPr>
            </w:pPr>
            <w:r>
              <w:rPr>
                <w:rFonts w:hint="eastAsia" w:eastAsia="新宋体"/>
                <w:b/>
              </w:rPr>
              <w:t>参数</w:t>
            </w:r>
          </w:p>
        </w:tc>
        <w:tc>
          <w:tcPr>
            <w:tcW w:w="3119" w:type="dxa"/>
          </w:tcPr>
          <w:p>
            <w:pPr>
              <w:pStyle w:val="32"/>
              <w:spacing w:after="156"/>
              <w:ind w:firstLine="0" w:firstLineChars="0"/>
              <w:jc w:val="center"/>
              <w:rPr>
                <w:rFonts w:eastAsia="新宋体"/>
                <w:b/>
              </w:rPr>
            </w:pPr>
            <w:r>
              <w:rPr>
                <w:rFonts w:hint="eastAsia" w:eastAsia="新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Developers</w:t>
            </w:r>
          </w:p>
        </w:tc>
        <w:tc>
          <w:tcPr>
            <w:tcW w:w="3119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xuguo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Reference Design</w:t>
            </w:r>
          </w:p>
        </w:tc>
        <w:tc>
          <w:tcPr>
            <w:tcW w:w="3119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R</w:t>
            </w:r>
            <w:r>
              <w:rPr>
                <w:rFonts w:eastAsia="新宋体"/>
              </w:rPr>
              <w:t>TL Language</w:t>
            </w:r>
          </w:p>
        </w:tc>
        <w:tc>
          <w:tcPr>
            <w:tcW w:w="3119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Verilog/VHDL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T</w:t>
            </w:r>
            <w:r>
              <w:rPr>
                <w:rFonts w:hint="eastAsia" w:eastAsia="新宋体"/>
              </w:rPr>
              <w:t>est</w:t>
            </w:r>
            <w:r>
              <w:rPr>
                <w:rFonts w:eastAsia="新宋体"/>
              </w:rPr>
              <w:t xml:space="preserve"> bench</w:t>
            </w:r>
          </w:p>
        </w:tc>
        <w:tc>
          <w:tcPr>
            <w:tcW w:w="3119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T</w:t>
            </w:r>
            <w:r>
              <w:rPr>
                <w:rFonts w:eastAsia="新宋体"/>
              </w:rPr>
              <w:t>est bench Format</w:t>
            </w:r>
          </w:p>
        </w:tc>
        <w:tc>
          <w:tcPr>
            <w:tcW w:w="3119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Verilog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Sim</w:t>
            </w:r>
            <w:r>
              <w:rPr>
                <w:rFonts w:eastAsia="新宋体"/>
              </w:rPr>
              <w:t xml:space="preserve">ulation </w:t>
            </w:r>
          </w:p>
        </w:tc>
        <w:tc>
          <w:tcPr>
            <w:tcW w:w="3119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hint="eastAsia" w:eastAsia="新宋体"/>
              </w:rPr>
              <w:t>M</w:t>
            </w:r>
            <w:r>
              <w:rPr>
                <w:rFonts w:eastAsia="新宋体"/>
              </w:rPr>
              <w:t>odelsim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C</w:t>
            </w:r>
          </w:p>
        </w:tc>
        <w:tc>
          <w:tcPr>
            <w:tcW w:w="3119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IP Model</w:t>
            </w:r>
          </w:p>
        </w:tc>
        <w:tc>
          <w:tcPr>
            <w:tcW w:w="3119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Project Platform</w:t>
            </w:r>
          </w:p>
        </w:tc>
        <w:tc>
          <w:tcPr>
            <w:tcW w:w="3119" w:type="dxa"/>
          </w:tcPr>
          <w:p>
            <w:pPr>
              <w:pStyle w:val="32"/>
              <w:spacing w:after="156"/>
              <w:ind w:firstLine="0" w:firstLineChars="0"/>
              <w:rPr>
                <w:rFonts w:eastAsia="新宋体"/>
              </w:rPr>
            </w:pPr>
            <w:r>
              <w:rPr>
                <w:rFonts w:eastAsia="新宋体"/>
              </w:rPr>
              <w:t>PH1 676 Demo</w:t>
            </w:r>
          </w:p>
        </w:tc>
      </w:tr>
    </w:tbl>
    <w:p>
      <w:pPr>
        <w:pStyle w:val="2"/>
        <w:spacing w:after="156"/>
      </w:pPr>
      <w:bookmarkStart w:id="12" w:name="_Toc46167845"/>
      <w:r>
        <w:t>移植与注意事项</w:t>
      </w:r>
      <w:bookmarkEnd w:id="12"/>
    </w:p>
    <w:p>
      <w:pPr>
        <w:spacing w:after="156"/>
        <w:ind w:firstLine="420"/>
        <w:rPr>
          <w:rFonts w:eastAsia="新宋体"/>
        </w:rPr>
      </w:pPr>
      <w:r>
        <w:rPr>
          <w:rFonts w:hint="eastAsia" w:eastAsia="新宋体"/>
        </w:rPr>
        <w:t>接口逻辑中，</w:t>
      </w:r>
      <w:r>
        <w:rPr>
          <w:rFonts w:eastAsia="新宋体"/>
        </w:rPr>
        <w:t>使用了</w:t>
      </w:r>
      <w:r>
        <w:rPr>
          <w:rFonts w:hint="eastAsia" w:eastAsia="新宋体"/>
        </w:rPr>
        <w:t>O</w:t>
      </w:r>
      <w:r>
        <w:rPr>
          <w:rFonts w:eastAsia="新宋体"/>
        </w:rPr>
        <w:t>DDR源语</w:t>
      </w:r>
      <w:r>
        <w:rPr>
          <w:rFonts w:hint="eastAsia" w:eastAsia="新宋体"/>
        </w:rPr>
        <w:t>，</w:t>
      </w:r>
      <w:r>
        <w:rPr>
          <w:rFonts w:eastAsia="新宋体"/>
        </w:rPr>
        <w:t>使用其他系列芯片时</w:t>
      </w:r>
      <w:r>
        <w:rPr>
          <w:rFonts w:hint="eastAsia" w:eastAsia="新宋体"/>
        </w:rPr>
        <w:t>，</w:t>
      </w:r>
      <w:r>
        <w:rPr>
          <w:rFonts w:eastAsia="新宋体"/>
        </w:rPr>
        <w:t>更改对应的器件接口</w:t>
      </w:r>
      <w:r>
        <w:rPr>
          <w:rFonts w:hint="eastAsia" w:eastAsia="新宋体"/>
        </w:rPr>
        <w:t>源语即可。更改分辨率，请严格按照V</w:t>
      </w:r>
      <w:r>
        <w:rPr>
          <w:rFonts w:eastAsia="新宋体"/>
        </w:rPr>
        <w:t>ESA时序的行场参数进行更改</w:t>
      </w:r>
      <w:r>
        <w:rPr>
          <w:rFonts w:hint="eastAsia" w:eastAsia="新宋体"/>
        </w:rPr>
        <w:t>。</w:t>
      </w:r>
    </w:p>
    <w:p>
      <w:pPr>
        <w:spacing w:after="156"/>
        <w:ind w:firstLine="420"/>
        <w:rPr>
          <w:rFonts w:eastAsia="新宋体"/>
        </w:rPr>
      </w:pPr>
      <w:r>
        <w:rPr>
          <w:rFonts w:eastAsia="新宋体"/>
        </w:rPr>
        <w:t>当前工程</w:t>
      </w:r>
      <w:r>
        <w:rPr>
          <w:rFonts w:hint="eastAsia" w:eastAsia="新宋体"/>
        </w:rPr>
        <w:t>，</w:t>
      </w:r>
      <w:r>
        <w:rPr>
          <w:rFonts w:eastAsia="新宋体"/>
        </w:rPr>
        <w:t>支持</w:t>
      </w:r>
      <w:r>
        <w:rPr>
          <w:rFonts w:hint="eastAsia" w:eastAsia="新宋体"/>
        </w:rPr>
        <w:t>E</w:t>
      </w:r>
      <w:r>
        <w:rPr>
          <w:rFonts w:eastAsia="新宋体"/>
        </w:rPr>
        <w:t>F2</w:t>
      </w:r>
      <w:r>
        <w:rPr>
          <w:rFonts w:hint="eastAsia" w:eastAsia="新宋体"/>
        </w:rPr>
        <w:t>、</w:t>
      </w:r>
      <w:r>
        <w:rPr>
          <w:rFonts w:eastAsia="新宋体"/>
        </w:rPr>
        <w:t>EF3</w:t>
      </w:r>
      <w:r>
        <w:rPr>
          <w:rFonts w:hint="eastAsia" w:eastAsia="新宋体"/>
        </w:rPr>
        <w:t>、</w:t>
      </w:r>
      <w:r>
        <w:rPr>
          <w:rFonts w:eastAsia="新宋体"/>
        </w:rPr>
        <w:t>AL3</w:t>
      </w:r>
      <w:r>
        <w:rPr>
          <w:rFonts w:hint="eastAsia" w:eastAsia="新宋体"/>
        </w:rPr>
        <w:t>、</w:t>
      </w:r>
      <w:r>
        <w:rPr>
          <w:rFonts w:eastAsia="新宋体"/>
        </w:rPr>
        <w:t>EG4</w:t>
      </w:r>
      <w:r>
        <w:rPr>
          <w:rFonts w:hint="eastAsia" w:eastAsia="新宋体"/>
        </w:rPr>
        <w:t>、</w:t>
      </w:r>
      <w:r>
        <w:rPr>
          <w:rFonts w:eastAsia="新宋体"/>
        </w:rPr>
        <w:t>PH1</w:t>
      </w:r>
      <w:r>
        <w:rPr>
          <w:rFonts w:hint="eastAsia" w:eastAsia="新宋体"/>
        </w:rPr>
        <w:t>系列，用户移植时，传递相应的宏参数即可。如图5-</w:t>
      </w:r>
      <w:r>
        <w:rPr>
          <w:rFonts w:eastAsia="新宋体"/>
        </w:rPr>
        <w:t>1所示</w:t>
      </w:r>
      <w:r>
        <w:rPr>
          <w:rFonts w:hint="eastAsia" w:eastAsia="新宋体"/>
        </w:rPr>
        <w:t>。</w:t>
      </w:r>
    </w:p>
    <w:p>
      <w:pPr>
        <w:spacing w:after="156"/>
        <w:ind w:firstLine="420"/>
        <w:rPr>
          <w:rFonts w:eastAsia="新宋体"/>
        </w:rPr>
      </w:pPr>
      <w:r>
        <w:drawing>
          <wp:inline distT="0" distB="0" distL="0" distR="0">
            <wp:extent cx="5161280" cy="55181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/>
        <w:ind w:firstLine="42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图5-1 器件型号选择</w:t>
      </w:r>
    </w:p>
    <w:p>
      <w:pPr>
        <w:spacing w:after="156"/>
        <w:ind w:firstLine="420"/>
        <w:jc w:val="center"/>
        <w:rPr>
          <w:rFonts w:hint="eastAsia" w:ascii="黑体" w:hAnsi="黑体" w:eastAsia="黑体" w:cs="黑体"/>
        </w:rPr>
      </w:pPr>
    </w:p>
    <w:p>
      <w:pPr>
        <w:spacing w:after="156"/>
        <w:ind w:firstLine="420"/>
        <w:jc w:val="center"/>
        <w:rPr>
          <w:rFonts w:hint="eastAsia" w:ascii="黑体" w:hAnsi="黑体" w:eastAsia="黑体" w:cs="黑体"/>
        </w:rPr>
      </w:pPr>
    </w:p>
    <w:p>
      <w:pPr>
        <w:pStyle w:val="2"/>
        <w:spacing w:after="156"/>
      </w:pPr>
      <w:bookmarkStart w:id="13" w:name="_Toc46167846"/>
      <w:r>
        <w:t>文件</w:t>
      </w:r>
      <w:r>
        <w:rPr>
          <w:rFonts w:hint="eastAsia"/>
        </w:rPr>
        <w:t>参考</w:t>
      </w:r>
      <w:bookmarkEnd w:id="13"/>
    </w:p>
    <w:p>
      <w:pPr>
        <w:spacing w:after="156"/>
        <w:ind w:firstLine="420"/>
        <w:rPr>
          <w:rStyle w:val="21"/>
        </w:rPr>
      </w:pPr>
      <w:r>
        <w:fldChar w:fldCharType="begin"/>
      </w:r>
      <w:r>
        <w:instrText xml:space="preserve"> HYPERLINK "http://www.anlogic.com/down_view.aspx?TypeId=24&amp;Id=50&amp;Fid=t14:24:14" </w:instrText>
      </w:r>
      <w:r>
        <w:fldChar w:fldCharType="separate"/>
      </w:r>
      <w:r>
        <w:rPr>
          <w:rStyle w:val="21"/>
          <w:rFonts w:hint="eastAsia"/>
        </w:rPr>
        <w:t>AN_EG4_DataSheet_DS300</w:t>
      </w:r>
      <w:r>
        <w:rPr>
          <w:rStyle w:val="21"/>
          <w:rFonts w:hint="eastAsia"/>
        </w:rPr>
        <w:fldChar w:fldCharType="end"/>
      </w:r>
    </w:p>
    <w:p>
      <w:pPr>
        <w:spacing w:after="156"/>
        <w:ind w:firstLine="420"/>
        <w:rPr>
          <w:rStyle w:val="21"/>
        </w:rPr>
      </w:pPr>
      <w:r>
        <w:fldChar w:fldCharType="begin"/>
      </w:r>
      <w:r>
        <w:instrText xml:space="preserve"> HYPERLINK "http://www.anlogic.com/down_view.aspx?TypeId=65&amp;Id=285&amp;Fid=t14:65:14" \t "_blank" </w:instrText>
      </w:r>
      <w:r>
        <w:fldChar w:fldCharType="separate"/>
      </w:r>
      <w:r>
        <w:rPr>
          <w:rStyle w:val="21"/>
          <w:rFonts w:hint="eastAsia"/>
        </w:rPr>
        <w:t>AN_PH1_Datasheet_DS700</w:t>
      </w:r>
      <w:r>
        <w:rPr>
          <w:rStyle w:val="21"/>
          <w:rFonts w:hint="eastAsia"/>
        </w:rPr>
        <w:fldChar w:fldCharType="end"/>
      </w: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spacing w:after="156"/>
        <w:ind w:firstLine="0" w:firstLineChars="0"/>
      </w:pPr>
    </w:p>
    <w:p>
      <w:pPr>
        <w:pStyle w:val="2"/>
        <w:spacing w:after="156"/>
        <w:rPr>
          <w:rFonts w:ascii="Arial" w:hAnsi="Arial"/>
        </w:rPr>
      </w:pPr>
      <w:bookmarkStart w:id="14" w:name="_Toc33179034"/>
      <w:bookmarkStart w:id="15" w:name="_Toc46167847"/>
      <w:r>
        <w:rPr>
          <w:rFonts w:hint="eastAsia" w:ascii="Arial" w:hAnsi="Arial"/>
        </w:rPr>
        <w:t>版本信息</w:t>
      </w:r>
      <w:bookmarkEnd w:id="14"/>
      <w:bookmarkEnd w:id="15"/>
    </w:p>
    <w:tbl>
      <w:tblPr>
        <w:tblStyle w:val="19"/>
        <w:tblW w:w="9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701"/>
        <w:gridCol w:w="5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D8D8D8" w:themeFill="background1" w:themeFillShade="D9"/>
            <w:vAlign w:val="center"/>
          </w:tcPr>
          <w:p>
            <w:pPr>
              <w:spacing w:after="156"/>
              <w:ind w:firstLine="422"/>
              <w:jc w:val="center"/>
              <w:rPr>
                <w:rFonts w:eastAsia="新宋体"/>
                <w:b/>
              </w:rPr>
            </w:pPr>
            <w:r>
              <w:rPr>
                <w:rFonts w:hint="eastAsia" w:eastAsia="新宋体"/>
                <w:b/>
              </w:rPr>
              <w:t>日期</w:t>
            </w:r>
          </w:p>
        </w:tc>
        <w:tc>
          <w:tcPr>
            <w:tcW w:w="1701" w:type="dxa"/>
            <w:shd w:val="clear" w:color="auto" w:fill="D8D8D8" w:themeFill="background1" w:themeFillShade="D9"/>
            <w:vAlign w:val="center"/>
          </w:tcPr>
          <w:p>
            <w:pPr>
              <w:spacing w:after="156"/>
              <w:ind w:firstLine="422"/>
              <w:jc w:val="center"/>
              <w:rPr>
                <w:rFonts w:eastAsia="新宋体"/>
                <w:b/>
              </w:rPr>
            </w:pPr>
            <w:r>
              <w:rPr>
                <w:rFonts w:hint="eastAsia" w:eastAsia="新宋体"/>
                <w:b/>
              </w:rPr>
              <w:t>版本</w:t>
            </w:r>
          </w:p>
        </w:tc>
        <w:tc>
          <w:tcPr>
            <w:tcW w:w="5924" w:type="dxa"/>
            <w:shd w:val="clear" w:color="auto" w:fill="D8D8D8" w:themeFill="background1" w:themeFillShade="D9"/>
            <w:vAlign w:val="center"/>
          </w:tcPr>
          <w:p>
            <w:pPr>
              <w:spacing w:after="156"/>
              <w:ind w:firstLine="422"/>
              <w:rPr>
                <w:rFonts w:eastAsia="新宋体"/>
                <w:b/>
              </w:rPr>
            </w:pPr>
            <w:r>
              <w:rPr>
                <w:rFonts w:hint="eastAsia" w:eastAsia="新宋体"/>
                <w:b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after="156"/>
              <w:ind w:firstLine="420"/>
              <w:jc w:val="center"/>
              <w:rPr>
                <w:rFonts w:eastAsia="新宋体"/>
              </w:rPr>
            </w:pPr>
            <w:r>
              <w:rPr>
                <w:rFonts w:eastAsia="新宋体"/>
              </w:rPr>
              <w:t>2020.5.11</w:t>
            </w:r>
          </w:p>
        </w:tc>
        <w:tc>
          <w:tcPr>
            <w:tcW w:w="1701" w:type="dxa"/>
            <w:vAlign w:val="center"/>
          </w:tcPr>
          <w:p>
            <w:pPr>
              <w:spacing w:after="156"/>
              <w:ind w:firstLine="420"/>
              <w:jc w:val="center"/>
              <w:rPr>
                <w:rFonts w:eastAsia="新宋体"/>
              </w:rPr>
            </w:pPr>
            <w:r>
              <w:rPr>
                <w:rFonts w:eastAsia="新宋体"/>
              </w:rPr>
              <w:t>1.0</w:t>
            </w:r>
          </w:p>
        </w:tc>
        <w:tc>
          <w:tcPr>
            <w:tcW w:w="5924" w:type="dxa"/>
            <w:vAlign w:val="center"/>
          </w:tcPr>
          <w:p>
            <w:pPr>
              <w:spacing w:after="156"/>
              <w:ind w:firstLine="420"/>
              <w:jc w:val="left"/>
              <w:rPr>
                <w:rFonts w:eastAsia="新宋体"/>
              </w:rPr>
            </w:pPr>
            <w:r>
              <w:rPr>
                <w:rFonts w:hint="eastAsia" w:eastAsia="新宋体"/>
              </w:rPr>
              <w:t>首次发布中文版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after="156"/>
              <w:ind w:firstLine="420"/>
              <w:jc w:val="center"/>
              <w:rPr>
                <w:rFonts w:eastAsia="新宋体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156"/>
              <w:ind w:firstLine="420"/>
              <w:jc w:val="center"/>
              <w:rPr>
                <w:rFonts w:eastAsia="新宋体"/>
              </w:rPr>
            </w:pPr>
          </w:p>
        </w:tc>
        <w:tc>
          <w:tcPr>
            <w:tcW w:w="5924" w:type="dxa"/>
            <w:vAlign w:val="center"/>
          </w:tcPr>
          <w:p>
            <w:pPr>
              <w:spacing w:after="156"/>
              <w:ind w:firstLine="420"/>
              <w:jc w:val="left"/>
              <w:rPr>
                <w:rFonts w:eastAsia="新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after="156"/>
              <w:ind w:firstLine="420"/>
              <w:jc w:val="center"/>
              <w:rPr>
                <w:rFonts w:eastAsia="新宋体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156"/>
              <w:ind w:firstLine="420"/>
              <w:jc w:val="center"/>
              <w:rPr>
                <w:rFonts w:eastAsia="新宋体"/>
              </w:rPr>
            </w:pPr>
          </w:p>
        </w:tc>
        <w:tc>
          <w:tcPr>
            <w:tcW w:w="5924" w:type="dxa"/>
            <w:vAlign w:val="center"/>
          </w:tcPr>
          <w:p>
            <w:pPr>
              <w:spacing w:after="156"/>
              <w:ind w:firstLine="420"/>
              <w:jc w:val="left"/>
              <w:rPr>
                <w:rFonts w:eastAsia="新宋体"/>
              </w:rPr>
            </w:pPr>
          </w:p>
        </w:tc>
      </w:tr>
    </w:tbl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pStyle w:val="15"/>
        <w:widowControl/>
        <w:spacing w:beforeAutospacing="0" w:after="156" w:afterAutospacing="0"/>
        <w:rPr>
          <w:rFonts w:ascii="Times New Roman" w:hAnsi="Times New Roman" w:eastAsia="新宋体"/>
          <w:color w:val="0000FF"/>
          <w:sz w:val="21"/>
          <w:szCs w:val="21"/>
        </w:rPr>
      </w:pPr>
    </w:p>
    <w:p>
      <w:pPr>
        <w:spacing w:after="156"/>
        <w:ind w:firstLine="0" w:firstLineChars="0"/>
      </w:pPr>
      <w:r>
        <w:rPr>
          <w:rFonts w:ascii="黑体" w:hAnsi="黑体" w:eastAsia="黑体"/>
          <w:b/>
        </w:rPr>
        <w:t>版权所有</w:t>
      </w:r>
      <w:r>
        <w:rPr>
          <w:b/>
        </w:rPr>
        <w:t>©2020</w:t>
      </w:r>
      <w:r>
        <w:t xml:space="preserve"> </w:t>
      </w:r>
      <w:r>
        <w:rPr>
          <w:rFonts w:hint="eastAsia"/>
        </w:rPr>
        <w:t>上海安路信息</w:t>
      </w:r>
      <w:r>
        <w:t xml:space="preserve">科技有限公司 </w:t>
      </w:r>
    </w:p>
    <w:p>
      <w:pPr>
        <w:spacing w:after="156"/>
        <w:ind w:firstLine="0" w:firstLineChars="0"/>
        <w:rPr>
          <w:rFonts w:eastAsia="新宋体"/>
        </w:rPr>
      </w:pPr>
      <w:r>
        <w:t>未经本公司书面许可，任何单位和个人都不得擅自摘抄、复制、翻译本文档内容的部分或全部，并不得以任何形式传播。</w:t>
      </w:r>
      <w:r>
        <w:rPr>
          <w:rFonts w:hint="eastAsia" w:eastAsia="新宋体"/>
        </w:rPr>
        <w:t xml:space="preserve"> </w:t>
      </w:r>
    </w:p>
    <w:p>
      <w:pPr>
        <w:pStyle w:val="2"/>
        <w:numPr>
          <w:ilvl w:val="0"/>
          <w:numId w:val="0"/>
        </w:numPr>
        <w:spacing w:after="156"/>
        <w:rPr>
          <w:rFonts w:ascii="Times New Roman" w:hAnsi="Times New Roman" w:eastAsia="新宋体"/>
        </w:rPr>
      </w:pPr>
      <w:bookmarkStart w:id="16" w:name="_Toc46167848"/>
      <w:bookmarkStart w:id="17" w:name="_Toc33179035"/>
      <w:r>
        <w:rPr>
          <w:rFonts w:hint="eastAsia" w:ascii="Times New Roman" w:hAnsi="Times New Roman" w:eastAsia="新宋体"/>
        </w:rPr>
        <w:t>免责声明</w:t>
      </w:r>
      <w:bookmarkEnd w:id="16"/>
      <w:bookmarkEnd w:id="17"/>
      <w:r>
        <w:rPr>
          <w:rFonts w:hint="eastAsia" w:ascii="Times New Roman" w:hAnsi="Times New Roman" w:eastAsia="新宋体"/>
        </w:rPr>
        <w:t xml:space="preserve"> </w:t>
      </w:r>
    </w:p>
    <w:p>
      <w:pPr>
        <w:spacing w:after="156"/>
        <w:ind w:firstLine="0" w:firstLineChars="0"/>
        <w:rPr>
          <w:rFonts w:eastAsia="新宋体"/>
        </w:rPr>
      </w:pPr>
      <w:r>
        <w:rPr>
          <w:rFonts w:hint="eastAsia" w:eastAsia="新宋体"/>
        </w:rPr>
        <w:t>本文档并未授予任何知识产权的许可，并未以明示或暗示，或以禁止发言或其它方式授予任何知识产权许可。除安路科技在其产品的销售条款和条件中声明的责任之外，安路科技概不承担任何法律或非法律责任。安路科技对安路科技产品的销售和/或使用不作任何明示或暗示的担保，包括对产品的特定用途适用性、适销性或对任何专利权、版权或其它知识产权的侵权责任等，均不作担保。安路科技对文档中包含的文字、图片及其它内容的准确性和完整性不承担任何法律或非法律责任，安路科技保留修改文档中任何内容的权利，恕不另行通知。安路科技不承诺对这些文档进行适时的更新。</w:t>
      </w:r>
    </w:p>
    <w:sectPr>
      <w:headerReference r:id="rId9" w:type="default"/>
      <w:footerReference r:id="rId10" w:type="default"/>
      <w:pgSz w:w="11906" w:h="16838"/>
      <w:pgMar w:top="1440" w:right="1134" w:bottom="1440" w:left="1418" w:header="720" w:footer="72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single" w:color="0070C0" w:sz="4" w:space="1"/>
      </w:pBdr>
      <w:spacing w:after="120"/>
      <w:ind w:firstLine="0" w:firstLineChars="0"/>
      <w:rPr>
        <w:b/>
        <w:color w:val="0070C0"/>
        <w:sz w:val="21"/>
        <w:szCs w:val="21"/>
      </w:rPr>
    </w:pPr>
    <w:r>
      <w:rPr>
        <w:rFonts w:hint="eastAsia"/>
        <w:b/>
        <w:color w:val="0070C0"/>
        <w:sz w:val="21"/>
        <w:szCs w:val="21"/>
        <w:lang w:val="en-US" w:eastAsia="zh-CN"/>
      </w:rPr>
      <w:t>AP</w:t>
    </w:r>
    <w:r>
      <w:rPr>
        <w:rFonts w:hint="eastAsia"/>
        <w:b/>
        <w:color w:val="0070C0"/>
        <w:sz w:val="21"/>
        <w:szCs w:val="21"/>
      </w:rPr>
      <w:t>UG</w:t>
    </w:r>
    <w:r>
      <w:rPr>
        <w:rFonts w:hint="eastAsia"/>
        <w:b/>
        <w:color w:val="0070C0"/>
        <w:sz w:val="21"/>
        <w:szCs w:val="21"/>
        <w:lang w:val="en-US" w:eastAsia="zh-CN"/>
      </w:rPr>
      <w:t>004</w:t>
    </w:r>
    <w:r>
      <w:rPr>
        <w:rFonts w:hint="eastAsia"/>
        <w:b/>
        <w:color w:val="0070C0"/>
        <w:sz w:val="21"/>
        <w:szCs w:val="21"/>
      </w:rPr>
      <w:t>_</w:t>
    </w:r>
    <w:r>
      <w:rPr>
        <w:rFonts w:hint="eastAsia"/>
        <w:b/>
        <w:color w:val="0070C0"/>
        <w:sz w:val="21"/>
        <w:szCs w:val="21"/>
        <w:lang w:val="en-US" w:eastAsia="zh-CN"/>
      </w:rPr>
      <w:t>1.0</w:t>
    </w:r>
    <w:r>
      <w:rPr>
        <w:rFonts w:hint="eastAsia"/>
        <w:b/>
        <w:color w:val="0070C0"/>
        <w:sz w:val="21"/>
        <w:szCs w:val="21"/>
      </w:rPr>
      <w:t xml:space="preserve">                          www.anlogic.com                                  </w:t>
    </w:r>
    <w:r>
      <w:rPr>
        <w:b/>
        <w:color w:val="0070C0"/>
        <w:sz w:val="21"/>
        <w:szCs w:val="21"/>
      </w:rPr>
      <w:fldChar w:fldCharType="begin"/>
    </w:r>
    <w:r>
      <w:rPr>
        <w:b/>
        <w:color w:val="0070C0"/>
        <w:sz w:val="21"/>
        <w:szCs w:val="21"/>
      </w:rPr>
      <w:instrText xml:space="preserve">PAGE   \* MERGEFORMAT</w:instrText>
    </w:r>
    <w:r>
      <w:rPr>
        <w:b/>
        <w:color w:val="0070C0"/>
        <w:sz w:val="21"/>
        <w:szCs w:val="21"/>
      </w:rPr>
      <w:fldChar w:fldCharType="separate"/>
    </w:r>
    <w:r>
      <w:rPr>
        <w:b/>
        <w:color w:val="0070C0"/>
        <w:sz w:val="21"/>
        <w:szCs w:val="21"/>
      </w:rPr>
      <w:t>9</w:t>
    </w:r>
    <w:r>
      <w:rPr>
        <w:b/>
        <w:color w:val="0070C0"/>
        <w:sz w:val="21"/>
        <w:szCs w:val="21"/>
      </w:rPr>
      <w:fldChar w:fldCharType="end"/>
    </w:r>
  </w:p>
  <w:p>
    <w:pPr>
      <w:pStyle w:val="10"/>
      <w:spacing w:after="120"/>
      <w:ind w:firstLine="0" w:firstLineChars="0"/>
      <w:rPr>
        <w:rFonts w:hint="eastAsia" w:eastAsia="宋体"/>
        <w:lang w:val="en-US" w:eastAsia="zh-CN"/>
      </w:rPr>
    </w:pPr>
    <w:r>
      <w:rPr>
        <w:rFonts w:hint="eastAsia"/>
        <w:b/>
        <w:color w:val="0070C0"/>
        <w:sz w:val="21"/>
        <w:szCs w:val="21"/>
      </w:rPr>
      <w:t>20</w:t>
    </w:r>
    <w:r>
      <w:rPr>
        <w:b/>
        <w:color w:val="0070C0"/>
        <w:sz w:val="21"/>
        <w:szCs w:val="21"/>
      </w:rPr>
      <w:t>20</w:t>
    </w:r>
    <w:r>
      <w:rPr>
        <w:rFonts w:hint="eastAsia"/>
        <w:b/>
        <w:color w:val="0070C0"/>
        <w:sz w:val="21"/>
        <w:szCs w:val="21"/>
      </w:rPr>
      <w:t>.0</w:t>
    </w:r>
    <w:r>
      <w:rPr>
        <w:rFonts w:hint="eastAsia"/>
        <w:b/>
        <w:color w:val="0070C0"/>
        <w:sz w:val="21"/>
        <w:szCs w:val="21"/>
        <w:lang w:val="en-US" w:eastAsia="zh-CN"/>
      </w:rPr>
      <w:t>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after="12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0070C0" w:sz="4" w:space="1"/>
      </w:pBdr>
      <w:spacing w:after="0" w:afterLines="0"/>
      <w:ind w:firstLineChars="111"/>
      <w:jc w:val="both"/>
    </w:pPr>
    <w:r>
      <w:drawing>
        <wp:inline distT="0" distB="0" distL="114300" distR="114300">
          <wp:extent cx="1206500" cy="3048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8306" cy="305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/>
        <w:b/>
      </w:rPr>
      <w:t xml:space="preserve">          </w:t>
    </w:r>
    <w:r>
      <w:rPr>
        <w:rFonts w:ascii="Arial" w:hAnsi="Arial" w:eastAsia="黑体"/>
        <w:b/>
      </w:rPr>
      <w:t xml:space="preserve">                                                    </w:t>
    </w:r>
    <w:r>
      <w:rPr>
        <w:rFonts w:ascii="Arial" w:hAnsi="Arial" w:eastAsia="黑体"/>
        <w:b/>
        <w:color w:val="0070C0"/>
        <w:sz w:val="21"/>
        <w:szCs w:val="21"/>
      </w:rPr>
      <w:t>HDMI发送显示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D448A"/>
    <w:multiLevelType w:val="multilevel"/>
    <w:tmpl w:val="6F8D448A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ascii="Arial" w:hAnsi="Arial" w:eastAsia="黑体"/>
        <w:b/>
        <w:i w:val="0"/>
        <w:sz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default" w:ascii="Arial" w:hAnsi="Arial" w:eastAsia="黑体"/>
        <w:b/>
        <w:i w:val="0"/>
        <w:sz w:val="28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28"/>
      </w:rPr>
    </w:lvl>
    <w:lvl w:ilvl="3" w:tentative="0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10"/>
    <w:rsid w:val="000039CF"/>
    <w:rsid w:val="00006B83"/>
    <w:rsid w:val="00013766"/>
    <w:rsid w:val="00014797"/>
    <w:rsid w:val="00022BFE"/>
    <w:rsid w:val="00024545"/>
    <w:rsid w:val="00026D4B"/>
    <w:rsid w:val="000357A7"/>
    <w:rsid w:val="00041BA1"/>
    <w:rsid w:val="00064556"/>
    <w:rsid w:val="00070FD5"/>
    <w:rsid w:val="00071D47"/>
    <w:rsid w:val="00073A05"/>
    <w:rsid w:val="0007438E"/>
    <w:rsid w:val="00076160"/>
    <w:rsid w:val="00081636"/>
    <w:rsid w:val="00091DB1"/>
    <w:rsid w:val="000A12F1"/>
    <w:rsid w:val="000A6E90"/>
    <w:rsid w:val="000B2FAC"/>
    <w:rsid w:val="000B4239"/>
    <w:rsid w:val="000C210B"/>
    <w:rsid w:val="000D405D"/>
    <w:rsid w:val="000D4B29"/>
    <w:rsid w:val="000F23C2"/>
    <w:rsid w:val="001024B2"/>
    <w:rsid w:val="00104B2A"/>
    <w:rsid w:val="00105342"/>
    <w:rsid w:val="00107E34"/>
    <w:rsid w:val="00113C7C"/>
    <w:rsid w:val="00115333"/>
    <w:rsid w:val="00120279"/>
    <w:rsid w:val="00127737"/>
    <w:rsid w:val="00131F9D"/>
    <w:rsid w:val="0014127F"/>
    <w:rsid w:val="00154A18"/>
    <w:rsid w:val="00154F9F"/>
    <w:rsid w:val="001561BD"/>
    <w:rsid w:val="001636A3"/>
    <w:rsid w:val="00166A8A"/>
    <w:rsid w:val="00167F56"/>
    <w:rsid w:val="00173353"/>
    <w:rsid w:val="001745C5"/>
    <w:rsid w:val="00186286"/>
    <w:rsid w:val="00187BD6"/>
    <w:rsid w:val="0019111C"/>
    <w:rsid w:val="0019157B"/>
    <w:rsid w:val="001A3F62"/>
    <w:rsid w:val="001B229F"/>
    <w:rsid w:val="001B344D"/>
    <w:rsid w:val="001B5115"/>
    <w:rsid w:val="001B5C49"/>
    <w:rsid w:val="001C3BDE"/>
    <w:rsid w:val="001D1A37"/>
    <w:rsid w:val="001D24D6"/>
    <w:rsid w:val="001D7CDC"/>
    <w:rsid w:val="001F5FC4"/>
    <w:rsid w:val="001F7B89"/>
    <w:rsid w:val="001F7F15"/>
    <w:rsid w:val="002048FF"/>
    <w:rsid w:val="00211688"/>
    <w:rsid w:val="002126E2"/>
    <w:rsid w:val="00221F1C"/>
    <w:rsid w:val="0022439C"/>
    <w:rsid w:val="00224EE2"/>
    <w:rsid w:val="0023249E"/>
    <w:rsid w:val="00235CA7"/>
    <w:rsid w:val="00241CF1"/>
    <w:rsid w:val="00242185"/>
    <w:rsid w:val="00243BB4"/>
    <w:rsid w:val="00244DBE"/>
    <w:rsid w:val="002535E3"/>
    <w:rsid w:val="00254B54"/>
    <w:rsid w:val="00255F57"/>
    <w:rsid w:val="00263D29"/>
    <w:rsid w:val="002641F2"/>
    <w:rsid w:val="002716F9"/>
    <w:rsid w:val="00286143"/>
    <w:rsid w:val="00292406"/>
    <w:rsid w:val="00292AB7"/>
    <w:rsid w:val="002A083C"/>
    <w:rsid w:val="002A4060"/>
    <w:rsid w:val="002B2978"/>
    <w:rsid w:val="002C102B"/>
    <w:rsid w:val="002C182E"/>
    <w:rsid w:val="002C66D9"/>
    <w:rsid w:val="002E617D"/>
    <w:rsid w:val="002F5FBA"/>
    <w:rsid w:val="002F7339"/>
    <w:rsid w:val="00314AFA"/>
    <w:rsid w:val="00323A31"/>
    <w:rsid w:val="00324B68"/>
    <w:rsid w:val="00325E39"/>
    <w:rsid w:val="0034397E"/>
    <w:rsid w:val="00356DF6"/>
    <w:rsid w:val="0036268E"/>
    <w:rsid w:val="00365474"/>
    <w:rsid w:val="00377752"/>
    <w:rsid w:val="003916B2"/>
    <w:rsid w:val="00392B63"/>
    <w:rsid w:val="00395CA5"/>
    <w:rsid w:val="003A00AE"/>
    <w:rsid w:val="003A3EF7"/>
    <w:rsid w:val="003B42D9"/>
    <w:rsid w:val="003C47B3"/>
    <w:rsid w:val="003E20D4"/>
    <w:rsid w:val="003F1E74"/>
    <w:rsid w:val="004015CB"/>
    <w:rsid w:val="0040217C"/>
    <w:rsid w:val="00424AC8"/>
    <w:rsid w:val="00426DDF"/>
    <w:rsid w:val="00426F69"/>
    <w:rsid w:val="00433F20"/>
    <w:rsid w:val="004608D1"/>
    <w:rsid w:val="00460D16"/>
    <w:rsid w:val="00473FC9"/>
    <w:rsid w:val="00474D15"/>
    <w:rsid w:val="0047632B"/>
    <w:rsid w:val="00481368"/>
    <w:rsid w:val="0048443C"/>
    <w:rsid w:val="00484C4E"/>
    <w:rsid w:val="00486288"/>
    <w:rsid w:val="00491BF0"/>
    <w:rsid w:val="00493EC0"/>
    <w:rsid w:val="00496AE3"/>
    <w:rsid w:val="004A09EF"/>
    <w:rsid w:val="004A329C"/>
    <w:rsid w:val="004A4729"/>
    <w:rsid w:val="004A759F"/>
    <w:rsid w:val="004B00A9"/>
    <w:rsid w:val="004B60CD"/>
    <w:rsid w:val="004B615E"/>
    <w:rsid w:val="004C17B9"/>
    <w:rsid w:val="004C47C4"/>
    <w:rsid w:val="004C4B71"/>
    <w:rsid w:val="004D0F76"/>
    <w:rsid w:val="004E7793"/>
    <w:rsid w:val="004F14E3"/>
    <w:rsid w:val="004F1BE6"/>
    <w:rsid w:val="004F7066"/>
    <w:rsid w:val="00500D84"/>
    <w:rsid w:val="005017D2"/>
    <w:rsid w:val="00501D3C"/>
    <w:rsid w:val="00504145"/>
    <w:rsid w:val="005045A4"/>
    <w:rsid w:val="00504F4C"/>
    <w:rsid w:val="0051434B"/>
    <w:rsid w:val="00521F83"/>
    <w:rsid w:val="005355BA"/>
    <w:rsid w:val="005458DA"/>
    <w:rsid w:val="0054612B"/>
    <w:rsid w:val="00552DD2"/>
    <w:rsid w:val="0055532F"/>
    <w:rsid w:val="00562F71"/>
    <w:rsid w:val="00566D05"/>
    <w:rsid w:val="00570A8C"/>
    <w:rsid w:val="0057731F"/>
    <w:rsid w:val="005804A7"/>
    <w:rsid w:val="005838EC"/>
    <w:rsid w:val="00586822"/>
    <w:rsid w:val="00590F46"/>
    <w:rsid w:val="005A0877"/>
    <w:rsid w:val="005A31DE"/>
    <w:rsid w:val="005D0365"/>
    <w:rsid w:val="005D09C5"/>
    <w:rsid w:val="005E0BB9"/>
    <w:rsid w:val="005E44D5"/>
    <w:rsid w:val="005E6374"/>
    <w:rsid w:val="005F153C"/>
    <w:rsid w:val="005F1592"/>
    <w:rsid w:val="005F1DDC"/>
    <w:rsid w:val="005F5622"/>
    <w:rsid w:val="00603CDF"/>
    <w:rsid w:val="006120A5"/>
    <w:rsid w:val="006132BD"/>
    <w:rsid w:val="00624638"/>
    <w:rsid w:val="006318EC"/>
    <w:rsid w:val="0064614C"/>
    <w:rsid w:val="006523C9"/>
    <w:rsid w:val="00654F9F"/>
    <w:rsid w:val="00664848"/>
    <w:rsid w:val="00667202"/>
    <w:rsid w:val="00667707"/>
    <w:rsid w:val="00667BC1"/>
    <w:rsid w:val="00672510"/>
    <w:rsid w:val="0067376F"/>
    <w:rsid w:val="006768EF"/>
    <w:rsid w:val="00682ED9"/>
    <w:rsid w:val="00683D3A"/>
    <w:rsid w:val="00685ECF"/>
    <w:rsid w:val="006965D6"/>
    <w:rsid w:val="006B592A"/>
    <w:rsid w:val="006B5F2A"/>
    <w:rsid w:val="006C1E74"/>
    <w:rsid w:val="006C237C"/>
    <w:rsid w:val="006D0CAF"/>
    <w:rsid w:val="006E275A"/>
    <w:rsid w:val="006E2DB8"/>
    <w:rsid w:val="006E3E34"/>
    <w:rsid w:val="006E5E17"/>
    <w:rsid w:val="006F434E"/>
    <w:rsid w:val="00703F17"/>
    <w:rsid w:val="00712851"/>
    <w:rsid w:val="0071531F"/>
    <w:rsid w:val="00715827"/>
    <w:rsid w:val="00723FCD"/>
    <w:rsid w:val="00726C7E"/>
    <w:rsid w:val="0073127C"/>
    <w:rsid w:val="007348F9"/>
    <w:rsid w:val="00743E68"/>
    <w:rsid w:val="00744AF1"/>
    <w:rsid w:val="007465A7"/>
    <w:rsid w:val="0074707E"/>
    <w:rsid w:val="007520CC"/>
    <w:rsid w:val="00755E85"/>
    <w:rsid w:val="007560F6"/>
    <w:rsid w:val="0075748C"/>
    <w:rsid w:val="00772E94"/>
    <w:rsid w:val="00774E99"/>
    <w:rsid w:val="007751FA"/>
    <w:rsid w:val="0077667E"/>
    <w:rsid w:val="00777E60"/>
    <w:rsid w:val="00781B70"/>
    <w:rsid w:val="00787D69"/>
    <w:rsid w:val="00797385"/>
    <w:rsid w:val="007A166F"/>
    <w:rsid w:val="007A3455"/>
    <w:rsid w:val="007A777F"/>
    <w:rsid w:val="007B1ED4"/>
    <w:rsid w:val="007B3766"/>
    <w:rsid w:val="007C0CAB"/>
    <w:rsid w:val="007C0DB3"/>
    <w:rsid w:val="007C5CAE"/>
    <w:rsid w:val="007C7F2B"/>
    <w:rsid w:val="007E3251"/>
    <w:rsid w:val="007E549B"/>
    <w:rsid w:val="007F1266"/>
    <w:rsid w:val="007F12C6"/>
    <w:rsid w:val="007F1E00"/>
    <w:rsid w:val="007F2BCB"/>
    <w:rsid w:val="007F45F0"/>
    <w:rsid w:val="007F6CE8"/>
    <w:rsid w:val="00802F01"/>
    <w:rsid w:val="00813D50"/>
    <w:rsid w:val="008171AE"/>
    <w:rsid w:val="008203AE"/>
    <w:rsid w:val="008217A3"/>
    <w:rsid w:val="008232A6"/>
    <w:rsid w:val="0082584E"/>
    <w:rsid w:val="008277EE"/>
    <w:rsid w:val="00837116"/>
    <w:rsid w:val="00846B66"/>
    <w:rsid w:val="00854A8B"/>
    <w:rsid w:val="00863270"/>
    <w:rsid w:val="00864D38"/>
    <w:rsid w:val="008778B6"/>
    <w:rsid w:val="008929A8"/>
    <w:rsid w:val="008950A6"/>
    <w:rsid w:val="008A35A8"/>
    <w:rsid w:val="008A7AE2"/>
    <w:rsid w:val="008A7EA3"/>
    <w:rsid w:val="008B0E32"/>
    <w:rsid w:val="008B21C7"/>
    <w:rsid w:val="008B228A"/>
    <w:rsid w:val="008B4FB3"/>
    <w:rsid w:val="008B61AA"/>
    <w:rsid w:val="008C2FDA"/>
    <w:rsid w:val="008C46BB"/>
    <w:rsid w:val="008C790A"/>
    <w:rsid w:val="008E0B4D"/>
    <w:rsid w:val="008E3045"/>
    <w:rsid w:val="008E4778"/>
    <w:rsid w:val="008E6083"/>
    <w:rsid w:val="008E74B8"/>
    <w:rsid w:val="008E7C4D"/>
    <w:rsid w:val="008F0F0B"/>
    <w:rsid w:val="008F18DF"/>
    <w:rsid w:val="00902B6E"/>
    <w:rsid w:val="00906B69"/>
    <w:rsid w:val="0091310D"/>
    <w:rsid w:val="00917C97"/>
    <w:rsid w:val="009350F3"/>
    <w:rsid w:val="009439BD"/>
    <w:rsid w:val="00955035"/>
    <w:rsid w:val="00955391"/>
    <w:rsid w:val="009564BD"/>
    <w:rsid w:val="009639DD"/>
    <w:rsid w:val="009649D6"/>
    <w:rsid w:val="00970B73"/>
    <w:rsid w:val="00972214"/>
    <w:rsid w:val="00975B5A"/>
    <w:rsid w:val="00977489"/>
    <w:rsid w:val="00977BCE"/>
    <w:rsid w:val="009C4BA4"/>
    <w:rsid w:val="009D049D"/>
    <w:rsid w:val="009D2150"/>
    <w:rsid w:val="009E0528"/>
    <w:rsid w:val="009E234C"/>
    <w:rsid w:val="009E6159"/>
    <w:rsid w:val="009F17DC"/>
    <w:rsid w:val="009F6E7A"/>
    <w:rsid w:val="00A00926"/>
    <w:rsid w:val="00A0209C"/>
    <w:rsid w:val="00A04520"/>
    <w:rsid w:val="00A06BFD"/>
    <w:rsid w:val="00A15AC9"/>
    <w:rsid w:val="00A25A82"/>
    <w:rsid w:val="00A44E73"/>
    <w:rsid w:val="00A44FED"/>
    <w:rsid w:val="00A450A7"/>
    <w:rsid w:val="00A47ECE"/>
    <w:rsid w:val="00A53498"/>
    <w:rsid w:val="00A62C5C"/>
    <w:rsid w:val="00A658B4"/>
    <w:rsid w:val="00A72EF4"/>
    <w:rsid w:val="00A74B80"/>
    <w:rsid w:val="00A75F1B"/>
    <w:rsid w:val="00A81BBC"/>
    <w:rsid w:val="00A81FA0"/>
    <w:rsid w:val="00A8507C"/>
    <w:rsid w:val="00A95F46"/>
    <w:rsid w:val="00AA2E14"/>
    <w:rsid w:val="00AB2378"/>
    <w:rsid w:val="00AD082B"/>
    <w:rsid w:val="00AD1133"/>
    <w:rsid w:val="00AD1B9A"/>
    <w:rsid w:val="00AD7900"/>
    <w:rsid w:val="00AD7B60"/>
    <w:rsid w:val="00AE3DD7"/>
    <w:rsid w:val="00AF17BC"/>
    <w:rsid w:val="00AF3DF9"/>
    <w:rsid w:val="00AF3F4A"/>
    <w:rsid w:val="00B0083C"/>
    <w:rsid w:val="00B04343"/>
    <w:rsid w:val="00B15FC1"/>
    <w:rsid w:val="00B16A75"/>
    <w:rsid w:val="00B17683"/>
    <w:rsid w:val="00B333A5"/>
    <w:rsid w:val="00B40B37"/>
    <w:rsid w:val="00B41A34"/>
    <w:rsid w:val="00B5402E"/>
    <w:rsid w:val="00B56DD0"/>
    <w:rsid w:val="00B57D02"/>
    <w:rsid w:val="00B60884"/>
    <w:rsid w:val="00B66242"/>
    <w:rsid w:val="00B7238D"/>
    <w:rsid w:val="00B740AC"/>
    <w:rsid w:val="00B76BF5"/>
    <w:rsid w:val="00B841F6"/>
    <w:rsid w:val="00B87675"/>
    <w:rsid w:val="00B91CD2"/>
    <w:rsid w:val="00BB5234"/>
    <w:rsid w:val="00BD0476"/>
    <w:rsid w:val="00BD10DB"/>
    <w:rsid w:val="00BD557D"/>
    <w:rsid w:val="00BE0B07"/>
    <w:rsid w:val="00BF0CF3"/>
    <w:rsid w:val="00BF224E"/>
    <w:rsid w:val="00BF4407"/>
    <w:rsid w:val="00C0112E"/>
    <w:rsid w:val="00C148E1"/>
    <w:rsid w:val="00C14A96"/>
    <w:rsid w:val="00C15949"/>
    <w:rsid w:val="00C17680"/>
    <w:rsid w:val="00C26A53"/>
    <w:rsid w:val="00C311A7"/>
    <w:rsid w:val="00C312FD"/>
    <w:rsid w:val="00C44D8B"/>
    <w:rsid w:val="00C4723D"/>
    <w:rsid w:val="00C51B18"/>
    <w:rsid w:val="00C52D16"/>
    <w:rsid w:val="00C54B8D"/>
    <w:rsid w:val="00C62D43"/>
    <w:rsid w:val="00C76418"/>
    <w:rsid w:val="00C80B28"/>
    <w:rsid w:val="00C85213"/>
    <w:rsid w:val="00C91482"/>
    <w:rsid w:val="00C91DA6"/>
    <w:rsid w:val="00CA0223"/>
    <w:rsid w:val="00CA7174"/>
    <w:rsid w:val="00CB1FFD"/>
    <w:rsid w:val="00CB360A"/>
    <w:rsid w:val="00CC2633"/>
    <w:rsid w:val="00CC4252"/>
    <w:rsid w:val="00CC745F"/>
    <w:rsid w:val="00CD320F"/>
    <w:rsid w:val="00CE30B9"/>
    <w:rsid w:val="00CE7CDD"/>
    <w:rsid w:val="00D00BF0"/>
    <w:rsid w:val="00D03BD9"/>
    <w:rsid w:val="00D04D42"/>
    <w:rsid w:val="00D04F88"/>
    <w:rsid w:val="00D10925"/>
    <w:rsid w:val="00D16284"/>
    <w:rsid w:val="00D166DE"/>
    <w:rsid w:val="00D22122"/>
    <w:rsid w:val="00D25769"/>
    <w:rsid w:val="00D35061"/>
    <w:rsid w:val="00D36D3E"/>
    <w:rsid w:val="00D440B5"/>
    <w:rsid w:val="00D45003"/>
    <w:rsid w:val="00D45D18"/>
    <w:rsid w:val="00D50A88"/>
    <w:rsid w:val="00D51196"/>
    <w:rsid w:val="00D61C4B"/>
    <w:rsid w:val="00D61F0F"/>
    <w:rsid w:val="00D67E10"/>
    <w:rsid w:val="00D77655"/>
    <w:rsid w:val="00D86A10"/>
    <w:rsid w:val="00D94EEE"/>
    <w:rsid w:val="00D96C30"/>
    <w:rsid w:val="00D970FF"/>
    <w:rsid w:val="00DA088E"/>
    <w:rsid w:val="00DA7F29"/>
    <w:rsid w:val="00DB1910"/>
    <w:rsid w:val="00DC2F47"/>
    <w:rsid w:val="00DC3236"/>
    <w:rsid w:val="00DC36EC"/>
    <w:rsid w:val="00DC57DB"/>
    <w:rsid w:val="00DC7B46"/>
    <w:rsid w:val="00DD5963"/>
    <w:rsid w:val="00DE2555"/>
    <w:rsid w:val="00DE29FB"/>
    <w:rsid w:val="00DE7888"/>
    <w:rsid w:val="00DF784B"/>
    <w:rsid w:val="00E14C73"/>
    <w:rsid w:val="00E27B3B"/>
    <w:rsid w:val="00E43F70"/>
    <w:rsid w:val="00E53566"/>
    <w:rsid w:val="00E66DE7"/>
    <w:rsid w:val="00E71D8B"/>
    <w:rsid w:val="00E735AD"/>
    <w:rsid w:val="00E80BB5"/>
    <w:rsid w:val="00E81DA5"/>
    <w:rsid w:val="00E82A03"/>
    <w:rsid w:val="00E93311"/>
    <w:rsid w:val="00EA20FD"/>
    <w:rsid w:val="00EA2205"/>
    <w:rsid w:val="00EA259F"/>
    <w:rsid w:val="00EA632C"/>
    <w:rsid w:val="00EA70E2"/>
    <w:rsid w:val="00EB01A3"/>
    <w:rsid w:val="00EB44A5"/>
    <w:rsid w:val="00EB6276"/>
    <w:rsid w:val="00EB63B7"/>
    <w:rsid w:val="00EC3766"/>
    <w:rsid w:val="00ED1C17"/>
    <w:rsid w:val="00ED6E2B"/>
    <w:rsid w:val="00EE68B3"/>
    <w:rsid w:val="00EF24B6"/>
    <w:rsid w:val="00EF66C1"/>
    <w:rsid w:val="00F072DD"/>
    <w:rsid w:val="00F11F4D"/>
    <w:rsid w:val="00F21002"/>
    <w:rsid w:val="00F22AC5"/>
    <w:rsid w:val="00F23118"/>
    <w:rsid w:val="00F379EB"/>
    <w:rsid w:val="00F50AD7"/>
    <w:rsid w:val="00F57865"/>
    <w:rsid w:val="00F67B9F"/>
    <w:rsid w:val="00F74499"/>
    <w:rsid w:val="00F75294"/>
    <w:rsid w:val="00F77613"/>
    <w:rsid w:val="00F8286A"/>
    <w:rsid w:val="00F843E1"/>
    <w:rsid w:val="00F86FE4"/>
    <w:rsid w:val="00F9705A"/>
    <w:rsid w:val="00FA4A99"/>
    <w:rsid w:val="00FA5061"/>
    <w:rsid w:val="00FB1BAF"/>
    <w:rsid w:val="00FC4F10"/>
    <w:rsid w:val="00FC53D9"/>
    <w:rsid w:val="00FC6557"/>
    <w:rsid w:val="00FC71DA"/>
    <w:rsid w:val="00FD22DE"/>
    <w:rsid w:val="00FD6D87"/>
    <w:rsid w:val="00FF2491"/>
    <w:rsid w:val="00FF29DC"/>
    <w:rsid w:val="37C44591"/>
    <w:rsid w:val="75BB2DB5"/>
    <w:rsid w:val="7AC7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276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numPr>
        <w:ilvl w:val="0"/>
        <w:numId w:val="1"/>
      </w:numPr>
      <w:ind w:firstLineChars="0"/>
      <w:outlineLvl w:val="0"/>
    </w:pPr>
    <w:rPr>
      <w:rFonts w:ascii="Arial" w:hAnsi="Arial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numPr>
        <w:ilvl w:val="1"/>
        <w:numId w:val="1"/>
      </w:numPr>
      <w:ind w:firstLineChars="0"/>
      <w:outlineLvl w:val="1"/>
    </w:pPr>
    <w:rPr>
      <w:rFonts w:ascii="Arial" w:hAnsi="Arial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numPr>
        <w:ilvl w:val="2"/>
        <w:numId w:val="1"/>
      </w:numPr>
      <w:ind w:firstLineChars="0"/>
      <w:outlineLvl w:val="2"/>
    </w:pPr>
    <w:rPr>
      <w:rFonts w:ascii="Arial" w:hAnsi="Arial" w:eastAsia="黑体"/>
      <w:bCs/>
      <w:sz w:val="28"/>
      <w:szCs w:val="32"/>
    </w:rPr>
  </w:style>
  <w:style w:type="paragraph" w:styleId="5">
    <w:name w:val="heading 4"/>
    <w:basedOn w:val="1"/>
    <w:next w:val="1"/>
    <w:link w:val="35"/>
    <w:unhideWhenUsed/>
    <w:qFormat/>
    <w:uiPriority w:val="0"/>
    <w:pPr>
      <w:keepNext/>
      <w:keepLines/>
      <w:spacing w:before="280" w:after="290" w:afterLines="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33"/>
    <w:unhideWhenUsed/>
    <w:qFormat/>
    <w:uiPriority w:val="0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400" w:leftChars="400"/>
    </w:pPr>
  </w:style>
  <w:style w:type="paragraph" w:styleId="9">
    <w:name w:val="Balloon Text"/>
    <w:basedOn w:val="1"/>
    <w:link w:val="29"/>
    <w:unhideWhenUsed/>
    <w:qFormat/>
    <w:uiPriority w:val="0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rPr>
      <w:b/>
      <w:sz w:val="28"/>
    </w:rPr>
  </w:style>
  <w:style w:type="paragraph" w:styleId="13">
    <w:name w:val="Subtitle"/>
    <w:basedOn w:val="1"/>
    <w:next w:val="1"/>
    <w:link w:val="30"/>
    <w:qFormat/>
    <w:uiPriority w:val="11"/>
    <w:pPr>
      <w:ind w:firstLine="0" w:firstLineChars="0"/>
      <w:jc w:val="center"/>
    </w:pPr>
    <w:rPr>
      <w:rFonts w:ascii="Arial" w:hAnsi="Arial" w:eastAsia="黑体" w:cstheme="majorBidi"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ind w:left="200" w:leftChars="200"/>
    </w:pPr>
  </w:style>
  <w:style w:type="paragraph" w:styleId="15">
    <w:name w:val="Normal (Web)"/>
    <w:basedOn w:val="1"/>
    <w:qFormat/>
    <w:uiPriority w:val="99"/>
    <w:pPr>
      <w:spacing w:beforeAutospacing="1" w:after="0" w:afterLines="0" w:afterAutospacing="1" w:line="240" w:lineRule="auto"/>
      <w:ind w:firstLine="0" w:firstLineChars="0"/>
      <w:jc w:val="left"/>
    </w:pPr>
    <w:rPr>
      <w:rFonts w:cs="Times New Roman" w:asciiTheme="minorHAnsi" w:hAnsiTheme="minorHAnsi" w:eastAsiaTheme="minorEastAsia"/>
      <w:kern w:val="0"/>
      <w:sz w:val="24"/>
      <w:szCs w:val="24"/>
    </w:rPr>
  </w:style>
  <w:style w:type="paragraph" w:styleId="16">
    <w:name w:val="Title"/>
    <w:basedOn w:val="1"/>
    <w:next w:val="1"/>
    <w:link w:val="28"/>
    <w:qFormat/>
    <w:uiPriority w:val="0"/>
    <w:pPr>
      <w:ind w:firstLine="0" w:firstLineChars="0"/>
      <w:jc w:val="center"/>
    </w:pPr>
    <w:rPr>
      <w:rFonts w:ascii="Arial" w:hAnsi="Arial" w:eastAsia="黑体" w:cstheme="majorBidi"/>
      <w:b/>
      <w:bCs/>
      <w:sz w:val="44"/>
      <w:szCs w:val="32"/>
    </w:rPr>
  </w:style>
  <w:style w:type="paragraph" w:styleId="17">
    <w:name w:val="annotation subject"/>
    <w:basedOn w:val="7"/>
    <w:next w:val="7"/>
    <w:link w:val="34"/>
    <w:unhideWhenUsed/>
    <w:qFormat/>
    <w:uiPriority w:val="0"/>
    <w:rPr>
      <w:b/>
      <w:bCs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20"/>
    <w:unhideWhenUsed/>
    <w:qFormat/>
    <w:uiPriority w:val="0"/>
    <w:rPr>
      <w:sz w:val="21"/>
      <w:szCs w:val="21"/>
    </w:rPr>
  </w:style>
  <w:style w:type="character" w:customStyle="1" w:styleId="23">
    <w:name w:val="页眉 Char"/>
    <w:basedOn w:val="20"/>
    <w:link w:val="11"/>
    <w:qFormat/>
    <w:uiPriority w:val="0"/>
    <w:rPr>
      <w:sz w:val="18"/>
      <w:szCs w:val="18"/>
    </w:rPr>
  </w:style>
  <w:style w:type="character" w:customStyle="1" w:styleId="24">
    <w:name w:val="页脚 Char"/>
    <w:basedOn w:val="20"/>
    <w:link w:val="10"/>
    <w:qFormat/>
    <w:uiPriority w:val="0"/>
    <w:rPr>
      <w:sz w:val="18"/>
      <w:szCs w:val="18"/>
    </w:rPr>
  </w:style>
  <w:style w:type="character" w:customStyle="1" w:styleId="25">
    <w:name w:val="标题 1 Char"/>
    <w:basedOn w:val="20"/>
    <w:link w:val="2"/>
    <w:qFormat/>
    <w:uiPriority w:val="0"/>
    <w:rPr>
      <w:rFonts w:ascii="Arial" w:hAnsi="Arial" w:eastAsia="黑体"/>
      <w:b/>
      <w:bCs/>
      <w:kern w:val="44"/>
      <w:sz w:val="32"/>
      <w:szCs w:val="44"/>
    </w:rPr>
  </w:style>
  <w:style w:type="character" w:customStyle="1" w:styleId="26">
    <w:name w:val="标题 2 Char"/>
    <w:basedOn w:val="20"/>
    <w:link w:val="3"/>
    <w:qFormat/>
    <w:uiPriority w:val="0"/>
    <w:rPr>
      <w:rFonts w:ascii="Arial" w:hAnsi="Arial" w:eastAsia="黑体" w:cstheme="majorBidi"/>
      <w:b/>
      <w:bCs/>
      <w:sz w:val="28"/>
      <w:szCs w:val="32"/>
    </w:rPr>
  </w:style>
  <w:style w:type="character" w:customStyle="1" w:styleId="27">
    <w:name w:val="标题 3 Char"/>
    <w:basedOn w:val="20"/>
    <w:link w:val="4"/>
    <w:qFormat/>
    <w:uiPriority w:val="9"/>
    <w:rPr>
      <w:rFonts w:ascii="Arial" w:hAnsi="Arial" w:eastAsia="黑体"/>
      <w:bCs/>
      <w:sz w:val="28"/>
      <w:szCs w:val="32"/>
    </w:rPr>
  </w:style>
  <w:style w:type="character" w:customStyle="1" w:styleId="28">
    <w:name w:val="标题 Char"/>
    <w:basedOn w:val="20"/>
    <w:link w:val="16"/>
    <w:qFormat/>
    <w:uiPriority w:val="0"/>
    <w:rPr>
      <w:rFonts w:ascii="Arial" w:hAnsi="Arial" w:eastAsia="黑体" w:cstheme="majorBidi"/>
      <w:b/>
      <w:bCs/>
      <w:sz w:val="44"/>
      <w:szCs w:val="32"/>
    </w:rPr>
  </w:style>
  <w:style w:type="character" w:customStyle="1" w:styleId="29">
    <w:name w:val="批注框文本 Char"/>
    <w:basedOn w:val="20"/>
    <w:link w:val="9"/>
    <w:qFormat/>
    <w:uiPriority w:val="0"/>
    <w:rPr>
      <w:rFonts w:ascii="Times New Roman" w:hAnsi="Times New Roman" w:eastAsia="宋体"/>
      <w:sz w:val="18"/>
      <w:szCs w:val="18"/>
    </w:rPr>
  </w:style>
  <w:style w:type="character" w:customStyle="1" w:styleId="30">
    <w:name w:val="副标题 Char"/>
    <w:basedOn w:val="20"/>
    <w:link w:val="13"/>
    <w:uiPriority w:val="11"/>
    <w:rPr>
      <w:rFonts w:ascii="Arial" w:hAnsi="Arial" w:eastAsia="黑体" w:cstheme="majorBidi"/>
      <w:bCs/>
      <w:kern w:val="28"/>
      <w:sz w:val="32"/>
      <w:szCs w:val="32"/>
    </w:rPr>
  </w:style>
  <w:style w:type="paragraph" w:customStyle="1" w:styleId="31">
    <w:name w:val="TOC 标题1"/>
    <w:basedOn w:val="2"/>
    <w:next w:val="1"/>
    <w:unhideWhenUsed/>
    <w:qFormat/>
    <w:uiPriority w:val="39"/>
    <w:pPr>
      <w:keepNext/>
      <w:keepLines/>
      <w:widowControl/>
      <w:spacing w:before="480" w:after="0" w:afterLines="0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2">
    <w:name w:val="List Paragraph"/>
    <w:basedOn w:val="1"/>
    <w:qFormat/>
    <w:uiPriority w:val="34"/>
    <w:pPr>
      <w:ind w:firstLine="420"/>
    </w:pPr>
  </w:style>
  <w:style w:type="character" w:customStyle="1" w:styleId="33">
    <w:name w:val="批注文字 Char"/>
    <w:basedOn w:val="20"/>
    <w:link w:val="7"/>
    <w:qFormat/>
    <w:uiPriority w:val="0"/>
    <w:rPr>
      <w:rFonts w:ascii="Times New Roman" w:hAnsi="Times New Roman" w:eastAsia="宋体"/>
    </w:rPr>
  </w:style>
  <w:style w:type="character" w:customStyle="1" w:styleId="34">
    <w:name w:val="批注主题 Char"/>
    <w:basedOn w:val="33"/>
    <w:link w:val="17"/>
    <w:qFormat/>
    <w:uiPriority w:val="0"/>
    <w:rPr>
      <w:rFonts w:ascii="Times New Roman" w:hAnsi="Times New Roman" w:eastAsia="宋体"/>
      <w:b/>
      <w:bCs/>
    </w:rPr>
  </w:style>
  <w:style w:type="character" w:customStyle="1" w:styleId="35">
    <w:name w:val="标题 4 Char"/>
    <w:basedOn w:val="2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3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7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8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table" w:customStyle="1" w:styleId="39">
    <w:name w:val="网格型1"/>
    <w:basedOn w:val="18"/>
    <w:qFormat/>
    <w:uiPriority w:val="59"/>
    <w:rPr>
      <w:rFonts w:eastAsia="微软雅黑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BDE192-D433-4E19-81EC-F09A760F40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852</Words>
  <Characters>4859</Characters>
  <Lines>40</Lines>
  <Paragraphs>11</Paragraphs>
  <TotalTime>2368</TotalTime>
  <ScaleCrop>false</ScaleCrop>
  <LinksUpToDate>false</LinksUpToDate>
  <CharactersWithSpaces>5700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2018-08-22T01:53:00Z</dcterms:created>
  <dc:creator>DELL</dc:creator>
  <cp:lastModifiedBy>shiyu.sun</cp:lastModifiedBy>
  <dcterms:modified xsi:type="dcterms:W3CDTF">2020-10-26T02:36:35Z</dcterms:modified>
  <cp:revision>433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