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1" w:hRule="atLeast"/>
        </w:trPr>
        <w:tc>
          <w:tcPr>
            <w:tcW w:w="89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</w:rPr>
            </w:pPr>
          </w:p>
          <w:p>
            <w:pPr>
              <w:widowControl/>
              <w:ind w:firstLine="320" w:firstLineChars="100"/>
              <w:jc w:val="left"/>
              <w:rPr>
                <w:rFonts w:hint="eastAsia" w:ascii="Arial Black" w:hAnsi="Arial Black"/>
              </w:rPr>
            </w:pPr>
            <w:r>
              <w:rPr>
                <w:rFonts w:hint="eastAsia" w:ascii="News Gothic MT" w:hAnsi="News Gothic MT" w:eastAsia="华文细黑"/>
                <w:sz w:val="32"/>
                <w:szCs w:val="32"/>
                <w:lang w:val="en-US" w:eastAsia="zh-CN"/>
              </w:rPr>
              <w:t>霸王科技</w:t>
            </w:r>
            <w:r>
              <w:rPr>
                <w:rFonts w:hint="eastAsia" w:ascii="News Gothic MT" w:hAnsi="News Gothic MT" w:eastAsia="华文细黑"/>
                <w:sz w:val="32"/>
                <w:szCs w:val="32"/>
              </w:rPr>
              <w:t xml:space="preserve">有限公司 </w:t>
            </w:r>
            <w:r>
              <w:rPr>
                <w:rFonts w:hint="eastAsia" w:ascii="Arial Black" w:hAnsi="Arial Black" w:eastAsia="楷体_GB2312"/>
                <w:b/>
                <w:sz w:val="28"/>
              </w:rPr>
              <w:t>项目管理文档</w:t>
            </w: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jc w:val="both"/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</w:pPr>
          </w:p>
          <w:p>
            <w:pPr>
              <w:ind w:firstLine="3413" w:firstLineChars="1700"/>
              <w:jc w:val="both"/>
              <w:rPr>
                <w:rFonts w:hint="default" w:ascii="Arial" w:hAnsi="Arial" w:eastAsia="楷体_GB2312"/>
                <w:b/>
                <w:sz w:val="52"/>
                <w:lang w:val="en-US"/>
              </w:rPr>
            </w:pPr>
            <w:r>
              <w:rPr>
                <w:rFonts w:ascii="宋体" w:hAnsi="宋体"/>
                <w:b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353060</wp:posOffset>
                      </wp:positionV>
                      <wp:extent cx="5660390" cy="98425"/>
                      <wp:effectExtent l="0" t="9525" r="3810" b="3175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571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75pt;margin-top:27.8pt;height:7.75pt;width:445.7pt;z-index:251658240;mso-width-relative:page;mso-height-relative:page;" coordorigin="1770,5130" coordsize="8340,120" o:gfxdata="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5272NkAAAAIAQAADwAAAAAA&#10;AAABACAAAAAiAAAAZHJzL2Rvd25yZXYueG1sUEsBAhQAFAAAAAgAh07iQI6XfhKEAgAAIAcAAA4A&#10;AAAAAAAAAQAgAAAAKAEAAGRycy9lMm9Eb2MueG1sUEsFBgAAAAAGAAYAWQEAAB4GAAAAAA==&#10;">
                      <o:lock v:ext="edit" aspectratio="f"/>
                      <v:line id="_x0000_s1026" o:spid="_x0000_s1026" o:spt="20" style="position:absolute;left:1770;top:5130;height:0;width:8340;" filled="f" stroked="t" coordsize="21600,21600" o:gfxdata="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Hyn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0;top:5250;height:0;width:8340;" filled="f" stroked="t" coordsize="21600,21600" o:gfxdata="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5/XK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Arial" w:hAnsi="Arial" w:eastAsia="楷体_GB2312"/>
                <w:b/>
                <w:sz w:val="52"/>
                <w:lang w:val="en-US" w:eastAsia="zh-CN"/>
              </w:rPr>
              <w:t>PHPYun</w:t>
            </w:r>
          </w:p>
          <w:p>
            <w:pPr>
              <w:jc w:val="center"/>
              <w:rPr>
                <w:rFonts w:hint="eastAsia" w:ascii="华文中宋" w:hAnsi="华文中宋" w:eastAsia="华文中宋"/>
                <w:sz w:val="52"/>
                <w:szCs w:val="5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52"/>
                <w:szCs w:val="52"/>
              </w:rPr>
              <w:t>测试</w:t>
            </w:r>
            <w:r>
              <w:rPr>
                <w:rFonts w:hint="eastAsia" w:ascii="华文中宋" w:hAnsi="华文中宋" w:eastAsia="华文中宋"/>
                <w:sz w:val="52"/>
                <w:szCs w:val="52"/>
                <w:lang w:val="en-US" w:eastAsia="zh-CN"/>
              </w:rPr>
              <w:t>报告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sz w:val="52"/>
              </w:rPr>
            </w:pPr>
          </w:p>
          <w:p>
            <w:pPr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sz w:val="20"/>
              </w:rPr>
            </w:pPr>
          </w:p>
          <w:tbl>
            <w:tblPr>
              <w:tblStyle w:val="9"/>
              <w:tblW w:w="0" w:type="auto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7"/>
              <w:gridCol w:w="880"/>
              <w:gridCol w:w="1337"/>
              <w:gridCol w:w="1338"/>
              <w:gridCol w:w="640"/>
              <w:gridCol w:w="697"/>
              <w:gridCol w:w="752"/>
              <w:gridCol w:w="58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李雨竹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楷体_GB2312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楷体_GB2312"/>
                      <w:sz w:val="20"/>
                      <w:lang w:val="en-US" w:eastAsia="zh-CN"/>
                    </w:rPr>
                    <w:t>2020-11-28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eastAsia="楷体_GB2312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文档管理</w:t>
                  </w: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页码</w:t>
                  </w:r>
                </w:p>
              </w:tc>
              <w:tc>
                <w:tcPr>
                  <w:tcW w:w="13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</w:t>
                  </w:r>
                  <w:r>
                    <w:rPr>
                      <w:rFonts w:hint="eastAsia" w:eastAsia="楷体_GB2312"/>
                      <w:color w:val="000000"/>
                      <w:sz w:val="20"/>
                    </w:rPr>
                    <w:t>8</w:t>
                  </w:r>
                  <w:r>
                    <w:rPr>
                      <w:rFonts w:hint="eastAsia" w:eastAsia="楷体_GB2312"/>
                      <w:sz w:val="20"/>
                    </w:rPr>
                    <w:t>页</w:t>
                  </w:r>
                </w:p>
              </w:tc>
              <w:tc>
                <w:tcPr>
                  <w:tcW w:w="13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共1次</w:t>
                  </w:r>
                </w:p>
              </w:tc>
              <w:tc>
                <w:tcPr>
                  <w:tcW w:w="1362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版本</w:t>
                  </w:r>
                </w:p>
              </w:tc>
              <w:tc>
                <w:tcPr>
                  <w:tcW w:w="9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  <w:r>
                    <w:rPr>
                      <w:rFonts w:hint="eastAsia" w:eastAsia="楷体_GB2312"/>
                      <w:sz w:val="20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sz w:val="20"/>
                    </w:rPr>
                  </w:pPr>
                </w:p>
              </w:tc>
            </w:tr>
          </w:tbl>
          <w:p>
            <w:pPr>
              <w:widowControl/>
              <w:spacing w:before="24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霸王科技</w:t>
            </w:r>
            <w:r>
              <w:rPr>
                <w:rFonts w:hint="eastAsia"/>
                <w:b/>
              </w:rPr>
              <w:t>有限公司版权所有</w:t>
            </w:r>
          </w:p>
          <w:p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文档中的全部内容属</w:t>
            </w:r>
            <w:r>
              <w:rPr>
                <w:rFonts w:hint="eastAsia"/>
                <w:lang w:val="en-US" w:eastAsia="zh-CN"/>
              </w:rPr>
              <w:t>霸王</w:t>
            </w:r>
            <w:r>
              <w:rPr>
                <w:rFonts w:hint="eastAsia"/>
              </w:rPr>
              <w:t>科技有限公司所有，</w:t>
            </w:r>
          </w:p>
          <w:p>
            <w:pPr>
              <w:jc w:val="center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未经允许，不可全部或部分发表、复制、使用于任何目的</w:t>
            </w:r>
            <w:r>
              <w:rPr>
                <w:rFonts w:hint="eastAsia"/>
                <w:color w:val="FF6600"/>
              </w:rPr>
              <w:t>。</w:t>
            </w:r>
          </w:p>
          <w:p>
            <w:pPr>
              <w:rPr>
                <w:rFonts w:hint="eastAsia" w:ascii="Arial Unicode MS" w:hAnsi="Arial Unicode MS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9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</w:rPr>
            </w:pPr>
          </w:p>
        </w:tc>
      </w:tr>
    </w:tbl>
    <w:p>
      <w:pPr>
        <w:jc w:val="both"/>
        <w:rPr>
          <w:rFonts w:hint="eastAsia" w:eastAsia="楷体_GB2312"/>
          <w:lang w:val="en-US" w:eastAsia="zh-CN"/>
        </w:rPr>
        <w:sectPr>
          <w:footerReference r:id="rId3" w:type="eve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sz w:val="48"/>
        </w:rPr>
      </w:pPr>
      <w:r>
        <w:rPr>
          <w:rFonts w:hint="eastAsia"/>
          <w:sz w:val="48"/>
        </w:rPr>
        <w:t xml:space="preserve">   </w:t>
      </w: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修订历史记录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2020年11月28日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李雨竹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</w:p>
    <w:p>
      <w:pPr>
        <w:jc w:val="center"/>
        <w:rPr>
          <w:sz w:val="24"/>
        </w:rPr>
      </w:pPr>
      <w:r>
        <w:rPr>
          <w:sz w:val="24"/>
        </w:rPr>
        <w:fldChar w:fldCharType="end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20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sz w:val="24"/>
            </w:rPr>
            <w:fldChar w:fldCharType="begin"/>
          </w:r>
          <w:r>
            <w:rPr>
              <w:rFonts w:hint="eastAsia"/>
              <w:sz w:val="24"/>
            </w:rPr>
            <w:instrText xml:space="preserve">TOC \o "1-3" \h \u </w:instrText>
          </w:r>
          <w:r>
            <w:rPr>
              <w:rFonts w:hint="eastAsia"/>
              <w:sz w:val="24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_Toc19718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szCs w:val="32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_Toc11636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 w:val="0"/>
              <w:szCs w:val="28"/>
            </w:rPr>
            <w:t xml:space="preserve">1.1 </w:t>
          </w:r>
          <w:r>
            <w:rPr>
              <w:rFonts w:hint="eastAsia"/>
              <w:bCs w:val="0"/>
              <w:szCs w:val="28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_Toc11636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_Toc22143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bCs w:val="0"/>
              <w:szCs w:val="28"/>
            </w:rPr>
            <w:t xml:space="preserve">1.2 </w:t>
          </w:r>
          <w:r>
            <w:rPr>
              <w:rFonts w:hint="eastAsia"/>
              <w:bCs w:val="0"/>
              <w:szCs w:val="28"/>
            </w:rPr>
            <w:t>术语与缩略语</w:t>
          </w:r>
          <w:r>
            <w:tab/>
          </w:r>
          <w:r>
            <w:fldChar w:fldCharType="begin"/>
          </w:r>
          <w:r>
            <w:instrText xml:space="preserve"> PAGEREF _Toc22143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_Toc28940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</w:rPr>
            <w:t>1</w:t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.</w:t>
          </w:r>
          <w:r>
            <w:rPr>
              <w:rFonts w:hint="eastAsia" w:ascii="黑体" w:hAnsi="黑体" w:eastAsia="黑体" w:cs="黑体"/>
              <w:szCs w:val="28"/>
            </w:rPr>
            <w:t xml:space="preserve">3 </w:t>
          </w:r>
          <w:r>
            <w:rPr>
              <w:rFonts w:hint="eastAsia" w:ascii="黑体" w:hAnsi="黑体" w:eastAsia="宋体" w:cs="黑体"/>
              <w:szCs w:val="28"/>
            </w:rPr>
            <w:t>参考与引用文档</w:t>
          </w:r>
          <w:r>
            <w:tab/>
          </w:r>
          <w:r>
            <w:fldChar w:fldCharType="begin"/>
          </w:r>
          <w:r>
            <w:instrText xml:space="preserve"> PAGEREF _Toc28940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_Toc16968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</w:rPr>
            <w:t>2 测试情况</w:t>
          </w:r>
          <w:r>
            <w:tab/>
          </w:r>
          <w:r>
            <w:fldChar w:fldCharType="begin"/>
          </w:r>
          <w:r>
            <w:instrText xml:space="preserve"> PAGEREF _Toc16968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_Toc1569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szCs w:val="28"/>
              <w:lang w:val="en-US" w:eastAsia="zh-CN"/>
            </w:rPr>
            <w:t>2.1测试范围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_Toc1569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4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_Toc1371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  <w:lang w:val="en-US" w:eastAsia="zh-CN"/>
            </w:rPr>
            <w:t>2.2测试案例设计思路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_Toc1371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5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_Toc4872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2.</w:t>
          </w:r>
          <w:r>
            <w:rPr>
              <w:rFonts w:hint="eastAsia" w:ascii="黑体" w:hAnsi="黑体" w:eastAsia="宋体" w:cs="黑体"/>
              <w:bCs w:val="0"/>
              <w:szCs w:val="28"/>
              <w:lang w:val="en-US" w:eastAsia="zh-CN"/>
            </w:rPr>
            <w:t>3</w:t>
          </w:r>
          <w:r>
            <w:rPr>
              <w:rFonts w:hint="eastAsia" w:ascii="黑体" w:hAnsi="黑体" w:eastAsia="宋体" w:cs="黑体"/>
              <w:bCs w:val="0"/>
              <w:szCs w:val="28"/>
            </w:rPr>
            <w:t>测试机构和人员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_Toc4872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5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_Toc17633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eastAsia="宋体"/>
              <w:bCs w:val="0"/>
              <w:szCs w:val="28"/>
            </w:rPr>
            <w:t>2.</w:t>
          </w:r>
          <w:r>
            <w:rPr>
              <w:rFonts w:hint="eastAsia" w:ascii="黑体" w:eastAsia="宋体"/>
              <w:bCs w:val="0"/>
              <w:szCs w:val="28"/>
              <w:lang w:val="en-US" w:eastAsia="zh-CN"/>
            </w:rPr>
            <w:t>4</w:t>
          </w:r>
          <w:r>
            <w:rPr>
              <w:rFonts w:hint="eastAsia" w:ascii="黑体" w:eastAsia="宋体"/>
              <w:bCs w:val="0"/>
              <w:szCs w:val="28"/>
            </w:rPr>
            <w:t>测试结果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_Toc17633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5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_Toc26597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szCs w:val="28"/>
              <w:lang w:val="en-US" w:eastAsia="zh-CN"/>
            </w:rPr>
            <w:t>2.4.1黑盒测试结果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_Toc26597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5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ind w:firstLine="800" w:firstLineChars="400"/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_Toc14750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  <w:lang w:val="en-US" w:eastAsia="zh-CN"/>
            </w:rPr>
            <w:t>2.4.2探索性测试测试结果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_Toc14750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6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_Toc9942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3. 测试统计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_Toc9942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7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_Toc16377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3.1 测试统计表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_Toc16377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7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_Toc31322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3.2 模块统计图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_Toc31322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8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_Toc326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  <w:lang w:val="en-US" w:eastAsia="zh-CN"/>
            </w:rPr>
            <w:t>3.2.1黑盒测试模块统计图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_Toc326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8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_Toc13319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  <w:lang w:val="en-US" w:eastAsia="zh-CN"/>
            </w:rPr>
            <w:t>3.2.2探索性测试模块统计图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_Toc13319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10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_Toc15815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4. 测试评价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_Toc15815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12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_Toc24911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4.1测试改进建议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_Toc24911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13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eastAsia="宋体"/>
            </w:rPr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_Toc23100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4.2系统存在的风险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_Toc23100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13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_Toc13020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 w:ascii="黑体" w:hAnsi="黑体" w:eastAsia="宋体" w:cs="黑体"/>
              <w:bCs w:val="0"/>
              <w:szCs w:val="28"/>
            </w:rPr>
            <w:t>4.3测试总结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_Toc13020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13</w:t>
          </w:r>
          <w:r>
            <w:rPr>
              <w:rFonts w:eastAsia="宋体"/>
            </w:rP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jc w:val="center"/>
            <w:rPr>
              <w:rFonts w:hint="eastAsia"/>
              <w:sz w:val="24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bookmarkStart w:id="0" w:name="_概述"/>
      <w:bookmarkEnd w:id="0"/>
      <w:bookmarkStart w:id="1" w:name="_Toc19718"/>
      <w:r>
        <w:rPr>
          <w:rFonts w:hint="eastAsia"/>
          <w:sz w:val="32"/>
          <w:szCs w:val="32"/>
        </w:rPr>
        <w:t>概述</w:t>
      </w:r>
      <w:bookmarkEnd w:id="1"/>
    </w:p>
    <w:p>
      <w:pPr>
        <w:pStyle w:val="3"/>
        <w:numPr>
          <w:ilvl w:val="1"/>
          <w:numId w:val="1"/>
        </w:numPr>
        <w:rPr>
          <w:rFonts w:hint="eastAsia"/>
          <w:b w:val="0"/>
          <w:bCs w:val="0"/>
          <w:sz w:val="28"/>
          <w:szCs w:val="28"/>
        </w:rPr>
      </w:pPr>
      <w:bookmarkStart w:id="2" w:name="_Toc11636"/>
      <w:r>
        <w:rPr>
          <w:rFonts w:hint="eastAsia"/>
          <w:b w:val="0"/>
          <w:bCs w:val="0"/>
          <w:sz w:val="28"/>
          <w:szCs w:val="28"/>
        </w:rPr>
        <w:t>项目概述</w:t>
      </w:r>
      <w:bookmarkEnd w:id="2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项目名称：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PHPYun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人才招聘系统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任务提出者：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防脱发研究小组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开发者：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霸王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科技有限公司开发部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项目背景：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PHPYun人才系统是专为中文用户设计，为广大人才与企业提供一个交流的平台，涉及业务包括：招聘、求职、积分商城、猎头、培训、问答、在线聊天、小程序等，同时源代码百分百开放，提供完备的技术支持。</w:t>
      </w:r>
    </w:p>
    <w:p>
      <w:pPr>
        <w:ind w:left="1680" w:hanging="1680" w:hangingChars="700"/>
        <w:rPr>
          <w:rFonts w:hint="eastAsia"/>
          <w:sz w:val="24"/>
        </w:rPr>
      </w:pPr>
    </w:p>
    <w:p>
      <w:pPr>
        <w:ind w:firstLine="420"/>
        <w:rPr>
          <w:rFonts w:hint="eastAsia"/>
          <w:szCs w:val="21"/>
        </w:rPr>
      </w:pPr>
    </w:p>
    <w:p>
      <w:pPr>
        <w:pStyle w:val="3"/>
        <w:numPr>
          <w:ilvl w:val="1"/>
          <w:numId w:val="1"/>
        </w:numPr>
        <w:rPr>
          <w:rFonts w:hint="eastAsia"/>
          <w:b w:val="0"/>
          <w:bCs w:val="0"/>
          <w:sz w:val="28"/>
          <w:szCs w:val="28"/>
        </w:rPr>
      </w:pPr>
      <w:bookmarkStart w:id="3" w:name="_Toc161292571"/>
      <w:r>
        <w:rPr>
          <w:b w:val="0"/>
          <w:bCs w:val="0"/>
          <w:sz w:val="28"/>
          <w:szCs w:val="28"/>
        </w:rPr>
        <w:t xml:space="preserve"> </w:t>
      </w:r>
      <w:bookmarkEnd w:id="3"/>
      <w:bookmarkStart w:id="4" w:name="_Toc22143"/>
      <w:r>
        <w:rPr>
          <w:rFonts w:hint="eastAsia"/>
          <w:b w:val="0"/>
          <w:bCs w:val="0"/>
          <w:sz w:val="28"/>
          <w:szCs w:val="28"/>
        </w:rPr>
        <w:t>术语与缩略语</w:t>
      </w:r>
      <w:bookmarkEnd w:id="4"/>
    </w:p>
    <w:p>
      <w:pPr>
        <w:rPr>
          <w:rFonts w:hint="eastAsia"/>
          <w:color w:val="000000"/>
          <w:szCs w:val="21"/>
        </w:rPr>
      </w:pPr>
      <w:bookmarkStart w:id="35" w:name="_GoBack"/>
      <w:bookmarkEnd w:id="35"/>
      <w:r>
        <w:rPr>
          <w:rFonts w:hint="eastAsia"/>
          <w:color w:val="000000"/>
          <w:szCs w:val="21"/>
        </w:rPr>
        <w:t>无</w:t>
      </w:r>
    </w:p>
    <w:p>
      <w:pPr>
        <w:pStyle w:val="3"/>
        <w:rPr>
          <w:rFonts w:hint="eastAsia" w:ascii="黑体" w:hAnsi="黑体" w:eastAsia="黑体" w:cs="黑体"/>
          <w:sz w:val="28"/>
          <w:szCs w:val="28"/>
        </w:rPr>
      </w:pPr>
      <w:bookmarkStart w:id="5" w:name="_Toc28940"/>
      <w:r>
        <w:rPr>
          <w:rFonts w:hint="eastAsia" w:ascii="黑体" w:hAnsi="黑体" w:eastAsia="黑体" w:cs="黑体"/>
          <w:sz w:val="28"/>
          <w:szCs w:val="28"/>
        </w:rPr>
        <w:t>1.3   参考与引用文档</w:t>
      </w:r>
      <w:bookmarkEnd w:id="5"/>
    </w:p>
    <w:p>
      <w:pPr>
        <w:rPr>
          <w:rFonts w:hint="eastAsia" w:ascii="宋体" w:hAnsi="宋体"/>
          <w:sz w:val="21"/>
          <w:szCs w:val="21"/>
          <w:lang w:val="en-GB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·</w:t>
      </w:r>
      <w:r>
        <w:rPr>
          <w:rFonts w:hint="eastAsia" w:ascii="宋体" w:hAnsi="宋体"/>
          <w:sz w:val="21"/>
          <w:szCs w:val="21"/>
        </w:rPr>
        <w:t>测试参考文档包括：</w:t>
      </w:r>
      <w:r>
        <w:rPr>
          <w:rFonts w:hint="eastAsia" w:ascii="宋体" w:hAnsi="宋体"/>
          <w:sz w:val="21"/>
          <w:szCs w:val="21"/>
          <w:lang w:val="en-GB"/>
        </w:rPr>
        <w:t>《</w:t>
      </w:r>
      <w:r>
        <w:rPr>
          <w:rFonts w:hint="eastAsia" w:ascii="宋体" w:hAnsi="宋体"/>
          <w:sz w:val="21"/>
          <w:szCs w:val="21"/>
          <w:lang w:val="en-US" w:eastAsia="zh-CN"/>
        </w:rPr>
        <w:t>PHPYun</w:t>
      </w:r>
      <w:r>
        <w:rPr>
          <w:rFonts w:hint="eastAsia" w:ascii="宋体" w:hAnsi="宋体"/>
          <w:sz w:val="21"/>
          <w:szCs w:val="21"/>
          <w:lang w:val="en-GB"/>
        </w:rPr>
        <w:t>测试计划》</w:t>
      </w:r>
    </w:p>
    <w:p>
      <w:pPr>
        <w:rPr>
          <w:rFonts w:hint="eastAsia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6" w:name="_Toc161292577"/>
      <w:bookmarkStart w:id="7" w:name="_Toc141170035"/>
      <w:bookmarkStart w:id="8" w:name="_Toc16968"/>
      <w:r>
        <w:rPr>
          <w:rFonts w:hint="eastAsia" w:ascii="宋体" w:hAnsi="宋体" w:eastAsia="宋体" w:cs="宋体"/>
          <w:b/>
          <w:bCs/>
          <w:sz w:val="32"/>
          <w:szCs w:val="32"/>
        </w:rPr>
        <w:t>2 测试</w:t>
      </w:r>
      <w:bookmarkEnd w:id="6"/>
      <w:bookmarkEnd w:id="7"/>
      <w:r>
        <w:rPr>
          <w:rFonts w:hint="eastAsia" w:ascii="宋体" w:hAnsi="宋体" w:eastAsia="宋体" w:cs="宋体"/>
          <w:b/>
          <w:bCs/>
          <w:sz w:val="32"/>
          <w:szCs w:val="32"/>
        </w:rPr>
        <w:t>情况</w:t>
      </w:r>
      <w:bookmarkEnd w:id="8"/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_Toc1569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2.1测试范围</w:t>
      </w:r>
      <w:bookmarkEnd w:id="9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52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应用程序名称</w:t>
            </w:r>
          </w:p>
        </w:tc>
        <w:tc>
          <w:tcPr>
            <w:tcW w:w="1620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5220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900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普通用户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登录PHPYun操作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普通用户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登录PHPYun的一系列操作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登录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登录</w:t>
            </w:r>
            <w:r>
              <w:rPr>
                <w:rFonts w:hint="eastAsia"/>
                <w:color w:val="000000"/>
                <w:szCs w:val="21"/>
              </w:rPr>
              <w:t>为普通用户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使用PHPYun各项功能</w:t>
            </w:r>
            <w:r>
              <w:rPr>
                <w:rFonts w:hint="eastAsia"/>
                <w:color w:val="000000"/>
                <w:szCs w:val="21"/>
              </w:rPr>
              <w:t>的入口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免费注册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用户注册为普通用户成为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PHPYun用户</w:t>
            </w:r>
            <w:r>
              <w:rPr>
                <w:rFonts w:hint="eastAsia"/>
                <w:color w:val="000000"/>
                <w:szCs w:val="21"/>
              </w:rPr>
              <w:t>的入口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网站导航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提供整个网站的大概模块及各功能模块的快速登录入口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手机版、微信版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提供通过快捷方式访问PHPYun的操作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搜索框、下拉列表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提供基本搜索功能的操作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创建简历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普通用户在PHPYun求职的基本信息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跳转按钮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快捷跳转到各功能模块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查看更多职位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跳转到职位模块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更多公告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为普通用户提供最新最有效信息 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系统管理员管理流程</w:t>
            </w:r>
            <w:r>
              <w:rPr>
                <w:rFonts w:hint="eastAsia"/>
                <w:color w:val="000000"/>
                <w:szCs w:val="21"/>
                <w:lang w:eastAsia="zh-CN"/>
              </w:rPr>
              <w:t>——“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工具</w:t>
            </w:r>
            <w:r>
              <w:rPr>
                <w:rFonts w:hint="eastAsia"/>
                <w:color w:val="000000"/>
                <w:szCs w:val="21"/>
                <w:lang w:eastAsia="zh-CN"/>
              </w:rPr>
              <w:t>”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</w:rPr>
              <w:t>维护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PHPYun涉及到的工具应用及数据管理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生成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提供对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PHPYun</w:t>
            </w:r>
            <w:r>
              <w:rPr>
                <w:rFonts w:hint="eastAsia"/>
                <w:color w:val="000000"/>
                <w:szCs w:val="21"/>
              </w:rPr>
              <w:t>的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首页、新闻首页、新闻类别、新闻详细页、缓存、单页面、一键更新、XML的生成，提供便捷操作和快速搜索入口的同时，保证页面内容的细致完美呈现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微信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提供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微信绑定、微信菜单、登录日志、查看用户日志绑定信息、搜索关键字、设置自动回复等功能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数据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提供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数据库等各种操作，包括数据调用、数据采集、回收站、OSS设置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登录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提供QQ与新浪微博的快捷登录以及整合论坛的操作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邮件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提供邮件接收、发送记录等操作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短信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提供短信接收发送模板等操作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0" w:name="_Toc1371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2.2测试案例设计思路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根据上述测试范围测试点进行测试用例的设计。主要采用黑盒用例设计方法等价类划分法、边界值分析法、错误推测法、场景法以及探索性测试方法。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黑盒测试（功能测试）：确保测试对象的功能正常，其中包括业务流程、数据处理、边界值等功能。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·探索性测试</w:t>
      </w:r>
    </w:p>
    <w:p>
      <w:pPr>
        <w:pStyle w:val="3"/>
        <w:ind w:right="-512" w:rightChars="-244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1" w:name="_Toc141170032"/>
      <w:bookmarkStart w:id="12" w:name="_Toc161292574"/>
      <w:bookmarkStart w:id="13" w:name="_Toc487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2.</w:t>
      </w:r>
      <w:r>
        <w:rPr>
          <w:rFonts w:hint="eastAsia" w:ascii="黑体" w:hAnsi="黑体" w:cs="黑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测试</w:t>
      </w:r>
      <w:bookmarkEnd w:id="11"/>
      <w:bookmarkEnd w:id="1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机构和人员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测试机构：</w:t>
      </w:r>
      <w:r>
        <w:rPr>
          <w:rFonts w:hint="eastAsia"/>
          <w:lang w:val="en-US" w:eastAsia="zh-CN"/>
        </w:rPr>
        <w:t>防脱发研究小组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负责人：</w:t>
      </w:r>
      <w:r>
        <w:rPr>
          <w:rFonts w:hint="eastAsia"/>
          <w:lang w:val="en-US" w:eastAsia="zh-CN"/>
        </w:rPr>
        <w:t>李雨竹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测试人员：</w:t>
      </w:r>
      <w:r>
        <w:rPr>
          <w:rFonts w:hint="eastAsia"/>
          <w:lang w:val="en-US" w:eastAsia="zh-CN"/>
        </w:rPr>
        <w:t>李雨竹、李晓涵、付静怡、何佳、解宇欣共5</w:t>
      </w:r>
      <w:r>
        <w:rPr>
          <w:rFonts w:hint="eastAsia"/>
        </w:rPr>
        <w:t>人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ind w:right="-512" w:rightChars="-244"/>
        <w:rPr>
          <w:rFonts w:hint="eastAsia" w:ascii="黑体"/>
          <w:b w:val="0"/>
          <w:bCs w:val="0"/>
          <w:color w:val="000000"/>
          <w:sz w:val="28"/>
          <w:szCs w:val="28"/>
        </w:rPr>
      </w:pPr>
      <w:bookmarkStart w:id="14" w:name="_Toc17633"/>
      <w:r>
        <w:rPr>
          <w:rFonts w:hint="eastAsia" w:ascii="黑体"/>
          <w:b w:val="0"/>
          <w:bCs w:val="0"/>
          <w:color w:val="000000"/>
          <w:sz w:val="28"/>
          <w:szCs w:val="28"/>
        </w:rPr>
        <w:t>2.</w:t>
      </w:r>
      <w:r>
        <w:rPr>
          <w:rFonts w:hint="eastAsia" w:ascii="黑体"/>
          <w:b w:val="0"/>
          <w:bCs w:val="0"/>
          <w:color w:val="000000"/>
          <w:sz w:val="28"/>
          <w:szCs w:val="28"/>
          <w:lang w:val="en-US" w:eastAsia="zh-CN"/>
        </w:rPr>
        <w:t>4</w:t>
      </w:r>
      <w:r>
        <w:rPr>
          <w:rFonts w:hint="eastAsia" w:ascii="黑体"/>
          <w:b w:val="0"/>
          <w:bCs w:val="0"/>
          <w:color w:val="000000"/>
          <w:sz w:val="28"/>
          <w:szCs w:val="28"/>
        </w:rPr>
        <w:t>测试结果</w:t>
      </w:r>
      <w:bookmarkEnd w:id="14"/>
    </w:p>
    <w:p>
      <w:pPr>
        <w:outlineLvl w:val="2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bookmarkStart w:id="15" w:name="_Toc26597"/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2.4.1黑盒测试结果</w:t>
      </w:r>
      <w:bookmarkEnd w:id="15"/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23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缺陷编号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遗留缺陷描述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缺陷严重性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解决计划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02、03、04</w:t>
            </w:r>
          </w:p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后台工具-生成-首页生成模块中输入框缺少限制，导致不合理文件生成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  <w:r>
              <w:rPr>
                <w:rFonts w:hint="eastAsia" w:ascii="宋体" w:hAnsi="宋体"/>
                <w:color w:val="FF0000"/>
                <w:szCs w:val="21"/>
                <w:lang w:val="en-GB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10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后台工具-生成-新闻类别模块不选择栏目时，仍能更新内容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13、14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后台工具-生成-新闻详细页模块输入框缺少限制，导致不合理输入，从而导致生成详细页范围出现问题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23、24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后台工具-生成-一键更新输入框缺少限制，导致不合理文件生成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后台工具-微信-微信菜单中同步微信菜单功能失败，无法将后台微信菜单正常同步到微信公众号上，未实现同步功能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High高</w:t>
            </w:r>
            <w:r>
              <w:rPr>
                <w:rFonts w:hint="eastAsia" w:ascii="Arial" w:hAnsi="Arial" w:cs="Arial"/>
                <w:szCs w:val="21"/>
              </w:rPr>
              <w:t>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38、39、40、41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后台工具-微信-微信菜单-创建一级菜单最高数量、子菜单最高数量、一级菜单名称、子菜单名称均不符合所要求</w:t>
            </w:r>
            <w:r>
              <w:rPr>
                <w:rFonts w:hint="eastAsia"/>
                <w:color w:val="000000"/>
              </w:rPr>
              <w:t>输入长度限制</w:t>
            </w:r>
            <w:r>
              <w:rPr>
                <w:rFonts w:hint="eastAsia"/>
                <w:color w:val="000000"/>
                <w:lang w:val="en-US" w:eastAsia="zh-CN"/>
              </w:rPr>
              <w:t>与</w:t>
            </w:r>
            <w:r>
              <w:rPr>
                <w:rFonts w:hint="eastAsia"/>
                <w:color w:val="000000"/>
              </w:rPr>
              <w:t>特殊输入要求判断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44、45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后台工具-微信-用户绑定中取消用户绑定功能未正常实现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High高</w:t>
            </w:r>
            <w:r>
              <w:rPr>
                <w:rFonts w:hint="eastAsia" w:ascii="Arial" w:hAnsi="Arial" w:cs="Arial"/>
                <w:szCs w:val="21"/>
              </w:rPr>
              <w:t>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55、56、60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后台工具-数据-数据采集中新闻设置、账号设置与公司设置中输入框缺少限制，导致输入数据不合理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110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前台个人中心-账号中心-上传照片功能未正常实现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High高</w:t>
            </w:r>
            <w:r>
              <w:rPr>
                <w:rFonts w:hint="eastAsia" w:ascii="Arial" w:hAnsi="Arial" w:cs="Arial"/>
                <w:szCs w:val="21"/>
              </w:rPr>
              <w:t>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</w:tbl>
    <w:p>
      <w:pPr>
        <w:pStyle w:val="2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6" w:name="_Toc161292582"/>
      <w:bookmarkStart w:id="17" w:name="_Toc141170039"/>
    </w:p>
    <w:p>
      <w:pPr>
        <w:pStyle w:val="2"/>
        <w:outlineLvl w:val="2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8" w:name="_Toc14750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2.4.2探索性测试测试结果</w:t>
      </w:r>
      <w:bookmarkEnd w:id="18"/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23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缺陷编号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遗留缺陷描述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缺陷严重性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解决计划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后台工具-生成-首页生成模块中输入框缺少限制，导致不合理文件生成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  <w:r>
              <w:rPr>
                <w:rFonts w:hint="eastAsia" w:ascii="宋体" w:hAnsi="宋体"/>
                <w:color w:val="FF0000"/>
                <w:szCs w:val="21"/>
                <w:lang w:val="en-GB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后台工具-生成-新闻详细页模块时间选择框缺少限制，导致不合理输入时间范围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18、19、20、21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后台工具-微信-微信菜单-创建一级菜单最高数量、子菜单最高数量、一级菜单名称、子菜单名称均不符合所要求</w:t>
            </w:r>
            <w:r>
              <w:rPr>
                <w:rFonts w:hint="eastAsia"/>
                <w:color w:val="000000"/>
              </w:rPr>
              <w:t>输入长度限制</w:t>
            </w:r>
            <w:r>
              <w:rPr>
                <w:rFonts w:hint="eastAsia"/>
                <w:color w:val="000000"/>
                <w:lang w:val="en-US" w:eastAsia="zh-CN"/>
              </w:rPr>
              <w:t>与</w:t>
            </w:r>
            <w:r>
              <w:rPr>
                <w:rFonts w:hint="eastAsia"/>
                <w:color w:val="000000"/>
              </w:rPr>
              <w:t>特殊输入要求判断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微信登陆日志无可清除数据时强行清除仍提示“三天前数据清除完成”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Low低</w:t>
            </w:r>
            <w:r>
              <w:rPr>
                <w:rFonts w:hint="eastAsia" w:ascii="Arial" w:hAnsi="Arial" w:cs="Arial"/>
                <w:szCs w:val="21"/>
              </w:rPr>
              <w:t>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后台工具-微信-用户绑定中取消用户绑定功能未正常实现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High高</w:t>
            </w:r>
            <w:r>
              <w:rPr>
                <w:rFonts w:hint="eastAsia" w:ascii="Arial" w:hAnsi="Arial" w:cs="Arial"/>
                <w:szCs w:val="21"/>
              </w:rPr>
              <w:t>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34、36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后台工具-数据采集-公司设置、账号设置输入框缺少限制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后台工具-短信-短信设置单词号码量输入框缺少限制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前台-个人中心-修改个人信息邮箱缺少限制，导致可输入无效邮箱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noWrap w:val="0"/>
            <w:vAlign w:val="top"/>
          </w:tcPr>
          <w:p>
            <w:pPr>
              <w:rPr>
                <w:rFonts w:hint="default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前台-个人中心-简历管理中简历外发企业输入框没有实现给出限制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medium中等功能问题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在2期中解决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</w:rPr>
      </w:pPr>
      <w:bookmarkStart w:id="19" w:name="_Toc9942"/>
      <w:r>
        <w:rPr>
          <w:rFonts w:hint="eastAsia" w:ascii="宋体" w:hAnsi="宋体" w:eastAsia="宋体" w:cs="宋体"/>
          <w:sz w:val="32"/>
          <w:szCs w:val="32"/>
        </w:rPr>
        <w:t>3. 测试</w:t>
      </w:r>
      <w:bookmarkEnd w:id="16"/>
      <w:bookmarkEnd w:id="17"/>
      <w:r>
        <w:rPr>
          <w:rFonts w:hint="eastAsia" w:ascii="宋体" w:hAnsi="宋体" w:eastAsia="宋体" w:cs="宋体"/>
          <w:sz w:val="32"/>
          <w:szCs w:val="32"/>
        </w:rPr>
        <w:t>统计</w:t>
      </w:r>
      <w:bookmarkEnd w:id="19"/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  <w:bookmarkStart w:id="20" w:name="_Toc141170040"/>
      <w:bookmarkStart w:id="21" w:name="_Toc161292583"/>
      <w:bookmarkStart w:id="22" w:name="_Toc16377"/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 xml:space="preserve">3.1 </w:t>
      </w:r>
      <w:bookmarkEnd w:id="20"/>
      <w:bookmarkEnd w:id="21"/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>测试统计表</w:t>
      </w:r>
      <w:bookmarkEnd w:id="2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表1—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黑盒</w:t>
      </w:r>
      <w:r>
        <w:rPr>
          <w:rFonts w:hint="eastAsia" w:ascii="宋体" w:hAnsi="宋体" w:eastAsia="宋体" w:cs="宋体"/>
          <w:sz w:val="28"/>
          <w:szCs w:val="28"/>
        </w:rPr>
        <w:t>测试统计表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PHPYun</w:t>
            </w:r>
            <w:r>
              <w:rPr>
                <w:rFonts w:hint="eastAsia"/>
                <w:color w:val="000000"/>
                <w:szCs w:val="21"/>
              </w:rPr>
              <w:t>人才招聘系统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不重现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探索性</w:t>
      </w:r>
      <w:r>
        <w:rPr>
          <w:rFonts w:hint="eastAsia"/>
          <w:sz w:val="28"/>
          <w:szCs w:val="28"/>
        </w:rPr>
        <w:t>测试统计表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PHPYun</w:t>
            </w:r>
            <w:r>
              <w:rPr>
                <w:rFonts w:hint="eastAsia"/>
                <w:color w:val="000000"/>
                <w:szCs w:val="21"/>
              </w:rPr>
              <w:t>人才招聘系统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探索性测试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不重现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23" w:name="_Toc141170042"/>
      <w:bookmarkStart w:id="24" w:name="_Toc161292584"/>
      <w:bookmarkStart w:id="25" w:name="_Toc31322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3.2 模块</w:t>
      </w:r>
      <w:bookmarkEnd w:id="23"/>
      <w:bookmarkEnd w:id="24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统计图</w:t>
      </w:r>
      <w:bookmarkEnd w:id="25"/>
      <w:bookmarkStart w:id="26" w:name="_Toc141170052"/>
    </w:p>
    <w:p>
      <w:pPr>
        <w:pStyle w:val="3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7" w:name="_Toc326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3.2.1黑盒测试</w:t>
      </w:r>
      <w:r>
        <w:rPr>
          <w:rFonts w:hint="eastAsia" w:ascii="黑体" w:hAnsi="黑体" w:cs="黑体"/>
          <w:b w:val="0"/>
          <w:bCs w:val="0"/>
          <w:sz w:val="28"/>
          <w:szCs w:val="28"/>
          <w:lang w:val="en-US" w:eastAsia="zh-CN"/>
        </w:rPr>
        <w:t>模块统计图</w:t>
      </w:r>
      <w:bookmarkEnd w:id="27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图1—测试结果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</w:p>
    <w:p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9920" cy="2662555"/>
            <wp:effectExtent l="0" t="0" r="5080" b="444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图2—问题严重性</w:t>
      </w:r>
    </w:p>
    <w:p>
      <w:pPr>
        <w:ind w:firstLine="480" w:firstLineChars="200"/>
        <w:rPr>
          <w:rFonts w:hint="eastAsia"/>
          <w:color w:val="00000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5790" cy="2599690"/>
            <wp:effectExtent l="0" t="0" r="3810" b="381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图3—问题优先级</w:t>
      </w:r>
    </w:p>
    <w:p>
      <w:pPr>
        <w:ind w:firstLine="480" w:firstLineChars="200"/>
        <w:rPr>
          <w:rFonts w:hint="eastAsia"/>
          <w:color w:val="FF000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5620" cy="2865755"/>
            <wp:effectExtent l="0" t="0" r="5080" b="444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firstLine="2471" w:firstLineChars="1172"/>
        <w:rPr>
          <w:rFonts w:hint="eastAsia"/>
          <w:b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图4—问题状态</w:t>
      </w:r>
    </w:p>
    <w:p>
      <w:pPr>
        <w:ind w:firstLine="480" w:firstLineChars="20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735" cy="2822575"/>
            <wp:effectExtent l="0" t="0" r="12065" b="952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00" w:leftChars="238"/>
        <w:rPr>
          <w:rFonts w:hint="eastAsia"/>
          <w:b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8" w:name="_Toc13319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3.2.2探索性测试模块统计图</w:t>
      </w:r>
      <w:bookmarkEnd w:id="28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图1—测试结果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drawing>
          <wp:inline distT="0" distB="0" distL="114300" distR="114300">
            <wp:extent cx="5274310" cy="2733040"/>
            <wp:effectExtent l="0" t="0" r="8890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图2—问题严重性</w:t>
      </w:r>
    </w:p>
    <w:p>
      <w:pPr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3030855"/>
            <wp:effectExtent l="0" t="0" r="4445" b="4445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图3—问题优先级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0525" cy="3239770"/>
            <wp:effectExtent l="0" t="0" r="3175" b="11430"/>
            <wp:docPr id="1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29" w:name="_Toc18472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图4—问题状态</w:t>
      </w:r>
      <w:bookmarkEnd w:id="29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5605" cy="3199130"/>
            <wp:effectExtent l="0" t="0" r="10795" b="127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sz w:val="32"/>
          <w:szCs w:val="32"/>
        </w:rPr>
      </w:pPr>
      <w:bookmarkStart w:id="30" w:name="_Toc15815"/>
      <w:r>
        <w:rPr>
          <w:rFonts w:hint="eastAsia" w:ascii="宋体" w:hAnsi="宋体" w:eastAsia="宋体" w:cs="宋体"/>
          <w:sz w:val="32"/>
          <w:szCs w:val="32"/>
        </w:rPr>
        <w:t>4. 测试评价</w:t>
      </w:r>
      <w:bookmarkEnd w:id="26"/>
      <w:bookmarkEnd w:id="30"/>
      <w:bookmarkStart w:id="31" w:name="_Toc141170055"/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·</w:t>
      </w:r>
      <w:r>
        <w:rPr>
          <w:rFonts w:hint="eastAsia" w:ascii="宋体" w:hAnsi="宋体"/>
          <w:sz w:val="21"/>
          <w:szCs w:val="21"/>
        </w:rPr>
        <w:t>测试时间：20</w:t>
      </w:r>
      <w:r>
        <w:rPr>
          <w:rFonts w:hint="eastAsia" w:ascii="宋体" w:hAnsi="宋体"/>
          <w:sz w:val="21"/>
          <w:szCs w:val="21"/>
          <w:lang w:val="en-US" w:eastAsia="zh-CN"/>
        </w:rPr>
        <w:t>20</w:t>
      </w:r>
      <w:r>
        <w:rPr>
          <w:rFonts w:hint="eastAsia"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11</w:t>
      </w:r>
      <w:r>
        <w:rPr>
          <w:rFonts w:hint="eastAsia"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15</w:t>
      </w:r>
      <w:r>
        <w:rPr>
          <w:rFonts w:hint="eastAsia" w:ascii="宋体" w:hAnsi="宋体"/>
          <w:sz w:val="21"/>
          <w:szCs w:val="21"/>
        </w:rPr>
        <w:t>——20</w:t>
      </w:r>
      <w:r>
        <w:rPr>
          <w:rFonts w:hint="eastAsia" w:ascii="宋体" w:hAnsi="宋体"/>
          <w:sz w:val="21"/>
          <w:szCs w:val="21"/>
          <w:lang w:val="en-US" w:eastAsia="zh-CN"/>
        </w:rPr>
        <w:t>20</w:t>
      </w:r>
      <w:r>
        <w:rPr>
          <w:rFonts w:hint="eastAsia" w:ascii="宋体" w:hAnsi="宋体"/>
          <w:sz w:val="21"/>
          <w:szCs w:val="21"/>
        </w:rPr>
        <w:t>-1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sz w:val="21"/>
          <w:szCs w:val="21"/>
        </w:rPr>
        <w:t>-2</w:t>
      </w:r>
      <w:r>
        <w:rPr>
          <w:rFonts w:hint="eastAsia" w:ascii="宋体" w:hAnsi="宋体"/>
          <w:sz w:val="21"/>
          <w:szCs w:val="21"/>
          <w:lang w:val="en-US" w:eastAsia="zh-CN"/>
        </w:rPr>
        <w:t>7</w:t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·</w:t>
      </w:r>
      <w:r>
        <w:rPr>
          <w:rFonts w:hint="eastAsia" w:ascii="宋体" w:hAnsi="宋体"/>
          <w:sz w:val="21"/>
          <w:szCs w:val="21"/>
        </w:rPr>
        <w:t>实际测试环境：windows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</w:p>
    <w:p>
      <w:pPr>
        <w:ind w:left="1960" w:hanging="1470" w:hangingChars="7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宋体" w:hAnsi="宋体"/>
          <w:color w:val="000000"/>
          <w:sz w:val="21"/>
          <w:szCs w:val="21"/>
        </w:rPr>
        <w:t>测试活动简述：</w:t>
      </w:r>
      <w:r>
        <w:rPr>
          <w:rFonts w:hint="eastAsia" w:ascii="宋体" w:hAnsi="宋体"/>
          <w:sz w:val="21"/>
          <w:szCs w:val="21"/>
        </w:rPr>
        <w:t>根据测试用例对内部发布环境进行系统的功能测试，并在</w:t>
      </w:r>
      <w:r>
        <w:rPr>
          <w:rFonts w:hint="eastAsia" w:ascii="宋体" w:hAnsi="宋体"/>
          <w:sz w:val="21"/>
          <w:szCs w:val="21"/>
          <w:lang w:val="en-US" w:eastAsia="zh-CN"/>
        </w:rPr>
        <w:t>禅到</w:t>
      </w:r>
      <w:r>
        <w:rPr>
          <w:rFonts w:hint="eastAsia" w:ascii="宋体" w:hAnsi="宋体"/>
          <w:sz w:val="21"/>
          <w:szCs w:val="21"/>
        </w:rPr>
        <w:t>上提交相应的缺陷，并进行</w:t>
      </w:r>
      <w:r>
        <w:rPr>
          <w:rFonts w:hint="eastAsia" w:ascii="宋体" w:hAnsi="宋体"/>
          <w:sz w:val="21"/>
          <w:szCs w:val="21"/>
          <w:lang w:val="en-US" w:eastAsia="zh-CN"/>
        </w:rPr>
        <w:t>探索性</w:t>
      </w:r>
      <w:r>
        <w:rPr>
          <w:rFonts w:hint="eastAsia" w:ascii="宋体" w:hAnsi="宋体"/>
          <w:sz w:val="21"/>
          <w:szCs w:val="21"/>
        </w:rPr>
        <w:t>测试。</w:t>
      </w:r>
    </w:p>
    <w:p>
      <w:pPr>
        <w:ind w:left="1960" w:hanging="1470" w:hangingChars="700"/>
        <w:rPr>
          <w:rFonts w:hint="eastAsia" w:ascii="宋体" w:hAnsi="宋体"/>
          <w:sz w:val="21"/>
          <w:szCs w:val="21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  <w:bookmarkStart w:id="32" w:name="_Toc24911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4.1测试改进建议</w:t>
      </w:r>
      <w:bookmarkEnd w:id="32"/>
    </w:p>
    <w:p>
      <w:pPr>
        <w:ind w:left="480" w:hanging="420" w:hangingChars="2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1、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由于资源不足问题，导致未购买短信服务，由此造成测试短信模块时无法测试发送信息功能。</w:t>
      </w:r>
    </w:p>
    <w:p>
      <w:pPr>
        <w:ind w:left="480" w:hanging="420" w:hanging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开设通过二维码实现QQ、微信、快捷登录后，由于资源问题，导致无法出现对应二维码</w:t>
      </w:r>
    </w:p>
    <w:p>
      <w:pPr>
        <w:ind w:left="480" w:hanging="420" w:hanging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3、有关会员简历以及职位搜索器有可能的话，可增加其数量</w:t>
      </w:r>
    </w:p>
    <w:p>
      <w:pPr>
        <w:ind w:left="480" w:hanging="420" w:hanging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4、部分搜索框限制条件不足，导致出现不合理信息以及不合格输入，需及时改正规避，增强其限制条件</w:t>
      </w:r>
    </w:p>
    <w:p>
      <w:pPr>
        <w:ind w:left="480" w:hanging="420" w:hanging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5、解绑功能需进一步改进</w:t>
      </w: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  <w:bookmarkStart w:id="33" w:name="_Toc23100"/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>4.2系统存在的风险</w:t>
      </w:r>
      <w:bookmarkEnd w:id="33"/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密码的安全级别没有限制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没有强制用户每隔几月或多长时间改变一次密码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没有强制用户不同级别使用不同的密码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对输入错误密码的次数没有限制</w:t>
      </w:r>
      <w:bookmarkEnd w:id="31"/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同一用户可注册账号数量没有限制</w:t>
      </w:r>
    </w:p>
    <w:p>
      <w:pPr>
        <w:numPr>
          <w:numId w:val="0"/>
        </w:numPr>
        <w:rPr>
          <w:rFonts w:hint="eastAsia"/>
          <w:sz w:val="21"/>
          <w:szCs w:val="21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  <w:bookmarkStart w:id="34" w:name="_Toc13020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4.3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>测试总结</w:t>
      </w:r>
      <w:bookmarkEnd w:id="34"/>
    </w:p>
    <w:p>
      <w:pPr>
        <w:ind w:firstLine="420" w:firstLineChars="0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本项目根据业务需求及开发人员的反馈意见，覆盖了所有的测试需求及案例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有效案例一共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185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个，执行率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%,，成功率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82.7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%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/>
          <w:b w:val="0"/>
          <w:sz w:val="21"/>
          <w:szCs w:val="21"/>
        </w:rPr>
        <w:t>系统通过功能测试</w:t>
      </w:r>
      <w:r>
        <w:rPr>
          <w:rFonts w:hint="eastAsia" w:ascii="宋体" w:hAnsi="宋体"/>
          <w:b w:val="0"/>
          <w:sz w:val="21"/>
          <w:szCs w:val="21"/>
          <w:lang w:val="en-US" w:eastAsia="zh-CN"/>
        </w:rPr>
        <w:t>及探索性测试</w:t>
      </w:r>
      <w:r>
        <w:rPr>
          <w:rFonts w:hint="eastAsia" w:ascii="宋体" w:hAnsi="宋体" w:eastAsia="宋体"/>
          <w:b w:val="0"/>
          <w:sz w:val="21"/>
          <w:szCs w:val="21"/>
        </w:rPr>
        <w:t>，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绝大部分</w:t>
      </w:r>
      <w:r>
        <w:rPr>
          <w:rFonts w:hint="eastAsia" w:ascii="宋体" w:hAnsi="宋体" w:eastAsia="宋体"/>
          <w:b w:val="0"/>
          <w:sz w:val="21"/>
          <w:szCs w:val="21"/>
        </w:rPr>
        <w:t>功能符合需求规格说明书的规定，可以进入后期测试阶段，且测试重点应该放在安全性测试方面和性能测试方面。</w:t>
      </w:r>
    </w:p>
    <w:p>
      <w:pPr>
        <w:rPr>
          <w:rFonts w:hint="eastAsia"/>
          <w:sz w:val="24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s Gothic 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</w:t>
    </w:r>
    <w:r>
      <w:rPr>
        <w:rStyle w:val="12"/>
      </w:rPr>
      <w:fldChar w:fldCharType="end"/>
    </w:r>
  </w:p>
  <w:p>
    <w:pPr>
      <w:pStyle w:val="4"/>
      <w:ind w:right="360" w:firstLine="8100" w:firstLineChars="45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>
    <w:nsid w:val="5E8B548F"/>
    <w:multiLevelType w:val="multilevel"/>
    <w:tmpl w:val="5E8B548F"/>
    <w:lvl w:ilvl="0" w:tentative="0">
      <w:start w:val="1"/>
      <w:numFmt w:val="decimal"/>
      <w:lvlText w:val="%1、"/>
      <w:lvlJc w:val="left"/>
      <w:pPr>
        <w:tabs>
          <w:tab w:val="left" w:pos="615"/>
        </w:tabs>
        <w:ind w:left="61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1FD1"/>
    <w:rsid w:val="080C66BA"/>
    <w:rsid w:val="0D9F6C8D"/>
    <w:rsid w:val="19FC075C"/>
    <w:rsid w:val="1E532C18"/>
    <w:rsid w:val="234E5DEA"/>
    <w:rsid w:val="27D31B42"/>
    <w:rsid w:val="2F3D5DB8"/>
    <w:rsid w:val="481E7F85"/>
    <w:rsid w:val="4A0B79A4"/>
    <w:rsid w:val="4BAF0574"/>
    <w:rsid w:val="4C194B2A"/>
    <w:rsid w:val="4DCD100B"/>
    <w:rsid w:val="51AF0325"/>
    <w:rsid w:val="54F065BC"/>
    <w:rsid w:val="5EA54CB7"/>
    <w:rsid w:val="638B7082"/>
    <w:rsid w:val="63EB7B47"/>
    <w:rsid w:val="66B11629"/>
    <w:rsid w:val="6B0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32491</dc:creator>
  <cp:lastModifiedBy>de学渣</cp:lastModifiedBy>
  <dcterms:modified xsi:type="dcterms:W3CDTF">2020-11-29T12:51:54Z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