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34"/>
          <w:szCs w:val="34"/>
        </w:rPr>
        <w:t xml:space="preserve">「光聚成河．共築韌力」全國研討會</w:t>
      </w:r>
    </w:p>
    <w:p>
      <w:pPr>
        <w:pBdr>
          <w:bottom w:val="single" w:color="CCCCCC" w:sz="6" w:space="8"/>
        </w:pBdr>
        <w:spacing w:after="240"/>
        <w:jc w:val="center"/>
      </w:pPr>
      <w:r>
        <w:rPr>
          <w:rFonts w:ascii="Microsoft JhengHei" w:cs="Microsoft JhengHei" w:eastAsia="Microsoft JhengHei" w:hAnsi="Microsoft JhengHei"/>
          <w:color w:val="666666"/>
          <w:sz w:val="22"/>
          <w:szCs w:val="22"/>
        </w:rPr>
        <w:t xml:space="preserve">各部會提問彙整單（Day2 政策與網絡對話場次）</w:t>
      </w:r>
    </w:p>
    <w:p>
      <w:pPr>
        <w:shd w:fill="2F5233" w:val="clear"/>
        <w:spacing w:after="160" w:before="320"/>
      </w:pPr>
      <w:r>
        <w:rPr>
          <w:rFonts w:ascii="Microsoft JhengHei" w:cs="Microsoft JhengHei" w:eastAsia="Microsoft JhengHei" w:hAnsi="Microsoft JhengHei"/>
          <w:b/>
          <w:bCs/>
          <w:color w:val="FFFFFF"/>
          <w:sz w:val="26"/>
          <w:szCs w:val="26"/>
        </w:rPr>
        <w:t xml:space="preserve">  司法院少年及家事廳</w:t>
      </w:r>
    </w:p>
    <w:p>
      <w:pPr>
        <w:spacing w:after="60" w:before="200"/>
      </w:pPr>
      <w:r>
        <w:rPr>
          <w:rFonts w:ascii="Microsoft JhengHei" w:cs="Microsoft JhengHei" w:eastAsia="Microsoft JhengHei" w:hAnsi="Microsoft JhengHei"/>
          <w:b/>
          <w:bCs/>
          <w:color w:val="2F5233"/>
          <w:sz w:val="22"/>
          <w:szCs w:val="22"/>
        </w:rPr>
        <w:t xml:space="preserve">Q1｜觸法少年同時存在其他偏差行為時之主責認定</w:t>
      </w:r>
      <w:r>
        <w:rPr>
          <w:rFonts w:ascii="Microsoft JhengHei" w:cs="Microsoft JhengHei" w:eastAsia="Microsoft JhengHei" w:hAnsi="Microsoft JhengHei"/>
          <w:color w:val="8A8A8A"/>
          <w:sz w:val="18"/>
          <w:szCs w:val="18"/>
        </w:rPr>
        <w:t xml:space="preserve">  【表單提問】</w:t>
      </w:r>
    </w:p>
    <w:p>
      <w:pPr>
        <w:spacing w:after="60" w:line="300"/>
        <w:jc w:val="both"/>
      </w:pPr>
      <w:r>
        <w:rPr>
          <w:rFonts w:ascii="Microsoft JhengHei" w:cs="Microsoft JhengHei" w:eastAsia="Microsoft JhengHei" w:hAnsi="Microsoft JhengHei"/>
          <w:sz w:val="21"/>
          <w:szCs w:val="21"/>
        </w:rPr>
        <w:t xml:space="preserve">依《少年事件處理法》第3、18條及《少年偏差行為預防及輔導辦法》第2、6條，已進入司法程序、同時具其他偏差行為或多重需求的少年，司法與行政體系之主責及協力關係應如何界定？少年另有較低風險之偏差行為或服務需求，是否足以改變原觸法事件由司法體系處理之權責定位？未來是否需建立更明確之跨體系分工指引與教育訓練機制？</w:t>
      </w:r>
    </w:p>
    <w:p>
      <w:pPr>
        <w:spacing w:after="60" w:before="200"/>
      </w:pPr>
      <w:r>
        <w:rPr>
          <w:rFonts w:ascii="Microsoft JhengHei" w:cs="Microsoft JhengHei" w:eastAsia="Microsoft JhengHei" w:hAnsi="Microsoft JhengHei"/>
          <w:b/>
          <w:bCs/>
          <w:color w:val="2F5233"/>
          <w:sz w:val="22"/>
          <w:szCs w:val="22"/>
        </w:rPr>
        <w:t xml:space="preserve">Q2｜少年法院臨時庭陪同與行政協力之界線</w:t>
      </w:r>
      <w:r>
        <w:rPr>
          <w:rFonts w:ascii="Microsoft JhengHei" w:cs="Microsoft JhengHei" w:eastAsia="Microsoft JhengHei" w:hAnsi="Microsoft JhengHei"/>
          <w:color w:val="8A8A8A"/>
          <w:sz w:val="18"/>
          <w:szCs w:val="18"/>
        </w:rPr>
        <w:t xml:space="preserve">  【表單提問】</w:t>
      </w:r>
    </w:p>
    <w:p>
      <w:pPr>
        <w:spacing w:after="60" w:line="300"/>
        <w:jc w:val="both"/>
      </w:pPr>
      <w:r>
        <w:rPr>
          <w:rFonts w:ascii="Microsoft JhengHei" w:cs="Microsoft JhengHei" w:eastAsia="Microsoft JhengHei" w:hAnsi="Microsoft JhengHei"/>
          <w:sz w:val="21"/>
          <w:szCs w:val="21"/>
        </w:rPr>
        <w:t xml:space="preserve">依《少年事件處理法》第3條之1、第25條，部分地區由少輔會建立24小時輪值機制派員陪同臨時庭。請問此類陪庭工作之制度定位及權責依據為何？「必要之協助」範圍應如何認定？若為司法程序中持續、可預期的業務需求，是否宜由司法體系自建人力，而非由行政機關以輪值方式常態性提供？</w:t>
      </w:r>
    </w:p>
    <w:p>
      <w:pPr>
        <w:spacing w:after="60" w:before="200"/>
      </w:pPr>
      <w:r>
        <w:rPr>
          <w:rFonts w:ascii="Microsoft JhengHei" w:cs="Microsoft JhengHei" w:eastAsia="Microsoft JhengHei" w:hAnsi="Microsoft JhengHei"/>
          <w:b/>
          <w:bCs/>
          <w:color w:val="2F5233"/>
          <w:sz w:val="22"/>
          <w:szCs w:val="22"/>
        </w:rPr>
        <w:t xml:space="preserve">Q3｜受暴父母對施暴子女提告案件之審理裁量</w:t>
      </w:r>
      <w:r>
        <w:rPr>
          <w:rFonts w:ascii="Microsoft JhengHei" w:cs="Microsoft JhengHei" w:eastAsia="Microsoft JhengHei" w:hAnsi="Microsoft JhengHei"/>
          <w:color w:val="8A8A8A"/>
          <w:sz w:val="18"/>
          <w:szCs w:val="18"/>
        </w:rPr>
        <w:t xml:space="preserve">  【表單提問】</w:t>
      </w:r>
    </w:p>
    <w:p>
      <w:pPr>
        <w:spacing w:after="60" w:line="300"/>
        <w:jc w:val="both"/>
      </w:pPr>
      <w:r>
        <w:rPr>
          <w:rFonts w:ascii="Microsoft JhengHei" w:cs="Microsoft JhengHei" w:eastAsia="Microsoft JhengHei" w:hAnsi="Microsoft JhengHei"/>
          <w:sz w:val="21"/>
          <w:szCs w:val="21"/>
        </w:rPr>
        <w:t xml:space="preserve">就法院受理受暴父母對施暴子女提出傷害告訴或違反保護令案件，審理過程中如何審酌該少年是否須接受保護管束或感化教育？</w:t>
      </w:r>
    </w:p>
    <w:p>
      <w:pPr>
        <w:spacing w:after="60" w:before="200"/>
      </w:pPr>
      <w:r>
        <w:rPr>
          <w:rFonts w:ascii="Microsoft JhengHei" w:cs="Microsoft JhengHei" w:eastAsia="Microsoft JhengHei" w:hAnsi="Microsoft JhengHei"/>
          <w:b/>
          <w:bCs/>
          <w:color w:val="2F5233"/>
          <w:sz w:val="22"/>
          <w:szCs w:val="22"/>
        </w:rPr>
        <w:t xml:space="preserve">Q4｜少年保護（調查）官報告納入逆境社工意見及保護管束期間之分工</w:t>
      </w:r>
      <w:r>
        <w:rPr>
          <w:rFonts w:ascii="Microsoft JhengHei" w:cs="Microsoft JhengHei" w:eastAsia="Microsoft JhengHei" w:hAnsi="Microsoft JhengHei"/>
          <w:color w:val="8A8A8A"/>
          <w:sz w:val="18"/>
          <w:szCs w:val="18"/>
        </w:rPr>
        <w:t xml:space="preserve">  【表單提問＋實地輔導發現】</w:t>
      </w:r>
    </w:p>
    <w:p>
      <w:pPr>
        <w:spacing w:after="60" w:line="300"/>
        <w:jc w:val="both"/>
      </w:pPr>
      <w:r>
        <w:rPr>
          <w:rFonts w:ascii="Microsoft JhengHei" w:cs="Microsoft JhengHei" w:eastAsia="Microsoft JhengHei" w:hAnsi="Microsoft JhengHei"/>
          <w:sz w:val="21"/>
          <w:szCs w:val="21"/>
        </w:rPr>
        <w:t xml:space="preserve">少年保護（調查）官在撰寫少年裁定相關報告時，是否可以落實詢問並納入逆境社工之意見？</w:t>
      </w:r>
    </w:p>
    <w:p>
      <w:pPr>
        <w:spacing w:after="60" w:line="300"/>
        <w:jc w:val="both"/>
      </w:pPr>
      <w:r>
        <w:rPr>
          <w:rFonts w:ascii="Microsoft JhengHei" w:cs="Microsoft JhengHei" w:eastAsia="Microsoft JhengHei" w:hAnsi="Microsoft JhengHei"/>
          <w:sz w:val="21"/>
          <w:szCs w:val="21"/>
        </w:rPr>
        <w:t xml:space="preserve">【實地輔導補充】少年於保護管束期間，保護官與逆境社工常同時聯繫家庭；實務上有縣市反映，同一個案最多有逆境社工、成保社工、過渡性教育輔導員、保護官及少輔會等5個單位同時介入，家長感到被反覆聯絡。請問保護官與逆境社工可否就聯繫家庭之主責進行約定？現行少年事件府院聯繫會議等既有機制，是否可作為個案層級盤查與分工之平台？</w:t>
      </w:r>
    </w:p>
    <w:p>
      <w:pPr>
        <w:spacing w:after="60" w:before="200"/>
      </w:pPr>
      <w:r>
        <w:rPr>
          <w:rFonts w:ascii="Microsoft JhengHei" w:cs="Microsoft JhengHei" w:eastAsia="Microsoft JhengHei" w:hAnsi="Microsoft JhengHei"/>
          <w:b/>
          <w:bCs/>
          <w:color w:val="2F5233"/>
          <w:sz w:val="22"/>
          <w:szCs w:val="22"/>
        </w:rPr>
        <w:t xml:space="preserve">Q5｜轉緩刑出校及在審案件資訊之銜接</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感化教育執行中轉為緩刑出校之少年，部分個案入校2至3年、出校後再追蹤輔導1年，服務週期長達4年，惟是否轉介逆境方案、由矯正機構或社工評估，目前尚無明確規定。請問法院或少年保護官端，是否會主動通知社政單位少年轉緩刑出校？另，社工需掌握少年之在審案件、延緩入監或通緝狀態以規劃服務，目前社工可透過何種正式管道查詢？</w:t>
      </w:r>
    </w:p>
    <w:p>
      <w:pPr>
        <w:spacing w:after="60" w:before="200"/>
      </w:pPr>
      <w:r>
        <w:rPr>
          <w:rFonts w:ascii="Microsoft JhengHei" w:cs="Microsoft JhengHei" w:eastAsia="Microsoft JhengHei" w:hAnsi="Microsoft JhengHei"/>
          <w:b/>
          <w:bCs/>
          <w:color w:val="2F5233"/>
          <w:sz w:val="22"/>
          <w:szCs w:val="22"/>
        </w:rPr>
        <w:t xml:space="preserve">Q6（一般性提問）｜逆境少年矯治案件之審理判斷與困境</w:t>
      </w:r>
      <w:r>
        <w:rPr>
          <w:rFonts w:ascii="Microsoft JhengHei" w:cs="Microsoft JhengHei" w:eastAsia="Microsoft JhengHei" w:hAnsi="Microsoft JhengHei"/>
          <w:color w:val="8A8A8A"/>
          <w:sz w:val="18"/>
          <w:szCs w:val="18"/>
        </w:rPr>
        <w:t xml:space="preserve">  【表單提問】</w:t>
      </w:r>
    </w:p>
    <w:p>
      <w:pPr>
        <w:spacing w:after="60" w:line="300"/>
        <w:jc w:val="both"/>
      </w:pPr>
      <w:r>
        <w:rPr>
          <w:rFonts w:ascii="Microsoft JhengHei" w:cs="Microsoft JhengHei" w:eastAsia="Microsoft JhengHei" w:hAnsi="Microsoft JhengHei"/>
          <w:sz w:val="21"/>
          <w:szCs w:val="21"/>
        </w:rPr>
        <w:t xml:space="preserve">想了解司法單位在矯治少年部分，如何進行逆境少年案件的審理判斷，實務上有哪些困境。</w:t>
      </w:r>
    </w:p>
    <w:p>
      <w:pPr>
        <w:shd w:fill="2F5233" w:val="clear"/>
        <w:spacing w:after="160" w:before="320"/>
      </w:pPr>
      <w:r>
        <w:rPr>
          <w:rFonts w:ascii="Microsoft JhengHei" w:cs="Microsoft JhengHei" w:eastAsia="Microsoft JhengHei" w:hAnsi="Microsoft JhengHei"/>
          <w:b/>
          <w:bCs/>
          <w:color w:val="FFFFFF"/>
          <w:sz w:val="26"/>
          <w:szCs w:val="26"/>
        </w:rPr>
        <w:t xml:space="preserve">  衛生福利部保護服務司</w:t>
      </w:r>
    </w:p>
    <w:p>
      <w:pPr>
        <w:spacing w:after="60" w:before="200"/>
      </w:pPr>
      <w:r>
        <w:rPr>
          <w:rFonts w:ascii="Microsoft JhengHei" w:cs="Microsoft JhengHei" w:eastAsia="Microsoft JhengHei" w:hAnsi="Microsoft JhengHei"/>
          <w:b/>
          <w:bCs/>
          <w:color w:val="2F5233"/>
          <w:sz w:val="22"/>
          <w:szCs w:val="22"/>
        </w:rPr>
        <w:t xml:space="preserve">Q1｜少輔會開案輔導與司法案件行政協力之界線</w:t>
      </w:r>
      <w:r>
        <w:rPr>
          <w:rFonts w:ascii="Microsoft JhengHei" w:cs="Microsoft JhengHei" w:eastAsia="Microsoft JhengHei" w:hAnsi="Microsoft JhengHei"/>
          <w:color w:val="8A8A8A"/>
          <w:sz w:val="18"/>
          <w:szCs w:val="18"/>
        </w:rPr>
        <w:t xml:space="preserve">  【表單提問】</w:t>
      </w:r>
    </w:p>
    <w:p>
      <w:pPr>
        <w:spacing w:after="60" w:line="300"/>
        <w:jc w:val="both"/>
      </w:pPr>
      <w:r>
        <w:rPr>
          <w:rFonts w:ascii="Microsoft JhengHei" w:cs="Microsoft JhengHei" w:eastAsia="Microsoft JhengHei" w:hAnsi="Microsoft JhengHei"/>
          <w:sz w:val="21"/>
          <w:szCs w:val="21"/>
        </w:rPr>
        <w:t xml:space="preserve">依《少年輔導委員會設置及輔導實施辦法》第2、8條，已有司法處遇之少年若同時存在其他需求，少輔會參與跨網絡服務時的角色及服務範圍應如何界定？「提供行政協力／資源連結」與「另行主責開案輔導」是否應予區別？少年若無《少年事件處理法》第3條第1項第2款情形，僅因觸法事件衍生其他支持需求，少輔會是否具有另行主責開案輔導之法定依據？中央是否已有／規劃更明確之分工原則？</w:t>
      </w:r>
    </w:p>
    <w:p>
      <w:pPr>
        <w:spacing w:after="60" w:before="200"/>
      </w:pPr>
      <w:r>
        <w:rPr>
          <w:rFonts w:ascii="Microsoft JhengHei" w:cs="Microsoft JhengHei" w:eastAsia="Microsoft JhengHei" w:hAnsi="Microsoft JhengHei"/>
          <w:b/>
          <w:bCs/>
          <w:color w:val="2F5233"/>
          <w:sz w:val="22"/>
          <w:szCs w:val="22"/>
        </w:rPr>
        <w:t xml:space="preserve">Q2｜司法轉向、行政協力及跨網絡共同服務之制度區辨</w:t>
      </w:r>
      <w:r>
        <w:rPr>
          <w:rFonts w:ascii="Microsoft JhengHei" w:cs="Microsoft JhengHei" w:eastAsia="Microsoft JhengHei" w:hAnsi="Microsoft JhengHei"/>
          <w:color w:val="8A8A8A"/>
          <w:sz w:val="18"/>
          <w:szCs w:val="18"/>
        </w:rPr>
        <w:t xml:space="preserve">  【表單提問】</w:t>
      </w:r>
    </w:p>
    <w:p>
      <w:pPr>
        <w:spacing w:after="60" w:line="300"/>
        <w:jc w:val="both"/>
      </w:pPr>
      <w:r>
        <w:rPr>
          <w:rFonts w:ascii="Microsoft JhengHei" w:cs="Microsoft JhengHei" w:eastAsia="Microsoft JhengHei" w:hAnsi="Microsoft JhengHei"/>
          <w:sz w:val="21"/>
          <w:szCs w:val="21"/>
        </w:rPr>
        <w:t xml:space="preserve">依《少年偏差行為預防及輔導辦法》第6條，第一線對「司法轉向」「行政協力」「跨網絡共同服務」之制度定位、啟動條件與主責關係常有不同理解，易生主責不明、重複服務，甚至由單一體系長期承接超出制度定位之工作。請問中央是否已有共同的主責判定及分工原則？未來是否可能建立跨部會一致之操作定義及權責分工架構？</w:t>
      </w:r>
    </w:p>
    <w:p>
      <w:pPr>
        <w:spacing w:after="60" w:before="200"/>
      </w:pPr>
      <w:r>
        <w:rPr>
          <w:rFonts w:ascii="Microsoft JhengHei" w:cs="Microsoft JhengHei" w:eastAsia="Microsoft JhengHei" w:hAnsi="Microsoft JhengHei"/>
          <w:b/>
          <w:bCs/>
          <w:color w:val="2F5233"/>
          <w:sz w:val="22"/>
          <w:szCs w:val="22"/>
        </w:rPr>
        <w:t xml:space="preserve">Q3｜逆境方案與成保（APV）、保護組之分工及退場</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APV個案中，成保社工主責協助被害人家長，逆境社工主責少年本人，惟實務上兩者介入常出現重疊或各做各的，家庭反映疲累；另有縣市反映，逆境方案與保護組同時啟動評估、同時結案，個案再通報時即形成服務空窗。請問中央對逆境方案與成保、保護組之主責對象、重疊期間處理及退場銜接，目前是否已有書面分工原則？</w:t>
      </w:r>
    </w:p>
    <w:p>
      <w:pPr>
        <w:spacing w:after="60" w:before="200"/>
      </w:pPr>
      <w:r>
        <w:rPr>
          <w:rFonts w:ascii="Microsoft JhengHei" w:cs="Microsoft JhengHei" w:eastAsia="Microsoft JhengHei" w:hAnsi="Microsoft JhengHei"/>
          <w:b/>
          <w:bCs/>
          <w:color w:val="2F5233"/>
          <w:sz w:val="22"/>
          <w:szCs w:val="22"/>
        </w:rPr>
        <w:t xml:space="preserve">Q4｜結案及追蹤輔導期間之認定</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依《兒童及少年福利與權益保障法》第68條，少年感化教育結束後應追蹤輔導至少一年。第一線對下列情形之認定常有疑義，請問中央之認定原則為何？</w:t>
      </w:r>
    </w:p>
    <w:p>
      <w:pPr>
        <w:spacing w:after="60" w:line="300"/>
        <w:jc w:val="both"/>
      </w:pPr>
      <w:r>
        <w:rPr>
          <w:rFonts w:ascii="Microsoft JhengHei" w:cs="Microsoft JhengHei" w:eastAsia="Microsoft JhengHei" w:hAnsi="Microsoft JhengHei"/>
          <w:sz w:val="21"/>
          <w:szCs w:val="21"/>
        </w:rPr>
        <w:t xml:space="preserve">(1) 失蹤少年無訊息逾3個月，中央指引所稱「多管道聯繫」是否有聯繫次數要件？部分縣市因有顧慮而不敢結案，造成舊案積壓、新案難進。</w:t>
      </w:r>
    </w:p>
    <w:p>
      <w:pPr>
        <w:spacing w:after="60" w:line="300"/>
        <w:jc w:val="both"/>
      </w:pPr>
      <w:r>
        <w:rPr>
          <w:rFonts w:ascii="Microsoft JhengHei" w:cs="Microsoft JhengHei" w:eastAsia="Microsoft JhengHei" w:hAnsi="Microsoft JhengHei"/>
          <w:sz w:val="21"/>
          <w:szCs w:val="21"/>
        </w:rPr>
        <w:t xml:space="preserve">(2) 少年入監服刑或轉緩刑期間，追蹤輔導應暫停、繼續計入，或可結案並轉介監所社工？各區輔導委員之解讀並不一致。</w:t>
      </w:r>
    </w:p>
    <w:p>
      <w:pPr>
        <w:spacing w:after="60" w:line="300"/>
        <w:jc w:val="both"/>
      </w:pPr>
      <w:r>
        <w:rPr>
          <w:rFonts w:ascii="Microsoft JhengHei" w:cs="Microsoft JhengHei" w:eastAsia="Microsoft JhengHei" w:hAnsi="Microsoft JhengHei"/>
          <w:sz w:val="21"/>
          <w:szCs w:val="21"/>
        </w:rPr>
        <w:t xml:space="preserve">(3) 義務役少年駐外縣市服役1年，每月面訪指標與服役現實衝突，服役期間是否可比照「出國」原則暫停主動追蹤，退伍後再重新評估服務強度？</w:t>
      </w:r>
    </w:p>
    <w:p>
      <w:pPr>
        <w:spacing w:after="60" w:before="200"/>
      </w:pPr>
      <w:r>
        <w:rPr>
          <w:rFonts w:ascii="Microsoft JhengHei" w:cs="Microsoft JhengHei" w:eastAsia="Microsoft JhengHei" w:hAnsi="Microsoft JhengHei"/>
          <w:b/>
          <w:bCs/>
          <w:color w:val="2F5233"/>
          <w:sz w:val="22"/>
          <w:szCs w:val="22"/>
        </w:rPr>
        <w:t xml:space="preserve">Q5｜案量指標與社工人力</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有縣市表示各社工案量「均達中央20案以上指標」，亦有縣市反映每人19至20案已難以深入服務，建議合理案量為15至16案，實務上更有每名社工平均承接40案以上之情形。請問中央所訂20案係最低標準或合理上限？對於招募困難、留任不易之縣市，是否有人力配置上之彈性或支持？</w:t>
      </w:r>
    </w:p>
    <w:p>
      <w:pPr>
        <w:spacing w:after="60" w:before="200"/>
      </w:pPr>
      <w:r>
        <w:rPr>
          <w:rFonts w:ascii="Microsoft JhengHei" w:cs="Microsoft JhengHei" w:eastAsia="Microsoft JhengHei" w:hAnsi="Microsoft JhengHei"/>
          <w:b/>
          <w:bCs/>
          <w:color w:val="2F5233"/>
          <w:sz w:val="22"/>
          <w:szCs w:val="22"/>
        </w:rPr>
        <w:t xml:space="preserve">Q6｜保護資訊系統統計欄位及服務項目表格</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現行保護資訊系統未設家訪、物資連結、網絡聯繫等欄位，均歸入「其他」，家庭支持服務量明顯低估；計畫服務項目表格亦無「家庭維繫／家庭會議」類別，縣市實際執行之家庭會議無從填報。另有縣市反映系統內聯絡資訊與家庭資訊（如家系圖）有誤。請問系統及表格是否有增設欄位之規劃？過渡期間可否提供統一之自製月報格式？</w:t>
      </w:r>
    </w:p>
    <w:p>
      <w:pPr>
        <w:spacing w:after="60" w:before="200"/>
      </w:pPr>
      <w:r>
        <w:rPr>
          <w:rFonts w:ascii="Microsoft JhengHei" w:cs="Microsoft JhengHei" w:eastAsia="Microsoft JhengHei" w:hAnsi="Microsoft JhengHei"/>
          <w:b/>
          <w:bCs/>
          <w:color w:val="2F5233"/>
          <w:sz w:val="22"/>
          <w:szCs w:val="22"/>
        </w:rPr>
        <w:t xml:space="preserve">Q7｜補助項目與費率</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第一線反映下列支出目前無補助或費率偏低，請問明年度補助基準是否有調整空間？</w:t>
      </w:r>
    </w:p>
    <w:p>
      <w:pPr>
        <w:spacing w:after="60" w:line="300"/>
        <w:jc w:val="both"/>
      </w:pPr>
      <w:r>
        <w:rPr>
          <w:rFonts w:ascii="Microsoft JhengHei" w:cs="Microsoft JhengHei" w:eastAsia="Microsoft JhengHei" w:hAnsi="Microsoft JhengHei"/>
          <w:sz w:val="21"/>
          <w:szCs w:val="21"/>
        </w:rPr>
        <w:t xml:space="preserve">(1) 赴外縣市矯正學校訪視，高鐵往返動輒逾3,000元，目前無交通費補助。</w:t>
      </w:r>
    </w:p>
    <w:p>
      <w:pPr>
        <w:spacing w:after="60" w:line="300"/>
        <w:jc w:val="both"/>
      </w:pPr>
      <w:r>
        <w:rPr>
          <w:rFonts w:ascii="Microsoft JhengHei" w:cs="Microsoft JhengHei" w:eastAsia="Microsoft JhengHei" w:hAnsi="Microsoft JhengHei"/>
          <w:sz w:val="21"/>
          <w:szCs w:val="21"/>
        </w:rPr>
        <w:t xml:space="preserve">(2) 偏遠地區心理諮商每次2,000元，難以吸引具家庭工作經驗之資深心理師投入。</w:t>
      </w:r>
    </w:p>
    <w:p>
      <w:pPr>
        <w:spacing w:after="60" w:line="300"/>
        <w:jc w:val="both"/>
      </w:pPr>
      <w:r>
        <w:rPr>
          <w:rFonts w:ascii="Microsoft JhengHei" w:cs="Microsoft JhengHei" w:eastAsia="Microsoft JhengHei" w:hAnsi="Microsoft JhengHei"/>
          <w:sz w:val="21"/>
          <w:szCs w:val="21"/>
        </w:rPr>
        <w:t xml:space="preserve">(3) 自立宿舍或緩衝住宿投入之人力、場地與安全管理成本高，縣市難以自行負擔。</w:t>
      </w:r>
    </w:p>
    <w:p>
      <w:pPr>
        <w:spacing w:after="60" w:line="300"/>
        <w:jc w:val="both"/>
      </w:pPr>
      <w:r>
        <w:rPr>
          <w:rFonts w:ascii="Microsoft JhengHei" w:cs="Microsoft JhengHei" w:eastAsia="Microsoft JhengHei" w:hAnsi="Microsoft JhengHei"/>
          <w:sz w:val="21"/>
          <w:szCs w:val="21"/>
        </w:rPr>
        <w:t xml:space="preserve">(4) 督導費須具3年以上相關年資，部分單位因年資中斷而未能申請。</w:t>
      </w:r>
    </w:p>
    <w:p>
      <w:pPr>
        <w:shd w:fill="2F5233" w:val="clear"/>
        <w:spacing w:after="160" w:before="320"/>
      </w:pPr>
      <w:r>
        <w:rPr>
          <w:rFonts w:ascii="Microsoft JhengHei" w:cs="Microsoft JhengHei" w:eastAsia="Microsoft JhengHei" w:hAnsi="Microsoft JhengHei"/>
          <w:b/>
          <w:bCs/>
          <w:color w:val="FFFFFF"/>
          <w:sz w:val="26"/>
          <w:szCs w:val="26"/>
        </w:rPr>
        <w:t xml:space="preserve">  警政署刑事警察局</w:t>
      </w:r>
    </w:p>
    <w:p>
      <w:pPr>
        <w:spacing w:after="60" w:before="200"/>
      </w:pPr>
      <w:r>
        <w:rPr>
          <w:rFonts w:ascii="Microsoft JhengHei" w:cs="Microsoft JhengHei" w:eastAsia="Microsoft JhengHei" w:hAnsi="Microsoft JhengHei"/>
          <w:b/>
          <w:bCs/>
          <w:color w:val="2F5233"/>
          <w:sz w:val="22"/>
          <w:szCs w:val="22"/>
        </w:rPr>
        <w:t xml:space="preserve">Q1｜少年常涉詐欺案件類型、吸收手法與迷思</w:t>
      </w:r>
      <w:r>
        <w:rPr>
          <w:rFonts w:ascii="Microsoft JhengHei" w:cs="Microsoft JhengHei" w:eastAsia="Microsoft JhengHei" w:hAnsi="Microsoft JhengHei"/>
          <w:color w:val="8A8A8A"/>
          <w:sz w:val="18"/>
          <w:szCs w:val="18"/>
        </w:rPr>
        <w:t xml:space="preserve">  【表單提問＋實地輔導發現】</w:t>
      </w:r>
    </w:p>
    <w:p>
      <w:pPr>
        <w:spacing w:after="60" w:line="300"/>
        <w:jc w:val="both"/>
      </w:pPr>
      <w:r>
        <w:rPr>
          <w:rFonts w:ascii="Microsoft JhengHei" w:cs="Microsoft JhengHei" w:eastAsia="Microsoft JhengHei" w:hAnsi="Microsoft JhengHei"/>
          <w:sz w:val="21"/>
          <w:szCs w:val="21"/>
        </w:rPr>
        <w:t xml:space="preserve">想了解目前少年最常見（或最新）涉及的詐欺案件類型及相關迷思，輔導中可如何提醒少年。</w:t>
      </w:r>
    </w:p>
    <w:p>
      <w:pPr>
        <w:spacing w:after="60" w:line="300"/>
        <w:jc w:val="both"/>
      </w:pPr>
      <w:r>
        <w:rPr>
          <w:rFonts w:ascii="Microsoft JhengHei" w:cs="Microsoft JhengHei" w:eastAsia="Microsoft JhengHei" w:hAnsi="Microsoft JhengHei"/>
          <w:sz w:val="21"/>
          <w:szCs w:val="21"/>
        </w:rPr>
        <w:t xml:space="preserve">【實地輔導補充】第一線觀察到，詐欺已成為多數縣市司法少年之主要案類，車手、水房、鍵盤手等模式有自北部向南部擴散之趨勢；少年常受社群媒體炫富及高薪話術吸引（有少年反映月收可達20萬元以上），並普遍誤以為出借帳戶不算犯罪。請問刑事局是否有針對少年之吸收手法或區域熱點資訊可提供地方社政？是否有現成之宣導素材（影片、案例）可開放社工於會談中使用？</w:t>
      </w:r>
    </w:p>
    <w:p>
      <w:pPr>
        <w:spacing w:after="60" w:before="200"/>
      </w:pPr>
      <w:r>
        <w:rPr>
          <w:rFonts w:ascii="Microsoft JhengHei" w:cs="Microsoft JhengHei" w:eastAsia="Microsoft JhengHei" w:hAnsi="Microsoft JhengHei"/>
          <w:b/>
          <w:bCs/>
          <w:color w:val="2F5233"/>
          <w:sz w:val="22"/>
          <w:szCs w:val="22"/>
        </w:rPr>
        <w:t xml:space="preserve">Q2｜兒少失蹤通報進入社政系統之時效</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有縣市反映，兒少失蹤經警政受理後，通報進入社政系統往往延遲數日，社工接案時少年多已返家，錯過家庭介入之時機。請問目前警政受理失蹤報案至通報社政之作業時效為何？是否有縮短之可能？</w:t>
      </w:r>
    </w:p>
    <w:p>
      <w:pPr>
        <w:shd w:fill="2F5233" w:val="clear"/>
        <w:spacing w:after="160" w:before="320"/>
      </w:pPr>
      <w:r>
        <w:rPr>
          <w:rFonts w:ascii="Microsoft JhengHei" w:cs="Microsoft JhengHei" w:eastAsia="Microsoft JhengHei" w:hAnsi="Microsoft JhengHei"/>
          <w:b/>
          <w:bCs/>
          <w:color w:val="FFFFFF"/>
          <w:sz w:val="26"/>
          <w:szCs w:val="26"/>
        </w:rPr>
        <w:t xml:space="preserve">  法務部矯正署</w:t>
      </w:r>
    </w:p>
    <w:p>
      <w:pPr>
        <w:spacing w:after="60" w:before="200"/>
      </w:pPr>
      <w:r>
        <w:rPr>
          <w:rFonts w:ascii="Microsoft JhengHei" w:cs="Microsoft JhengHei" w:eastAsia="Microsoft JhengHei" w:hAnsi="Microsoft JhengHei"/>
          <w:b/>
          <w:bCs/>
          <w:color w:val="2F5233"/>
          <w:sz w:val="22"/>
          <w:szCs w:val="22"/>
        </w:rPr>
        <w:t xml:space="preserve">Q1｜身障司法少年出校無法返家之服務銜接</w:t>
      </w:r>
      <w:r>
        <w:rPr>
          <w:rFonts w:ascii="Microsoft JhengHei" w:cs="Microsoft JhengHei" w:eastAsia="Microsoft JhengHei" w:hAnsi="Microsoft JhengHei"/>
          <w:color w:val="8A8A8A"/>
          <w:sz w:val="18"/>
          <w:szCs w:val="18"/>
        </w:rPr>
        <w:t xml:space="preserve">  【表單提問】</w:t>
      </w:r>
    </w:p>
    <w:p>
      <w:pPr>
        <w:spacing w:after="60" w:line="300"/>
        <w:jc w:val="both"/>
      </w:pPr>
      <w:r>
        <w:rPr>
          <w:rFonts w:ascii="Microsoft JhengHei" w:cs="Microsoft JhengHei" w:eastAsia="Microsoft JhengHei" w:hAnsi="Microsoft JhengHei"/>
          <w:sz w:val="21"/>
          <w:szCs w:val="21"/>
        </w:rPr>
        <w:t xml:space="preserve">針對離校無法返家的司法身障少年，矯正署如何與身障相關領域接軌服務？</w:t>
      </w:r>
    </w:p>
    <w:p>
      <w:pPr>
        <w:spacing w:after="60" w:before="200"/>
      </w:pPr>
      <w:r>
        <w:rPr>
          <w:rFonts w:ascii="Microsoft JhengHei" w:cs="Microsoft JhengHei" w:eastAsia="Microsoft JhengHei" w:hAnsi="Microsoft JhengHei"/>
          <w:b/>
          <w:bCs/>
          <w:color w:val="2F5233"/>
          <w:sz w:val="22"/>
          <w:szCs w:val="22"/>
        </w:rPr>
        <w:t xml:space="preserve">Q2｜訪視實務困境</w:t>
      </w:r>
      <w:r>
        <w:rPr>
          <w:rFonts w:ascii="Microsoft JhengHei" w:cs="Microsoft JhengHei" w:eastAsia="Microsoft JhengHei" w:hAnsi="Microsoft JhengHei"/>
          <w:color w:val="8A8A8A"/>
          <w:sz w:val="18"/>
          <w:szCs w:val="18"/>
        </w:rPr>
        <w:t xml:space="preserve">  【表單提問＋實地輔導發現】</w:t>
      </w:r>
    </w:p>
    <w:p>
      <w:pPr>
        <w:spacing w:after="60" w:line="300"/>
        <w:jc w:val="both"/>
      </w:pPr>
      <w:r>
        <w:rPr>
          <w:rFonts w:ascii="Microsoft JhengHei" w:cs="Microsoft JhengHei" w:eastAsia="Microsoft JhengHei" w:hAnsi="Microsoft JhengHei"/>
          <w:sz w:val="21"/>
          <w:szCs w:val="21"/>
        </w:rPr>
        <w:t xml:space="preserve">(1) 中央訪視頻率指標為每案每月至少面訪一次，但矯正學校名額有限，且遇保護官訪視、家屬接見、心理師會談等內部優先機制時，社工訪視常被取消或延後，甚至已到校才被告知取消。建議矯正學校設統一窗口統整安排，或及時告知取消；也建議中央因應實務調整訪視頻率指標。</w:t>
      </w:r>
    </w:p>
    <w:p>
      <w:pPr>
        <w:spacing w:after="60" w:line="300"/>
        <w:jc w:val="both"/>
      </w:pPr>
      <w:r>
        <w:rPr>
          <w:rFonts w:ascii="Microsoft JhengHei" w:cs="Microsoft JhengHei" w:eastAsia="Microsoft JhengHei" w:hAnsi="Microsoft JhengHei"/>
          <w:sz w:val="21"/>
          <w:szCs w:val="21"/>
        </w:rPr>
        <w:t xml:space="preserve">(2) 目前僅明陽中學三節懇親不開放社工陪同家庭成員入校，但計畫工作項目明定「協助家長與少年建立情感連結與支持」，家屬也有陪同會面需求，建議明陽中學能放寬懇親陪同入校之限制。</w:t>
      </w:r>
    </w:p>
    <w:p>
      <w:pPr>
        <w:spacing w:after="60" w:line="300"/>
        <w:jc w:val="both"/>
      </w:pPr>
      <w:r>
        <w:rPr>
          <w:rFonts w:ascii="Microsoft JhengHei" w:cs="Microsoft JhengHei" w:eastAsia="Microsoft JhengHei" w:hAnsi="Microsoft JhengHei"/>
          <w:sz w:val="21"/>
          <w:szCs w:val="21"/>
        </w:rPr>
        <w:t xml:space="preserve">(3) 明陽中學會談室原由玉山銀行贊助設置，現改由輔導處內部辦公空間（僅半開放式OA板區隔）進行入校訪視，缺乏隱密性，影響少年會談中的自我揭露意願。建議提供具安全、隱密性之個別會談空間。</w:t>
      </w:r>
    </w:p>
    <w:p>
      <w:pPr>
        <w:spacing w:after="60" w:line="300"/>
        <w:jc w:val="both"/>
      </w:pPr>
      <w:r>
        <w:rPr>
          <w:rFonts w:ascii="Microsoft JhengHei" w:cs="Microsoft JhengHei" w:eastAsia="Microsoft JhengHei" w:hAnsi="Microsoft JhengHei"/>
          <w:sz w:val="21"/>
          <w:szCs w:val="21"/>
        </w:rPr>
        <w:t xml:space="preserve">(4)【實地輔導補充】部分縣市赴外縣市矯正學校訪視，高鐵往返逾3,000元，難以每月到校面訪。建議矯正學校開放社工以視訊方式與在校少年會談，部分替代實地訪視，請問目前開放程度為何？</w:t>
      </w:r>
    </w:p>
    <w:p>
      <w:pPr>
        <w:spacing w:after="60" w:before="200"/>
      </w:pPr>
      <w:r>
        <w:rPr>
          <w:rFonts w:ascii="Microsoft JhengHei" w:cs="Microsoft JhengHei" w:eastAsia="Microsoft JhengHei" w:hAnsi="Microsoft JhengHei"/>
          <w:b/>
          <w:bCs/>
          <w:color w:val="2F5233"/>
          <w:sz w:val="22"/>
          <w:szCs w:val="22"/>
        </w:rPr>
        <w:t xml:space="preserve">Q3｜高風險自傷少年之通報與跨系統處置</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有少年在矯正學校內反覆吞食異物（湯匙、鐵絲等）而須送醫，學校初期未啟動自傷通報機制，並以取消懇親、面會作為管理手段，未能回應少年之情緒需求；外部社工每月至多到校2次，無法彌補機構內之陪伴空缺。請問矯正學校內自傷個案之通報與保外就醫評估流程為何？外部社工如需召開正式跨系統聯繫會議，應向哪個窗口提出？</w:t>
      </w:r>
    </w:p>
    <w:p>
      <w:pPr>
        <w:spacing w:after="60" w:before="200"/>
      </w:pPr>
      <w:r>
        <w:rPr>
          <w:rFonts w:ascii="Microsoft JhengHei" w:cs="Microsoft JhengHei" w:eastAsia="Microsoft JhengHei" w:hAnsi="Microsoft JhengHei"/>
          <w:b/>
          <w:bCs/>
          <w:color w:val="2F5233"/>
          <w:sz w:val="22"/>
          <w:szCs w:val="22"/>
        </w:rPr>
        <w:t xml:space="preserve">Q4｜出校轉銜之通知時點與家長銜接</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部分縣市18歲以上個案佔六成，感化出校後亦有直接銜接成人刑事體系者，出校轉銜準備時間常顯不足。請問矯正學校於少年出校前多久會通知社政或逆境社工？另有縣市邀請矯正學校至地方辦理「感化學生家長說明會」，向家長說明校內運作與計分方式，並安排出校學員返校分享，有效降低家長資訊落差，請問其他矯正學校是否可配合辦理？</w:t>
      </w:r>
    </w:p>
    <w:p>
      <w:pPr>
        <w:spacing w:after="60" w:before="200"/>
      </w:pPr>
      <w:r>
        <w:rPr>
          <w:rFonts w:ascii="Microsoft JhengHei" w:cs="Microsoft JhengHei" w:eastAsia="Microsoft JhengHei" w:hAnsi="Microsoft JhengHei"/>
          <w:b/>
          <w:bCs/>
          <w:color w:val="2F5233"/>
          <w:sz w:val="22"/>
          <w:szCs w:val="22"/>
        </w:rPr>
        <w:t xml:space="preserve">Q5｜感化教育管教困境</w:t>
      </w:r>
      <w:r>
        <w:rPr>
          <w:rFonts w:ascii="Microsoft JhengHei" w:cs="Microsoft JhengHei" w:eastAsia="Microsoft JhengHei" w:hAnsi="Microsoft JhengHei"/>
          <w:color w:val="8A8A8A"/>
          <w:sz w:val="18"/>
          <w:szCs w:val="18"/>
        </w:rPr>
        <w:t xml:space="preserve">  【表單提問】</w:t>
      </w:r>
    </w:p>
    <w:p>
      <w:pPr>
        <w:spacing w:after="60" w:line="300"/>
        <w:jc w:val="both"/>
      </w:pPr>
      <w:r>
        <w:rPr>
          <w:rFonts w:ascii="Microsoft JhengHei" w:cs="Microsoft JhengHei" w:eastAsia="Microsoft JhengHei" w:hAnsi="Microsoft JhengHei"/>
          <w:sz w:val="21"/>
          <w:szCs w:val="21"/>
        </w:rPr>
        <w:t xml:space="preserve">少年在感化教育時欺負同學或擺爛不想學任何技能，是否有相應的管教方法？</w:t>
      </w:r>
    </w:p>
    <w:p>
      <w:pPr>
        <w:spacing w:after="60" w:before="200"/>
      </w:pPr>
      <w:r>
        <w:rPr>
          <w:rFonts w:ascii="Microsoft JhengHei" w:cs="Microsoft JhengHei" w:eastAsia="Microsoft JhengHei" w:hAnsi="Microsoft JhengHei"/>
          <w:b/>
          <w:bCs/>
          <w:color w:val="2F5233"/>
          <w:sz w:val="22"/>
          <w:szCs w:val="22"/>
        </w:rPr>
        <w:t xml:space="preserve">Q6｜在校心理諮商資源</w:t>
      </w:r>
      <w:r>
        <w:rPr>
          <w:rFonts w:ascii="Microsoft JhengHei" w:cs="Microsoft JhengHei" w:eastAsia="Microsoft JhengHei" w:hAnsi="Microsoft JhengHei"/>
          <w:color w:val="8A8A8A"/>
          <w:sz w:val="18"/>
          <w:szCs w:val="18"/>
        </w:rPr>
        <w:t xml:space="preserve">  【表單提問】</w:t>
      </w:r>
    </w:p>
    <w:p>
      <w:pPr>
        <w:spacing w:after="60" w:line="300"/>
        <w:jc w:val="both"/>
      </w:pPr>
      <w:r>
        <w:rPr>
          <w:rFonts w:ascii="Microsoft JhengHei" w:cs="Microsoft JhengHei" w:eastAsia="Microsoft JhengHei" w:hAnsi="Microsoft JhengHei"/>
          <w:sz w:val="21"/>
          <w:szCs w:val="21"/>
        </w:rPr>
        <w:t xml:space="preserve">在校少年是否能申請外部的心理諮商資源？</w:t>
      </w:r>
    </w:p>
    <w:p>
      <w:pPr>
        <w:shd w:fill="2F5233" w:val="clear"/>
        <w:spacing w:after="160" w:before="320"/>
      </w:pPr>
      <w:r>
        <w:rPr>
          <w:rFonts w:ascii="Microsoft JhengHei" w:cs="Microsoft JhengHei" w:eastAsia="Microsoft JhengHei" w:hAnsi="Microsoft JhengHei"/>
          <w:b/>
          <w:bCs/>
          <w:color w:val="FFFFFF"/>
          <w:sz w:val="26"/>
          <w:szCs w:val="26"/>
        </w:rPr>
        <w:t xml:space="preserve">  勞動部</w:t>
      </w:r>
    </w:p>
    <w:p>
      <w:pPr>
        <w:spacing w:after="60" w:before="200"/>
      </w:pPr>
      <w:r>
        <w:rPr>
          <w:rFonts w:ascii="Microsoft JhengHei" w:cs="Microsoft JhengHei" w:eastAsia="Microsoft JhengHei" w:hAnsi="Microsoft JhengHei"/>
          <w:b/>
          <w:bCs/>
          <w:color w:val="2F5233"/>
          <w:sz w:val="22"/>
          <w:szCs w:val="22"/>
        </w:rPr>
        <w:t xml:space="preserve">Q1｜逆境少年及矯正學校少年之就業銜接政策</w:t>
      </w:r>
      <w:r>
        <w:rPr>
          <w:rFonts w:ascii="Microsoft JhengHei" w:cs="Microsoft JhengHei" w:eastAsia="Microsoft JhengHei" w:hAnsi="Microsoft JhengHei"/>
          <w:color w:val="8A8A8A"/>
          <w:sz w:val="18"/>
          <w:szCs w:val="18"/>
        </w:rPr>
        <w:t xml:space="preserve">  【表單提問】</w:t>
      </w:r>
    </w:p>
    <w:p>
      <w:pPr>
        <w:spacing w:after="60" w:line="300"/>
        <w:jc w:val="both"/>
      </w:pPr>
      <w:r>
        <w:rPr>
          <w:rFonts w:ascii="Microsoft JhengHei" w:cs="Microsoft JhengHei" w:eastAsia="Microsoft JhengHei" w:hAnsi="Microsoft JhengHei"/>
          <w:sz w:val="21"/>
          <w:szCs w:val="21"/>
        </w:rPr>
        <w:t xml:space="preserve">逆境少年常因家庭功能不佳、經濟弱勢或中途離校等因素，被迫提早進入職場，但在學習歷程、情緒穩定度、人際互動與社會支持上相對不足，一般職場對僱用意願與耐心投入常顯有限，使其求職屢受挫折或難以穩定在職。在當前缺工缺人的就業市場下，勞動部是否有更完善的政策工具（如職前培力、僱主誘因、就業媒合、職場支持服務等），協助逆境少年提升進入職場的機會與穩定度？</w:t>
      </w:r>
    </w:p>
    <w:p>
      <w:pPr>
        <w:spacing w:after="60" w:line="300"/>
        <w:jc w:val="both"/>
      </w:pPr>
      <w:r>
        <w:rPr>
          <w:rFonts w:ascii="Microsoft JhengHei" w:cs="Microsoft JhengHei" w:eastAsia="Microsoft JhengHei" w:hAnsi="Microsoft JhengHei"/>
          <w:sz w:val="21"/>
          <w:szCs w:val="21"/>
        </w:rPr>
        <w:t xml:space="preserve">進一步聚焦矯正學校內的少年，多數因在校期間中斷相關訓練，出校時同時雇主對其背景亦常存有疑慮而進用意願偏低。請問勞動部是否有針對矯正學校少年設計的就業銜接機制？例如出校前引入職業訓練資源、與勞動力發展署（分署）或職訓機構的合作管道、僱主僱用獎助措施，或出校後的追蹤陪伴就業支持服務，協助少年在出校前後順利銜接職場？</w:t>
      </w:r>
    </w:p>
    <w:p>
      <w:pPr>
        <w:spacing w:after="60" w:before="200"/>
      </w:pPr>
      <w:r>
        <w:rPr>
          <w:rFonts w:ascii="Microsoft JhengHei" w:cs="Microsoft JhengHei" w:eastAsia="Microsoft JhengHei" w:hAnsi="Microsoft JhengHei"/>
          <w:b/>
          <w:bCs/>
          <w:color w:val="2F5233"/>
          <w:sz w:val="22"/>
          <w:szCs w:val="22"/>
        </w:rPr>
        <w:t xml:space="preserve">Q2｜未滿16歲少年之職涯探索資源</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離島等地區反映，未滿16歲少年無法使用一般職業訓練資源，當地亦無替代課程。請問勞動部是否有適用15至16歲少年之職涯探索或職前準備管道？</w:t>
      </w:r>
    </w:p>
    <w:p>
      <w:pPr>
        <w:spacing w:after="60" w:before="200"/>
      </w:pPr>
      <w:r>
        <w:rPr>
          <w:rFonts w:ascii="Microsoft JhengHei" w:cs="Microsoft JhengHei" w:eastAsia="Microsoft JhengHei" w:hAnsi="Microsoft JhengHei"/>
          <w:b/>
          <w:bCs/>
          <w:color w:val="2F5233"/>
          <w:sz w:val="22"/>
          <w:szCs w:val="22"/>
        </w:rPr>
        <w:t xml:space="preserve">Q3｜少年非法打工、勞動剝削及詐欺招募之通報</w:t>
      </w:r>
      <w:r>
        <w:rPr>
          <w:rFonts w:ascii="Microsoft JhengHei" w:cs="Microsoft JhengHei" w:eastAsia="Microsoft JhengHei" w:hAnsi="Microsoft JhengHei"/>
          <w:color w:val="8A8A8A"/>
          <w:sz w:val="18"/>
          <w:szCs w:val="18"/>
        </w:rPr>
        <w:t xml:space="preserve">  【實地輔導發現】</w:t>
      </w:r>
    </w:p>
    <w:p>
      <w:pPr>
        <w:spacing w:after="60" w:line="300"/>
        <w:jc w:val="both"/>
      </w:pPr>
      <w:r>
        <w:rPr>
          <w:rFonts w:ascii="Microsoft JhengHei" w:cs="Microsoft JhengHei" w:eastAsia="Microsoft JhengHei" w:hAnsi="Microsoft JhengHei"/>
          <w:sz w:val="21"/>
          <w:szCs w:val="21"/>
        </w:rPr>
        <w:t xml:space="preserve">有縣市觀察到火車站周邊有青少年非法打工情形；另詐欺集團常以高薪打工名義於社群或求職平台招募少年。請問社工發現少年非法打工或疑似遭勞動剝削時，應通報哪個窗口？對於求職平台上之可疑工作廣告，勞動部是否有檢舉或下架機制？</w:t>
      </w:r>
    </w:p>
    <w:p>
      <w:pPr>
        <w:pBdr>
          <w:top w:val="single" w:color="DDDDDD" w:sz="4" w:space="8"/>
        </w:pBdr>
        <w:spacing w:before="300"/>
      </w:pPr>
      <w:r>
        <w:rPr>
          <w:rFonts w:ascii="Microsoft JhengHei" w:cs="Microsoft JhengHei" w:eastAsia="Microsoft JhengHei" w:hAnsi="Microsoft JhengHei"/>
          <w:i/>
          <w:iCs/>
          <w:color w:val="666666"/>
          <w:sz w:val="17"/>
          <w:szCs w:val="17"/>
        </w:rPr>
        <w:t xml:space="preserve">備註：以上提問依「共築韌力——政策與網絡的對話」場次（Day2 15:20-16:20）各部會分組整理，供會前提供各部會參考準備回應之用。</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666666"/>
        <w:sz w:val="16"/>
        <w:szCs w:val="16"/>
      </w:rPr>
      <w:t xml:space="preserve">第 </w:t>
    </w:r>
    <w:r>
      <w:rPr>
        <w:rFonts w:ascii="Microsoft JhengHei" w:cs="Microsoft JhengHei" w:eastAsia="Microsoft JhengHei" w:hAnsi="Microsoft JhengHei"/>
        <w:color w:val="666666"/>
        <w:sz w:val="16"/>
        <w:szCs w:val="16"/>
      </w:rPr>
      <w:fldChar w:fldCharType="begin"/>
      <w:instrText xml:space="preserve">PAGE</w:instrText>
      <w:fldChar w:fldCharType="separate"/>
      <w:fldChar w:fldCharType="end"/>
    </w:r>
    <w:r>
      <w:rPr>
        <w:rFonts w:ascii="Microsoft JhengHei" w:cs="Microsoft JhengHei" w:eastAsia="Microsoft JhengHei" w:hAnsi="Microsoft JhengHei"/>
        <w:color w:val="666666"/>
        <w:sz w:val="16"/>
        <w:szCs w:val="16"/>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Microsoft JhengHei" w:cs="Microsoft JhengHei" w:eastAsia="Microsoft JhengHei" w:hAnsi="Microsoft JhengHei"/>
        <w:color w:val="666666"/>
        <w:sz w:val="16"/>
        <w:szCs w:val="16"/>
      </w:rPr>
      <w:t xml:space="preserve">「光聚成河．共築韌力」全國研討會 — 各部會提問彙整單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2026-09-15T08:11:44.990Z</dcterms:created>
  <dcterms:modified xsi:type="dcterms:W3CDTF">2026-09-15T08:11:44.999Z</dcterms:modified>
</cp:coreProperties>
</file>

<file path=docProps/custom.xml><?xml version="1.0" encoding="utf-8"?>
<Properties xmlns="http://schemas.openxmlformats.org/officeDocument/2006/custom-properties" xmlns:vt="http://schemas.openxmlformats.org/officeDocument/2006/docPropsVTypes"/>
</file>