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06DE" w14:textId="77777777" w:rsidR="003C0B13" w:rsidRDefault="00000000">
      <w:pPr>
        <w:spacing w:after="40"/>
        <w:jc w:val="center"/>
        <w:rPr>
          <w:lang w:eastAsia="zh-TW"/>
        </w:rPr>
      </w:pPr>
      <w:proofErr w:type="gramStart"/>
      <w:r>
        <w:rPr>
          <w:b/>
          <w:sz w:val="30"/>
          <w:lang w:eastAsia="zh-TW"/>
        </w:rPr>
        <w:t>115</w:t>
      </w:r>
      <w:proofErr w:type="gramEnd"/>
      <w:r>
        <w:rPr>
          <w:b/>
          <w:sz w:val="30"/>
          <w:lang w:eastAsia="zh-TW"/>
        </w:rPr>
        <w:t>年度「逆境少年家庭支持服務處遇人員專業輔導及效能精進計畫」</w:t>
      </w:r>
    </w:p>
    <w:p w14:paraId="048F2EE5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>南一區 第一次實地輔導 會議紀錄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p w14:paraId="116D8136" w14:textId="77777777" w:rsidR="003C0B13" w:rsidRDefault="00000000">
      <w:pPr>
        <w:spacing w:before="280" w:after="120"/>
      </w:pPr>
      <w:proofErr w:type="spellStart"/>
      <w:r>
        <w:rPr>
          <w:b/>
          <w:u w:val="single"/>
        </w:rPr>
        <w:t>第一部分、會議資訊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>會議日期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>115年5月28日（四）09:00–12:00</w:t>
            </w:r>
          </w:p>
        </w:tc>
      </w:tr>
      <w:tr w:rsidR="003C0B13" w14:paraId="257E45CC" w14:textId="77777777">
        <w:tc>
          <w:tcPr>
            <w:tcW w:w="1800" w:type="dxa"/>
          </w:tcPr>
          <w:p w14:paraId="7BE39370" w14:textId="77777777" w:rsidR="003C0B13" w:rsidRDefault="00000000">
            <w:pPr>
              <w:spacing w:before="40" w:after="40"/>
            </w:pPr>
            <w:r>
              <w:rPr>
                <w:b/>
              </w:rPr>
              <w:t>會議地點</w:t>
            </w:r>
          </w:p>
        </w:tc>
        <w:tc>
          <w:tcPr>
            <w:tcW w:w="6000" w:type="dxa"/>
          </w:tcPr>
          <w:p w14:paraId="649C3608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嘉義縣政府社會局三樓會議室</w:t>
            </w:r>
          </w:p>
          <w:p w14:paraId="57D1C4F8" w14:textId="77777777" w:rsidR="003C0B13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（嘉義縣太保市祥和一路東段1號）</w:t>
            </w:r>
          </w:p>
        </w:tc>
      </w:tr>
      <w:tr w:rsidR="003C0B13" w14:paraId="5D7A00EE" w14:textId="77777777">
        <w:tc>
          <w:tcPr>
            <w:tcW w:w="1800" w:type="dxa"/>
          </w:tcPr>
          <w:p w14:paraId="78486591" w14:textId="77777777" w:rsidR="003C0B13" w:rsidRDefault="00000000">
            <w:pPr>
              <w:spacing w:before="40" w:after="40"/>
            </w:pPr>
            <w:proofErr w:type="spellStart"/>
            <w:r>
              <w:rPr>
                <w:b/>
              </w:rPr>
              <w:t>輔導委員</w:t>
            </w:r>
            <w:proofErr w:type="spellEnd"/>
          </w:p>
        </w:tc>
        <w:tc>
          <w:tcPr>
            <w:tcW w:w="6000" w:type="dxa"/>
          </w:tcPr>
          <w:p w14:paraId="0C6D704D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趙善如委員、李麗芬委員</w:t>
            </w:r>
          </w:p>
        </w:tc>
      </w:tr>
      <w:tr w:rsidR="003C0B13" w14:paraId="5E5B2B90" w14:textId="77777777">
        <w:tc>
          <w:tcPr>
            <w:tcW w:w="1800" w:type="dxa"/>
          </w:tcPr>
          <w:p w14:paraId="2C8284D3" w14:textId="77777777" w:rsidR="003C0B13" w:rsidRDefault="00000000">
            <w:pPr>
              <w:spacing w:before="40" w:after="40"/>
            </w:pPr>
            <w:proofErr w:type="spellStart"/>
            <w:r>
              <w:rPr>
                <w:b/>
              </w:rPr>
              <w:t>保護服務司</w:t>
            </w:r>
            <w:proofErr w:type="spellEnd"/>
          </w:p>
        </w:tc>
        <w:tc>
          <w:tcPr>
            <w:tcW w:w="6000" w:type="dxa"/>
          </w:tcPr>
          <w:p w14:paraId="262E6EBE" w14:textId="77777777" w:rsidR="003C0B13" w:rsidRDefault="00000000">
            <w:pPr>
              <w:spacing w:before="40" w:after="40"/>
            </w:pPr>
            <w:r>
              <w:t>（待查）</w:t>
            </w:r>
          </w:p>
        </w:tc>
      </w:tr>
      <w:tr w:rsidR="003C0B13" w14:paraId="05A2C4DA" w14:textId="77777777">
        <w:tc>
          <w:tcPr>
            <w:tcW w:w="1800" w:type="dxa"/>
          </w:tcPr>
          <w:p w14:paraId="6AA32A85" w14:textId="77777777" w:rsidR="003C0B13" w:rsidRDefault="00000000">
            <w:pPr>
              <w:spacing w:before="40" w:after="40"/>
            </w:pPr>
            <w:r>
              <w:rPr>
                <w:b/>
              </w:rPr>
              <w:t>參與單位</w:t>
            </w:r>
          </w:p>
        </w:tc>
        <w:tc>
          <w:tcPr>
            <w:tcW w:w="6000" w:type="dxa"/>
          </w:tcPr>
          <w:p w14:paraId="10A33026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嘉義市：嘉義市社會處社會工作科、財團法人張老師基金會高雄分事務所嘉義中心</w:t>
            </w:r>
          </w:p>
          <w:p w14:paraId="5F7AD0A2" w14:textId="77777777" w:rsidR="003C0B13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嘉義縣：嘉義縣社會局兒少福利及保護科、社團法人雲林縣社會福利工作人員協會、</w:t>
            </w:r>
            <w:proofErr w:type="gramStart"/>
            <w:r>
              <w:rPr>
                <w:lang w:eastAsia="zh-TW"/>
              </w:rPr>
              <w:t>禾願社會工作</w:t>
            </w:r>
            <w:proofErr w:type="gramEnd"/>
            <w:r>
              <w:rPr>
                <w:lang w:eastAsia="zh-TW"/>
              </w:rPr>
              <w:t>事務所</w:t>
            </w:r>
          </w:p>
        </w:tc>
      </w:tr>
      <w:tr w:rsidR="003C0B13" w14:paraId="71783D99" w14:textId="77777777">
        <w:tc>
          <w:tcPr>
            <w:tcW w:w="1800" w:type="dxa"/>
          </w:tcPr>
          <w:p w14:paraId="5066852F" w14:textId="77777777" w:rsidR="003C0B13" w:rsidRDefault="00000000">
            <w:pPr>
              <w:spacing w:before="40" w:after="40"/>
            </w:pPr>
            <w:proofErr w:type="spellStart"/>
            <w:r>
              <w:rPr>
                <w:b/>
              </w:rPr>
              <w:t>行政專員</w:t>
            </w:r>
            <w:proofErr w:type="spellEnd"/>
          </w:p>
        </w:tc>
        <w:tc>
          <w:tcPr>
            <w:tcW w:w="6000" w:type="dxa"/>
          </w:tcPr>
          <w:p w14:paraId="08103970" w14:textId="77777777" w:rsidR="003C0B13" w:rsidRDefault="00000000">
            <w:pPr>
              <w:spacing w:before="40" w:after="40"/>
            </w:pPr>
            <w:r>
              <w:t>劉容瑄</w:t>
            </w:r>
          </w:p>
        </w:tc>
      </w:tr>
      <w:tr w:rsidR="003C0B13" w14:paraId="15090315" w14:textId="77777777">
        <w:tc>
          <w:tcPr>
            <w:tcW w:w="1800" w:type="dxa"/>
          </w:tcPr>
          <w:p w14:paraId="2CE01477" w14:textId="77777777" w:rsidR="003C0B13" w:rsidRDefault="00000000">
            <w:pPr>
              <w:spacing w:before="40" w:after="40"/>
            </w:pPr>
            <w:r>
              <w:rPr>
                <w:b/>
              </w:rPr>
              <w:t>紀　　錄</w:t>
            </w:r>
          </w:p>
        </w:tc>
        <w:tc>
          <w:tcPr>
            <w:tcW w:w="6000" w:type="dxa"/>
          </w:tcPr>
          <w:p w14:paraId="2B7DD2B4" w14:textId="77777777" w:rsidR="003C0B13" w:rsidRDefault="00000000">
            <w:pPr>
              <w:spacing w:before="40" w:after="40"/>
            </w:pPr>
            <w:r>
              <w:t>劉容瑄</w:t>
            </w:r>
          </w:p>
        </w:tc>
      </w:tr>
    </w:tbl>
    <w:p w14:paraId="15C7FF3E" w14:textId="77777777" w:rsidR="003C0B13" w:rsidRDefault="003C0B13">
      <w:pPr>
        <w:spacing w:after="0"/>
      </w:pPr>
    </w:p>
    <w:p w14:paraId="3497B35C" w14:textId="77777777" w:rsidR="003C0B13" w:rsidRDefault="00000000">
      <w:pPr>
        <w:spacing w:before="120" w:after="60"/>
      </w:pPr>
      <w:r>
        <w:rPr>
          <w:b/>
        </w:rPr>
        <w:t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2DF42248" w14:textId="77777777">
        <w:tc>
          <w:tcPr>
            <w:tcW w:w="1800" w:type="dxa"/>
          </w:tcPr>
          <w:p w14:paraId="3AC88EFD" w14:textId="77777777" w:rsidR="003C0B13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3B224D16" w14:textId="77777777" w:rsidR="003C0B13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>08:55–09:00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>報到及領取問卷</w:t>
            </w:r>
          </w:p>
        </w:tc>
      </w:tr>
      <w:tr w:rsidR="003C0B13" w14:paraId="601D8205" w14:textId="77777777">
        <w:tc>
          <w:tcPr>
            <w:tcW w:w="1800" w:type="dxa"/>
          </w:tcPr>
          <w:p w14:paraId="4B0FE091" w14:textId="77777777" w:rsidR="003C0B13" w:rsidRDefault="00000000">
            <w:pPr>
              <w:spacing w:before="40" w:after="40"/>
            </w:pPr>
            <w:r>
              <w:t>09:00–09:20</w:t>
            </w:r>
          </w:p>
        </w:tc>
        <w:tc>
          <w:tcPr>
            <w:tcW w:w="6000" w:type="dxa"/>
          </w:tcPr>
          <w:p w14:paraId="3B26F1F8" w14:textId="77777777" w:rsidR="003C0B13" w:rsidRDefault="00000000">
            <w:pPr>
              <w:spacing w:before="40" w:after="40"/>
            </w:pPr>
            <w:r>
              <w:t>開場及填寫前測問卷</w:t>
            </w:r>
          </w:p>
        </w:tc>
      </w:tr>
      <w:tr w:rsidR="003C0B13" w14:paraId="68A66FEA" w14:textId="77777777">
        <w:tc>
          <w:tcPr>
            <w:tcW w:w="1800" w:type="dxa"/>
          </w:tcPr>
          <w:p w14:paraId="6711EC3B" w14:textId="77777777" w:rsidR="003C0B13" w:rsidRDefault="00000000">
            <w:pPr>
              <w:spacing w:before="40" w:after="40"/>
            </w:pPr>
            <w:r>
              <w:t>09:20–10:05</w:t>
            </w:r>
          </w:p>
        </w:tc>
        <w:tc>
          <w:tcPr>
            <w:tcW w:w="6000" w:type="dxa"/>
          </w:tcPr>
          <w:p w14:paraId="35A07B49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【嘉義市】執行狀況及實務困境探討</w:t>
            </w:r>
          </w:p>
        </w:tc>
      </w:tr>
      <w:tr w:rsidR="003C0B13" w14:paraId="278200DA" w14:textId="77777777">
        <w:tc>
          <w:tcPr>
            <w:tcW w:w="1800" w:type="dxa"/>
          </w:tcPr>
          <w:p w14:paraId="54206063" w14:textId="77777777" w:rsidR="003C0B13" w:rsidRDefault="00000000">
            <w:pPr>
              <w:spacing w:before="40" w:after="40"/>
            </w:pPr>
            <w:r>
              <w:t>10:05–10:50</w:t>
            </w:r>
          </w:p>
        </w:tc>
        <w:tc>
          <w:tcPr>
            <w:tcW w:w="6000" w:type="dxa"/>
          </w:tcPr>
          <w:p w14:paraId="791EA3E2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【嘉義縣】執行狀況及實務困境探討</w:t>
            </w:r>
          </w:p>
        </w:tc>
      </w:tr>
      <w:tr w:rsidR="003C0B13" w14:paraId="4BD1E28D" w14:textId="77777777">
        <w:tc>
          <w:tcPr>
            <w:tcW w:w="1800" w:type="dxa"/>
          </w:tcPr>
          <w:p w14:paraId="41676677" w14:textId="77777777" w:rsidR="003C0B13" w:rsidRDefault="00000000">
            <w:pPr>
              <w:spacing w:before="40" w:after="40"/>
            </w:pPr>
            <w:r>
              <w:t>10:50–11:00</w:t>
            </w:r>
          </w:p>
        </w:tc>
        <w:tc>
          <w:tcPr>
            <w:tcW w:w="6000" w:type="dxa"/>
          </w:tcPr>
          <w:p w14:paraId="36D2B0B5" w14:textId="77777777" w:rsidR="003C0B13" w:rsidRDefault="00000000">
            <w:pPr>
              <w:spacing w:before="40" w:after="40"/>
            </w:pPr>
            <w:r>
              <w:t>休息</w:t>
            </w:r>
          </w:p>
        </w:tc>
      </w:tr>
      <w:tr w:rsidR="003C0B13" w14:paraId="42081882" w14:textId="77777777">
        <w:tc>
          <w:tcPr>
            <w:tcW w:w="1800" w:type="dxa"/>
          </w:tcPr>
          <w:p w14:paraId="4DED0A0C" w14:textId="77777777" w:rsidR="003C0B13" w:rsidRDefault="00000000">
            <w:pPr>
              <w:spacing w:before="40" w:after="40"/>
            </w:pPr>
            <w:r>
              <w:t>11:00–11:50</w:t>
            </w:r>
          </w:p>
        </w:tc>
        <w:tc>
          <w:tcPr>
            <w:tcW w:w="6000" w:type="dxa"/>
          </w:tcPr>
          <w:p w14:paraId="19A74B7F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【嘉義縣】個案服務實務討論</w:t>
            </w:r>
          </w:p>
        </w:tc>
      </w:tr>
      <w:tr w:rsidR="003C0B13" w14:paraId="6B77C991" w14:textId="77777777">
        <w:tc>
          <w:tcPr>
            <w:tcW w:w="1800" w:type="dxa"/>
          </w:tcPr>
          <w:p w14:paraId="4BA1171B" w14:textId="77777777" w:rsidR="003C0B13" w:rsidRDefault="00000000">
            <w:pPr>
              <w:spacing w:before="40" w:after="40"/>
            </w:pPr>
            <w:r>
              <w:t>11:50–12:00</w:t>
            </w:r>
          </w:p>
        </w:tc>
        <w:tc>
          <w:tcPr>
            <w:tcW w:w="6000" w:type="dxa"/>
          </w:tcPr>
          <w:p w14:paraId="7E004584" w14:textId="77777777" w:rsidR="003C0B13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綜合討論</w:t>
            </w:r>
            <w:proofErr w:type="gramStart"/>
            <w:r>
              <w:rPr>
                <w:lang w:eastAsia="zh-TW"/>
              </w:rPr>
              <w:t>（</w:t>
            </w:r>
            <w:proofErr w:type="gramEnd"/>
            <w:r>
              <w:rPr>
                <w:lang w:eastAsia="zh-TW"/>
              </w:rPr>
              <w:t>填寫後測問卷；委員填寫委員建議表</w:t>
            </w:r>
            <w:proofErr w:type="gramStart"/>
            <w:r>
              <w:rPr>
                <w:lang w:eastAsia="zh-TW"/>
              </w:rPr>
              <w:t>）</w:t>
            </w:r>
            <w:proofErr w:type="gramEnd"/>
          </w:p>
        </w:tc>
      </w:tr>
      <w:tr w:rsidR="003C0B13" w14:paraId="2D6BD90B" w14:textId="77777777">
        <w:tc>
          <w:tcPr>
            <w:tcW w:w="1800" w:type="dxa"/>
          </w:tcPr>
          <w:p w14:paraId="6D7CC02D" w14:textId="77777777" w:rsidR="003C0B13" w:rsidRDefault="00000000">
            <w:pPr>
              <w:spacing w:before="40" w:after="40"/>
            </w:pPr>
            <w:r>
              <w:t>12:00</w:t>
            </w:r>
          </w:p>
        </w:tc>
        <w:tc>
          <w:tcPr>
            <w:tcW w:w="6000" w:type="dxa"/>
          </w:tcPr>
          <w:p w14:paraId="65E56BF7" w14:textId="77777777" w:rsidR="003C0B13" w:rsidRDefault="00000000">
            <w:pPr>
              <w:spacing w:before="40" w:after="40"/>
            </w:pPr>
            <w:r>
              <w:t>會議結束</w:t>
            </w:r>
          </w:p>
        </w:tc>
      </w:tr>
    </w:tbl>
    <w:p w14:paraId="1D724D92" w14:textId="77777777" w:rsidR="003C0B13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t>第二部分、綜合建議與待辦事項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一、各縣市共同建議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>1. AP</w:t>
      </w:r>
      <w:r w:rsidR="00804EEC">
        <w:rPr>
          <w:rFonts w:hint="eastAsia"/>
          <w:lang w:eastAsia="zh-TW"/>
        </w:rPr>
        <w:t>V</w:t>
      </w:r>
      <w:r>
        <w:rPr>
          <w:lang w:eastAsia="zh-TW"/>
        </w:rPr>
        <w:t>個案與逆境方案合作分工機制：由中央保護服務司統一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清，各縣市送回問題請保護服務司</w:t>
      </w:r>
      <w:proofErr w:type="gramStart"/>
      <w:r>
        <w:rPr>
          <w:lang w:eastAsia="zh-TW"/>
        </w:rPr>
        <w:t>研</w:t>
      </w:r>
      <w:proofErr w:type="gramEnd"/>
      <w:r>
        <w:rPr>
          <w:lang w:eastAsia="zh-TW"/>
        </w:rPr>
        <w:t>擬標準分工原則</w:t>
      </w:r>
      <w:proofErr w:type="gramStart"/>
      <w:r>
        <w:rPr>
          <w:lang w:eastAsia="zh-TW"/>
        </w:rPr>
        <w:t>（</w:t>
      </w:r>
      <w:proofErr w:type="gramEnd"/>
      <w:r w:rsidR="00804EEC">
        <w:rPr>
          <w:rFonts w:hint="eastAsia"/>
          <w:lang w:eastAsia="zh-TW"/>
        </w:rPr>
        <w:t>成保</w:t>
      </w:r>
      <w:r>
        <w:rPr>
          <w:lang w:eastAsia="zh-TW"/>
        </w:rPr>
        <w:t>主責</w:t>
      </w:r>
      <w:r w:rsidR="00804EEC">
        <w:rPr>
          <w:rFonts w:hint="eastAsia"/>
          <w:lang w:eastAsia="zh-TW"/>
        </w:rPr>
        <w:t>:</w:t>
      </w:r>
      <w:r>
        <w:rPr>
          <w:lang w:eastAsia="zh-TW"/>
        </w:rPr>
        <w:t>被害人家長，逆境主責</w:t>
      </w:r>
      <w:r w:rsidR="00804EEC">
        <w:rPr>
          <w:rFonts w:hint="eastAsia"/>
          <w:lang w:eastAsia="zh-TW"/>
        </w:rPr>
        <w:t>:</w:t>
      </w:r>
      <w:r>
        <w:rPr>
          <w:lang w:eastAsia="zh-TW"/>
        </w:rPr>
        <w:t>少年本人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7027B01C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跨網</w:t>
      </w:r>
      <w:proofErr w:type="gramStart"/>
      <w:r>
        <w:rPr>
          <w:lang w:eastAsia="zh-TW"/>
        </w:rPr>
        <w:t>絡月度</w:t>
      </w:r>
      <w:proofErr w:type="gramEnd"/>
      <w:r>
        <w:rPr>
          <w:lang w:eastAsia="zh-TW"/>
        </w:rPr>
        <w:t>個案盤查機制：建議各縣市參考桃園（系統進案自動比對）、高雄（每月case review逐案認領）的做法，定期邀請關鍵網絡單位共同盤查，</w:t>
      </w:r>
      <w:proofErr w:type="gramStart"/>
      <w:r>
        <w:rPr>
          <w:lang w:eastAsia="zh-TW"/>
        </w:rPr>
        <w:t>使進案</w:t>
      </w:r>
      <w:proofErr w:type="gramEnd"/>
      <w:r>
        <w:rPr>
          <w:lang w:eastAsia="zh-TW"/>
        </w:rPr>
        <w:t>時即知道孩子身上有哪些系統，減少重複介入和家庭困擾。</w:t>
      </w:r>
    </w:p>
    <w:p w14:paraId="3D9C109E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社工服務習慣的自我檢視：張老師習慣從家庭關係出發，嘉義縣習慣從自立就業出發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建議各社工在進案前先排除自身的服務習慣偏好，以個案及家庭的實際需求為評估起點，而非套用固定模式。</w:t>
      </w:r>
    </w:p>
    <w:p w14:paraId="27364D59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創新方案回歸在地兒少需求：創新不是為了創新而創新，而是要回應在地孩子真正需要的服務；可從聯合國CRC框架（青年論壇等）或在地產業發展趨勢（無人機、農業、工程）尋找方向。</w:t>
      </w:r>
    </w:p>
    <w:p w14:paraId="694221E7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5. 青少年犯罪趨勢從北往南：網路博弈、車手/水房/鍵盤手等犯罪模式已從台北、桃園往南擴散，嘉義市已開始出現；建議各縣市關注北部現況作為超前準備（「北部的現在就是你的未來」）。</w:t>
      </w:r>
    </w:p>
    <w:p w14:paraId="291B7B34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二、委員對計畫整體之觀察</w:t>
      </w:r>
    </w:p>
    <w:p w14:paraId="1E523D07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嘉義市張老師基金會人員穩定，家庭工作方法有一定深度（家庭類型分析、家庭會議），但服務統計未能完整呈現，需補強報告呈現方式。</w:t>
      </w:r>
    </w:p>
    <w:p w14:paraId="53FC05CA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嘉義縣在科長的</w:t>
      </w:r>
      <w:proofErr w:type="gramStart"/>
      <w:r>
        <w:rPr>
          <w:lang w:eastAsia="zh-TW"/>
        </w:rPr>
        <w:t>督考下整體</w:t>
      </w:r>
      <w:proofErr w:type="gramEnd"/>
      <w:r>
        <w:rPr>
          <w:lang w:eastAsia="zh-TW"/>
        </w:rPr>
        <w:t>執行穩定，KPI有達標（月服務率百分百、再轉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率0%），資源連結具在地特色；建議關注督導回饋機制及心理/醫療服務缺口。</w:t>
      </w:r>
    </w:p>
    <w:p w14:paraId="1F0108D1" w14:textId="6E31C262" w:rsidR="003C0B13" w:rsidRDefault="00000000" w:rsidP="00804EEC">
      <w:pPr>
        <w:spacing w:before="20" w:after="20"/>
        <w:ind w:left="1134" w:hanging="425"/>
        <w:rPr>
          <w:rFonts w:hint="eastAsia"/>
          <w:lang w:eastAsia="zh-TW"/>
        </w:rPr>
      </w:pPr>
      <w:r>
        <w:rPr>
          <w:lang w:eastAsia="zh-TW"/>
        </w:rPr>
        <w:t>3. 兩</w:t>
      </w:r>
      <w:proofErr w:type="gramStart"/>
      <w:r>
        <w:rPr>
          <w:lang w:eastAsia="zh-TW"/>
        </w:rPr>
        <w:t>縣市均有</w:t>
      </w:r>
      <w:proofErr w:type="gramEnd"/>
      <w:r>
        <w:rPr>
          <w:lang w:eastAsia="zh-TW"/>
        </w:rPr>
        <w:t>「服務實際做了，但統計未能呈現」的問題（如家庭維繫、家庭會議），建議對照現有服務項目表格，確認是否需要新增統計類別。</w:t>
      </w:r>
    </w:p>
    <w:p w14:paraId="05BBFE90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三、下次輔導待辦事項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【嘉義市】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補充家庭維繫服務統計（含家庭會議），於下次報告呈現</w:t>
      </w:r>
    </w:p>
    <w:p w14:paraId="377A150C" w14:textId="77777777" w:rsidR="003C0B13" w:rsidRDefault="00000000">
      <w:pPr>
        <w:spacing w:before="20" w:after="20"/>
        <w:rPr>
          <w:lang w:eastAsia="zh-TW"/>
        </w:rPr>
      </w:pPr>
      <w:proofErr w:type="gramStart"/>
      <w:r>
        <w:rPr>
          <w:lang w:eastAsia="zh-TW"/>
        </w:rPr>
        <w:t>研議跨網絡月度</w:t>
      </w:r>
      <w:proofErr w:type="gramEnd"/>
      <w:r>
        <w:rPr>
          <w:lang w:eastAsia="zh-TW"/>
        </w:rPr>
        <w:t>case review機制（納入保護官、城堡、過渡性教育等關鍵單位）</w:t>
      </w:r>
    </w:p>
    <w:p w14:paraId="61863849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分析失蹤個案男女差異原因及對服務之影響</w:t>
      </w:r>
    </w:p>
    <w:p w14:paraId="752A3AEF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評估寒假期間活動規劃可行性</w:t>
      </w:r>
    </w:p>
    <w:p w14:paraId="7023CAAC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與保護服務司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清APP個案與逆境方案的合作分工機制</w:t>
      </w:r>
    </w:p>
    <w:p w14:paraId="28231F66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【嘉義縣】</w:t>
      </w:r>
    </w:p>
    <w:p w14:paraId="667849B8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個案紀錄增加督導書面回饋欄位，要求各區督導落實</w:t>
      </w:r>
    </w:p>
    <w:p w14:paraId="2FB1047E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報告中補充田</w:t>
      </w:r>
      <w:proofErr w:type="gramStart"/>
      <w:r>
        <w:rPr>
          <w:lang w:eastAsia="zh-TW"/>
        </w:rPr>
        <w:t>納基量表</w:t>
      </w:r>
      <w:proofErr w:type="gramEnd"/>
      <w:r>
        <w:rPr>
          <w:lang w:eastAsia="zh-TW"/>
        </w:rPr>
        <w:t>追蹤結果（延續性呈現）</w:t>
      </w:r>
    </w:p>
    <w:p w14:paraId="350617C9" w14:textId="77777777" w:rsidR="003C0B13" w:rsidRDefault="00000000">
      <w:pPr>
        <w:spacing w:before="20" w:after="20"/>
        <w:rPr>
          <w:lang w:eastAsia="zh-TW"/>
        </w:rPr>
      </w:pPr>
      <w:proofErr w:type="gramStart"/>
      <w:r>
        <w:rPr>
          <w:lang w:eastAsia="zh-TW"/>
        </w:rPr>
        <w:lastRenderedPageBreak/>
        <w:t>與漁山</w:t>
      </w:r>
      <w:proofErr w:type="gramEnd"/>
      <w:r>
        <w:rPr>
          <w:lang w:eastAsia="zh-TW"/>
        </w:rPr>
        <w:t>（兒少寶）研擬心理諮商及醫療資源連結機制</w:t>
      </w:r>
    </w:p>
    <w:p w14:paraId="45CB54D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法律諮詢媒合創新定義重新評估，思考</w:t>
      </w:r>
      <w:proofErr w:type="gramStart"/>
      <w:r>
        <w:rPr>
          <w:lang w:eastAsia="zh-TW"/>
        </w:rPr>
        <w:t>更以兒少</w:t>
      </w:r>
      <w:proofErr w:type="gramEnd"/>
      <w:r>
        <w:rPr>
          <w:lang w:eastAsia="zh-TW"/>
        </w:rPr>
        <w:t>主體需求為核心的設計</w:t>
      </w:r>
    </w:p>
    <w:p w14:paraId="24824EEA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>家庭系統訓練（10月）聚焦逆境少年單親家庭具體案例</w:t>
      </w:r>
    </w:p>
    <w:p w14:paraId="361A3130" w14:textId="77777777" w:rsidR="003C0B13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t>第三部分、個別縣市現況報告與建議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壹、嘉義市現況與建議</w:t>
      </w:r>
    </w:p>
    <w:p w14:paraId="49BC391B" w14:textId="05FB2310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案量與個案類型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目前在案47案（總服務量51案，含已結案3案）。</w:t>
      </w:r>
      <w:proofErr w:type="gramStart"/>
      <w:r>
        <w:rPr>
          <w:lang w:eastAsia="zh-TW"/>
        </w:rPr>
        <w:t>114年留案</w:t>
      </w:r>
      <w:proofErr w:type="gramEnd"/>
      <w:r>
        <w:rPr>
          <w:lang w:eastAsia="zh-TW"/>
        </w:rPr>
        <w:t>：司法7案、失蹤33案、偏差2案；115年新案：司法3案、失蹤5案、偏差1案（其中1案失蹤未開案，因案主僅10歲，另由其他資源介入）。</w:t>
      </w:r>
    </w:p>
    <w:p w14:paraId="4C4ABA74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服務對象以16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18歲男性為主；家庭型態以單親為主；教養模式民主式居多，近年</w:t>
      </w:r>
      <w:proofErr w:type="gramStart"/>
      <w:r>
        <w:rPr>
          <w:lang w:eastAsia="zh-TW"/>
        </w:rPr>
        <w:t>權威式有上升</w:t>
      </w:r>
      <w:proofErr w:type="gramEnd"/>
      <w:r>
        <w:rPr>
          <w:lang w:eastAsia="zh-TW"/>
        </w:rPr>
        <w:t>趨勢。</w:t>
      </w:r>
    </w:p>
    <w:p w14:paraId="69DFCD27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失蹤離家主因：與雙親或家庭成員衝突（第一位），其次為單</w:t>
      </w:r>
      <w:proofErr w:type="gramStart"/>
      <w:r>
        <w:rPr>
          <w:lang w:eastAsia="zh-TW"/>
        </w:rPr>
        <w:t>次晚歸或</w:t>
      </w:r>
      <w:proofErr w:type="gramEnd"/>
      <w:r>
        <w:rPr>
          <w:lang w:eastAsia="zh-TW"/>
        </w:rPr>
        <w:t>家長聯繫不上。</w:t>
      </w:r>
    </w:p>
    <w:p w14:paraId="49CE4947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犯罪類型：近年詐欺案大幅增加，已超越毒品成為第一位；背景為網路博弈興起，嘉義市為博弈集團重要據點。</w:t>
      </w:r>
    </w:p>
    <w:p w14:paraId="09DE0928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服務策略與執行</w:t>
      </w:r>
    </w:p>
    <w:p w14:paraId="2611E746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家庭分為四型：抗拒型（持續等待機會、記錄生日、送小禮物建立關係）、麻布型（配合家長時間、給予支持）、教練型（給予肯定）、合作型（看見家庭優勢、給予回饋）。</w:t>
      </w:r>
    </w:p>
    <w:p w14:paraId="17E2348F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少年分為三型：易建立關係、沉默內向型（以開放式問句引導對話）、反胃試探型（傳訊習慣性連結、逢生日送蛋糕到門外等候）。</w:t>
      </w:r>
    </w:p>
    <w:p w14:paraId="5C071A67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深化服務重點：協助建立家庭外出規則、進行親子演練（肯定與讚美）、家庭會議（討論家庭分工與親子規則）。</w:t>
      </w:r>
    </w:p>
    <w:p w14:paraId="178CD410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活動規劃：6月</w:t>
      </w:r>
      <w:proofErr w:type="gramStart"/>
      <w:r>
        <w:rPr>
          <w:lang w:eastAsia="zh-TW"/>
        </w:rPr>
        <w:t>手作職場</w:t>
      </w:r>
      <w:proofErr w:type="gramEnd"/>
      <w:r>
        <w:rPr>
          <w:lang w:eastAsia="zh-TW"/>
        </w:rPr>
        <w:t>體驗（籌備中）、9月中秋烤肉活動、團體步道自我探索活動（探索教育模式）、5月30日</w:t>
      </w:r>
      <w:proofErr w:type="gramStart"/>
      <w:r>
        <w:rPr>
          <w:lang w:eastAsia="zh-TW"/>
        </w:rPr>
        <w:t>親子潑水</w:t>
      </w:r>
      <w:proofErr w:type="gramEnd"/>
      <w:r>
        <w:rPr>
          <w:lang w:eastAsia="zh-TW"/>
        </w:rPr>
        <w:t>活動（情緒抒發）、10月儲存計畫（家長陪同孩子赴矯正學校分享菜餚）。</w:t>
      </w:r>
    </w:p>
    <w:p w14:paraId="10B019D8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(5) 社區宣導：已完成治安會議及市場宣導，重點宣導「只要報失蹤即有社工進場」觀念，以減少家長誤解。</w:t>
      </w:r>
    </w:p>
    <w:p w14:paraId="4EDC3781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執行困境</w:t>
      </w:r>
    </w:p>
    <w:p w14:paraId="714A2701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多重網絡介入：同一個案最多有逆境社工、城堡社工、過渡性教育措施輔導員、保護官、</w:t>
      </w:r>
      <w:proofErr w:type="gramStart"/>
      <w:r>
        <w:rPr>
          <w:lang w:eastAsia="zh-TW"/>
        </w:rPr>
        <w:t>上府會</w:t>
      </w:r>
      <w:proofErr w:type="gramEnd"/>
      <w:r>
        <w:rPr>
          <w:lang w:eastAsia="zh-TW"/>
        </w:rPr>
        <w:t>等5個單位同時介入，家長反映被反覆聯絡感到不耐。</w:t>
      </w:r>
    </w:p>
    <w:p w14:paraId="44C734B8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 xml:space="preserve">(2) </w:t>
      </w:r>
      <w:proofErr w:type="gramStart"/>
      <w:r>
        <w:rPr>
          <w:lang w:eastAsia="zh-TW"/>
        </w:rPr>
        <w:t>跨轄司法</w:t>
      </w:r>
      <w:proofErr w:type="gramEnd"/>
      <w:r>
        <w:rPr>
          <w:lang w:eastAsia="zh-TW"/>
        </w:rPr>
        <w:t>後追困難：案子轉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至本機構時，個案距滿21歲結案期限不足一個月，難以建立關係及有意義的服務介入。</w:t>
      </w:r>
    </w:p>
    <w:p w14:paraId="293E4B4A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APP個案與逆境的合作分工未明確：城堡主要協助被害人家長，逆境主責少年，但兩造介入在部分個案中出現重疊或各做各的現象。</w:t>
      </w:r>
    </w:p>
    <w:p w14:paraId="55DB248E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316512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服務統計補充家庭維繫項目</w:t>
      </w:r>
    </w:p>
    <w:p w14:paraId="1A33F86C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張老師基金會實際已執行大量家庭會議，惟現有統計表未設「家庭維繫/家庭會議」獨立項目，導致數字呈現偏低，無法反映真實服務深度。</w:t>
      </w:r>
    </w:p>
    <w:p w14:paraId="56CE0400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建議於後續報告中補充家庭維繫服務統計，並確認計畫服務項目表格是否可新增此類別。</w:t>
      </w:r>
    </w:p>
    <w:p w14:paraId="387C59C1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網絡聯繫機制精實化</w:t>
      </w:r>
    </w:p>
    <w:p w14:paraId="158C0E38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業務聯繫會議目前以方案行政管理為主，缺乏跨網絡個案盤查功能。建議</w:t>
      </w:r>
      <w:proofErr w:type="gramStart"/>
      <w:r>
        <w:rPr>
          <w:lang w:eastAsia="zh-TW"/>
        </w:rPr>
        <w:t>研</w:t>
      </w:r>
      <w:proofErr w:type="gramEnd"/>
      <w:r>
        <w:rPr>
          <w:lang w:eastAsia="zh-TW"/>
        </w:rPr>
        <w:t>議更精實的跨網絡機制（如每月固定time逐案核對），使各系統能預先了解同一個案的服務全貌，減少重複介入。</w:t>
      </w:r>
    </w:p>
    <w:p w14:paraId="390A2A4C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個案研討會議應依案主實際需要召開，並納入保護官、學校代表、城堡等關鍵網絡，而非僅縣市雙方，以真正解決多重網絡分工問題。</w:t>
      </w:r>
    </w:p>
    <w:p w14:paraId="5605890A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性別差異分析</w:t>
      </w:r>
    </w:p>
    <w:p w14:paraId="2D671FE6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失蹤兒少以男性為主，性別比例差異明顯。應深入分析男性失蹤背後是否伴隨犯罪風險，並針對不同性別制訂差異化服務策略。</w:t>
      </w:r>
    </w:p>
    <w:p w14:paraId="683F772B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活動時程應涵蓋寒假</w:t>
      </w:r>
    </w:p>
    <w:p w14:paraId="65CBAACC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現有活動集中於下半年（6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10月），寒假</w:t>
      </w:r>
      <w:proofErr w:type="gramStart"/>
      <w:r>
        <w:rPr>
          <w:lang w:eastAsia="zh-TW"/>
        </w:rPr>
        <w:t>期間（1–</w:t>
      </w:r>
      <w:proofErr w:type="gramEnd"/>
      <w:r>
        <w:rPr>
          <w:lang w:eastAsia="zh-TW"/>
        </w:rPr>
        <w:t>2月）幾乎無活動規劃。逆境個案以在學少年為主，寒假為高風險期，建議重新分配活動時間。</w:t>
      </w:r>
    </w:p>
    <w:p w14:paraId="51644FD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貳、嘉義縣現況與建議</w:t>
      </w:r>
    </w:p>
    <w:p w14:paraId="1056DA7F" w14:textId="0E7CE13A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6F08FE3E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承辦架構與案量</w:t>
      </w:r>
    </w:p>
    <w:p w14:paraId="470E94FF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承辦架構：三個服務區域。第一區（嘉義縣北部及中部）由禾願社會工作事務所承辦；第二、三區由雲林縣社會福利工作人員協會承辦。</w:t>
      </w:r>
    </w:p>
    <w:p w14:paraId="1576D9E0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截至目前案量46案（目標60案）：司法少年11案（男性10案）、失蹤兒少31案（16歲以上16案）、偏差行為4案（全男）。</w:t>
      </w:r>
    </w:p>
    <w:p w14:paraId="0B9114AF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個案再轉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率0%（目標低於20%），專業工人員參加教育訓練比率達標。</w:t>
      </w:r>
    </w:p>
    <w:p w14:paraId="57D33ACA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服務執行進度</w:t>
      </w:r>
    </w:p>
    <w:p w14:paraId="5D834095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(1) 個案與家庭服務：含社會心理評估、情緒支持、就業媒合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第一區媒合1人至蝦皮自取店；第三區協助6人就業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、就學支持、司法相關法律諮詢等。</w:t>
      </w:r>
    </w:p>
    <w:p w14:paraId="0F516EDF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親子教育：各區規劃3場次（第一區定於6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8月，第二區8月，第三區7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8月），課程主題含青少年情緒行為、親子溝通技巧、網路使用風險等。</w:t>
      </w:r>
    </w:p>
    <w:p w14:paraId="42171337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親子休閒活動：第一區4月25日已辦芒果清手作親子活動（完成）；第二三區規劃中（第三區定於大嶺部落）。</w:t>
      </w:r>
    </w:p>
    <w:p w14:paraId="0A48F349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兒少生活技能：第二區已辦2場（2/14、4/26），第三區4/19無人機低空飛行體驗（15人次），第一區規劃中（6月）。</w:t>
      </w:r>
    </w:p>
    <w:p w14:paraId="2BA9E3E1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(5) 社區宣導：第一區5/10完成1場；第二三區集中下半年辦理。</w:t>
      </w:r>
    </w:p>
    <w:p w14:paraId="2F97F699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(6) 創新活動：第一</w:t>
      </w:r>
      <w:proofErr w:type="gramStart"/>
      <w:r>
        <w:rPr>
          <w:lang w:eastAsia="zh-TW"/>
        </w:rPr>
        <w:t>區懸絲偶</w:t>
      </w:r>
      <w:proofErr w:type="gramEnd"/>
      <w:r>
        <w:rPr>
          <w:lang w:eastAsia="zh-TW"/>
        </w:rPr>
        <w:t>製作（情緒釋放）、第二區法律諮詢媒合（免費）、第三區無人機低空飛行體驗。</w:t>
      </w:r>
    </w:p>
    <w:p w14:paraId="73DC0679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(7) 緩衝住宿：第二區提供2次住宿服務（服務1名個案，離校後入伍前之過渡期使用）。</w:t>
      </w:r>
    </w:p>
    <w:p w14:paraId="5AF14751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(8) 督導機制：各區</w:t>
      </w:r>
      <w:proofErr w:type="gramStart"/>
      <w:r>
        <w:rPr>
          <w:lang w:eastAsia="zh-TW"/>
        </w:rPr>
        <w:t>每月內督1次</w:t>
      </w:r>
      <w:proofErr w:type="gramEnd"/>
      <w:r>
        <w:rPr>
          <w:lang w:eastAsia="zh-TW"/>
        </w:rPr>
        <w:t>（機構負責人或執行長主持），每</w:t>
      </w:r>
      <w:proofErr w:type="gramStart"/>
      <w:r>
        <w:rPr>
          <w:lang w:eastAsia="zh-TW"/>
        </w:rPr>
        <w:t>季外督1次</w:t>
      </w:r>
      <w:proofErr w:type="gramEnd"/>
      <w:r>
        <w:rPr>
          <w:lang w:eastAsia="zh-TW"/>
        </w:rPr>
        <w:t>（單位外聘，蕭同仁老師）；記錄完成機制：月底前完成，與薪資核發掛</w:t>
      </w:r>
      <w:proofErr w:type="gramStart"/>
      <w:r>
        <w:rPr>
          <w:lang w:eastAsia="zh-TW"/>
        </w:rPr>
        <w:t>鉤</w:t>
      </w:r>
      <w:proofErr w:type="gramEnd"/>
      <w:r>
        <w:rPr>
          <w:lang w:eastAsia="zh-TW"/>
        </w:rPr>
        <w:t>（未完成記錄無法核銷）。</w:t>
      </w:r>
    </w:p>
    <w:p w14:paraId="7549D5E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執行困境</w:t>
      </w:r>
    </w:p>
    <w:p w14:paraId="2C9FD2D7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司法少年出校後動向不定：個案出校後就學就業不穩定、生活作息混亂，即使家人知情也可能包庇，追蹤訪視困難，司法後追難以落實。</w:t>
      </w:r>
    </w:p>
    <w:p w14:paraId="0A68465E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失蹤兒少多重網絡分工不明確：同一個案同時有多個系統介入（逆境、上府會、學校、醫療等），資源重疊、服務目標不一致，分工邊界模糊，家庭感受被反覆干擾。</w:t>
      </w:r>
    </w:p>
    <w:p w14:paraId="5D6049D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1FD475F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肯定：就業媒合、創新選題、資源連結</w:t>
      </w:r>
    </w:p>
    <w:p w14:paraId="7CA7DCE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嘉義縣兩個承辦單位均積極推動自立就業，將其視為</w:t>
      </w:r>
      <w:proofErr w:type="gramStart"/>
      <w:r>
        <w:rPr>
          <w:lang w:eastAsia="zh-TW"/>
        </w:rPr>
        <w:t>兒少脫困</w:t>
      </w:r>
      <w:proofErr w:type="gramEnd"/>
      <w:r>
        <w:rPr>
          <w:lang w:eastAsia="zh-TW"/>
        </w:rPr>
        <w:t>的重要路徑，委員表示高度肯定。</w:t>
      </w:r>
    </w:p>
    <w:p w14:paraId="4ED372FF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三項創新活動</w:t>
      </w:r>
      <w:proofErr w:type="gramStart"/>
      <w:r>
        <w:rPr>
          <w:lang w:eastAsia="zh-TW"/>
        </w:rPr>
        <w:t>選題適切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懸絲偶製作</w:t>
      </w:r>
      <w:proofErr w:type="gramEnd"/>
      <w:r>
        <w:rPr>
          <w:lang w:eastAsia="zh-TW"/>
        </w:rPr>
        <w:t>與情緒釋放有明確連結、法律諮詢</w:t>
      </w:r>
      <w:proofErr w:type="gramStart"/>
      <w:r>
        <w:rPr>
          <w:lang w:eastAsia="zh-TW"/>
        </w:rPr>
        <w:t>媒合具在</w:t>
      </w:r>
      <w:proofErr w:type="gramEnd"/>
      <w:r>
        <w:rPr>
          <w:lang w:eastAsia="zh-TW"/>
        </w:rPr>
        <w:t>地實務需求、無人機體驗與現代農業工程就業趨勢吻合。</w:t>
      </w:r>
    </w:p>
    <w:p w14:paraId="20EF8711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資源連結多元且具在地性，含廟宇、在地機構等，是其他縣市少見的特色。</w:t>
      </w:r>
    </w:p>
    <w:p w14:paraId="201D5645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法律諮詢是否算創新服務有疑慮</w:t>
      </w:r>
    </w:p>
    <w:p w14:paraId="2083464C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(1) 法律諮詢原本即為服務項目之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（屬資源連結範疇），如以此作為創新方案，在定義上存在疑慮。建議以「</w:t>
      </w:r>
      <w:proofErr w:type="gramStart"/>
      <w:r>
        <w:rPr>
          <w:lang w:eastAsia="zh-TW"/>
        </w:rPr>
        <w:t>以兒少</w:t>
      </w:r>
      <w:proofErr w:type="gramEnd"/>
      <w:r>
        <w:rPr>
          <w:lang w:eastAsia="zh-TW"/>
        </w:rPr>
        <w:t>及家庭主體性需求為出發點」重新思考創新內涵。</w:t>
      </w:r>
    </w:p>
    <w:p w14:paraId="672C920C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家庭系統訓練應更具體針對逆境少年家庭</w:t>
      </w:r>
    </w:p>
    <w:p w14:paraId="33EBB84B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已規劃10月辦理家庭系統訓練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主題：家庭動力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，委員肯定此規劃；建議訓練內容更聚焦逆境少年的家庭樣態（尤其是單親家庭），並納入親子關係修復的具體案例與操作。</w:t>
      </w:r>
    </w:p>
    <w:p w14:paraId="7509D83B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生理健康與心理創傷服務缺口</w:t>
      </w:r>
    </w:p>
    <w:p w14:paraId="15B9381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個案分析中已提及兒少有物質濫用、睡眠不足、情緒創傷等生理健康問題，惟服務項目統計中醫療相關服務為零；另服務方案中提及兒少有心理創傷/情緒調適困難，但未對應心理諮商服務，形成需求與服務的落差。</w:t>
      </w:r>
    </w:p>
    <w:p w14:paraId="7DAA5A91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5. 督導回饋意見需落實於個案紀錄</w:t>
      </w:r>
    </w:p>
    <w:p w14:paraId="0B61690F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委員</w:t>
      </w:r>
      <w:proofErr w:type="gramStart"/>
      <w:r>
        <w:rPr>
          <w:lang w:eastAsia="zh-TW"/>
        </w:rPr>
        <w:t>在抽案過程</w:t>
      </w:r>
      <w:proofErr w:type="gramEnd"/>
      <w:r>
        <w:rPr>
          <w:lang w:eastAsia="zh-TW"/>
        </w:rPr>
        <w:t>中未見個案紀錄內有督導回饋意見欄位，社工在服務過程缺少督導的書面支持紀錄，難以追蹤服務方向是否有被督導確認與調整。</w:t>
      </w:r>
    </w:p>
    <w:p w14:paraId="33082C02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6. 報告呈現應保留延續性</w:t>
      </w:r>
    </w:p>
    <w:p w14:paraId="5B8D0E1C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每次報告不必強求全部都是新內容；應保留上次已有的重要資訊（如田納基量表分析、個案類型分析等），讓委員能看到服務的延續脈絡與進展，而非每次都是全新起點。</w:t>
      </w:r>
    </w:p>
    <w:p w14:paraId="4D6329A7" w14:textId="77777777" w:rsidR="003C0B13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t>第四部分、個案討論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proofErr w:type="gramStart"/>
      <w:r>
        <w:rPr>
          <w:b/>
          <w:lang w:eastAsia="zh-TW"/>
        </w:rPr>
        <w:t>【</w:t>
      </w:r>
      <w:proofErr w:type="gramEnd"/>
      <w:r>
        <w:rPr>
          <w:b/>
          <w:lang w:eastAsia="zh-TW"/>
        </w:rPr>
        <w:t>案例</w:t>
      </w:r>
      <w:proofErr w:type="gramStart"/>
      <w:r>
        <w:rPr>
          <w:b/>
          <w:lang w:eastAsia="zh-TW"/>
        </w:rPr>
        <w:t>一</w:t>
      </w:r>
      <w:proofErr w:type="gramEnd"/>
      <w:r>
        <w:rPr>
          <w:b/>
          <w:lang w:eastAsia="zh-TW"/>
        </w:rPr>
        <w:t>：司法少年後追困境：多重犯罪紀錄個案（安祖，禾願社工事務所第一區）</w:t>
      </w:r>
      <w:proofErr w:type="gramStart"/>
      <w:r>
        <w:rPr>
          <w:b/>
          <w:lang w:eastAsia="zh-TW"/>
        </w:rPr>
        <w:t>】</w:t>
      </w:r>
      <w:proofErr w:type="gramEnd"/>
    </w:p>
    <w:p w14:paraId="2811A914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4890326A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案主：男性，現齡19歲餘，已成年。113年12月由勵志中學通報，因詐欺案（判決兩年，收容執行期間另有持毒等待判決）</w:t>
      </w:r>
      <w:proofErr w:type="gramStart"/>
      <w:r>
        <w:rPr>
          <w:lang w:eastAsia="zh-TW"/>
        </w:rPr>
        <w:t>刑滿離校</w:t>
      </w:r>
      <w:proofErr w:type="gramEnd"/>
      <w:r>
        <w:rPr>
          <w:lang w:eastAsia="zh-TW"/>
        </w:rPr>
        <w:t>，出校後由逆境方案接案。</w:t>
      </w:r>
    </w:p>
    <w:p w14:paraId="5EEAF7A7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家庭背景：八八</w:t>
      </w:r>
      <w:proofErr w:type="gramStart"/>
      <w:r>
        <w:rPr>
          <w:lang w:eastAsia="zh-TW"/>
        </w:rPr>
        <w:t>公災受</w:t>
      </w:r>
      <w:proofErr w:type="gramEnd"/>
      <w:r>
        <w:rPr>
          <w:lang w:eastAsia="zh-TW"/>
        </w:rPr>
        <w:t>災戶，舞台車（五台）產業家庭，月收入約十幾萬，阿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與爸爸為主要照顧者；阿公現已癌症化療，接近臨終期。</w:t>
      </w:r>
    </w:p>
    <w:p w14:paraId="772BB820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犯罪史：16歲起從事詐欺集團工作（車手→升級為「水房/稅房」，即收車手錢款的洗錢角色），</w:t>
      </w:r>
      <w:proofErr w:type="gramStart"/>
      <w:r>
        <w:rPr>
          <w:lang w:eastAsia="zh-TW"/>
        </w:rPr>
        <w:t>持毒</w:t>
      </w:r>
      <w:proofErr w:type="gramEnd"/>
      <w:r>
        <w:rPr>
          <w:lang w:eastAsia="zh-TW"/>
        </w:rPr>
        <w:t>（持有，未達交易標準未另判）；出校後穩定約3個月（就業蝦皮自取店、就讀東吳高中夜校、與女友交往），</w:t>
      </w:r>
      <w:r>
        <w:rPr>
          <w:lang w:eastAsia="zh-TW"/>
        </w:rPr>
        <w:lastRenderedPageBreak/>
        <w:t>農曆年後行為突變：辭職、人不見</w:t>
      </w:r>
      <w:proofErr w:type="gramStart"/>
      <w:r>
        <w:rPr>
          <w:lang w:eastAsia="zh-TW"/>
        </w:rPr>
        <w:t>蹤</w:t>
      </w:r>
      <w:proofErr w:type="gramEnd"/>
      <w:r>
        <w:rPr>
          <w:lang w:eastAsia="zh-TW"/>
        </w:rPr>
        <w:t>、另犯傷害罪及毀損罪（雲林北港），6月3日應入監服刑，已申請延緩入監（因鼻梁骨折需手術）。</w:t>
      </w:r>
    </w:p>
    <w:p w14:paraId="6343AA7E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社工提問：（1）若6/3確定入監，法律上後追是否可結案？（2）家庭有阿公重病照顧壓力，是否</w:t>
      </w:r>
      <w:proofErr w:type="gramStart"/>
      <w:r>
        <w:rPr>
          <w:lang w:eastAsia="zh-TW"/>
        </w:rPr>
        <w:t>轉廠照提供</w:t>
      </w:r>
      <w:proofErr w:type="gramEnd"/>
      <w:r>
        <w:rPr>
          <w:lang w:eastAsia="zh-TW"/>
        </w:rPr>
        <w:t>家庭支持服務？</w:t>
      </w:r>
    </w:p>
    <w:p w14:paraId="35F0A22E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6B8A8298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結案問題：「個案入監服刑」雖為一般結案指標，但需配合後追滿一年。本案自113年9月起算，至今未滿一年，無法結案；若刑期超過後追剩餘期限，方可考慮轉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監所</w:t>
      </w:r>
      <w:proofErr w:type="gramStart"/>
      <w:r>
        <w:rPr>
          <w:lang w:eastAsia="zh-TW"/>
        </w:rPr>
        <w:t>社工師接案</w:t>
      </w:r>
      <w:proofErr w:type="gramEnd"/>
      <w:r>
        <w:rPr>
          <w:lang w:eastAsia="zh-TW"/>
        </w:rPr>
        <w:t>，並於轉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前完成後追作業。</w:t>
      </w:r>
    </w:p>
    <w:p w14:paraId="3BC0F0CA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服務重點調整：（1）確認案主鼻梁傷勢（車禍骨折），協助就醫；（2）告知家庭照顧者關於通緝/延緩入監的正確法律態度；（3）阿公癌症→連結醫院</w:t>
      </w:r>
      <w:proofErr w:type="gramStart"/>
      <w:r>
        <w:rPr>
          <w:lang w:eastAsia="zh-TW"/>
        </w:rPr>
        <w:t>癌管師</w:t>
      </w:r>
      <w:proofErr w:type="gramEnd"/>
      <w:r>
        <w:rPr>
          <w:lang w:eastAsia="zh-TW"/>
        </w:rPr>
        <w:t>，評估照顧壓力；（4）開家庭會議（至少阿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＋爸爸），讓重要他人了解案主面臨的法律課題，提供足夠支持；（5）向警方確認刑案紀錄，以判斷是否已達通緝狀態及後續處理方向。</w:t>
      </w:r>
    </w:p>
    <w:p w14:paraId="73E23AB0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關於</w:t>
      </w:r>
      <w:proofErr w:type="gramStart"/>
      <w:r>
        <w:rPr>
          <w:lang w:eastAsia="zh-TW"/>
        </w:rPr>
        <w:t>廠照轉介</w:t>
      </w:r>
      <w:proofErr w:type="gramEnd"/>
      <w:r>
        <w:rPr>
          <w:lang w:eastAsia="zh-TW"/>
        </w:rPr>
        <w:t>：家庭經濟尚好（不符弱勢服務門檻），但阿公重病引發照顧壓力，可轉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醫院</w:t>
      </w:r>
      <w:proofErr w:type="gramStart"/>
      <w:r>
        <w:rPr>
          <w:lang w:eastAsia="zh-TW"/>
        </w:rPr>
        <w:t>癌管師</w:t>
      </w:r>
      <w:proofErr w:type="gramEnd"/>
      <w:r>
        <w:rPr>
          <w:lang w:eastAsia="zh-TW"/>
        </w:rPr>
        <w:t>；非長照服務對象，需進一步評估。</w:t>
      </w:r>
    </w:p>
    <w:p w14:paraId="48F272D0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182B7F97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立即：確認案主傷勢（鼻骨骨折情況）、是否已安排手術及照顧者。</w:t>
      </w:r>
    </w:p>
    <w:p w14:paraId="57CA7827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告知家庭法律議題：通緝狀態、延緩入監、入監後探視規則（防止阿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因藏匿觸法）。</w:t>
      </w:r>
    </w:p>
    <w:p w14:paraId="0D706822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阿公重病：轉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主治醫院癌症管理師（癌管師），評估家庭照顧支援需求。</w:t>
      </w:r>
    </w:p>
    <w:p w14:paraId="2C578C69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開家庭會議（阿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＋爸爸必到）：讓重要他人共同面對案主法律困境，給予支持。</w:t>
      </w:r>
    </w:p>
    <w:p w14:paraId="35B26A7E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5. 向警方查詢刑案狀態：確認是否已有通緝令、所有在審案件的最新狀況。</w:t>
      </w:r>
    </w:p>
    <w:p w14:paraId="18AC2F27" w14:textId="77777777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6. 後追程序：持續後追至滿一年；若入監刑期長（超過剩餘後追期），依程序轉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監所社工師，暫不以</w:t>
      </w:r>
      <w:proofErr w:type="gramStart"/>
      <w:r>
        <w:rPr>
          <w:lang w:eastAsia="zh-TW"/>
        </w:rPr>
        <w:t>入監為結案</w:t>
      </w:r>
      <w:proofErr w:type="gramEnd"/>
      <w:r>
        <w:rPr>
          <w:lang w:eastAsia="zh-TW"/>
        </w:rPr>
        <w:t>依據。</w:t>
      </w:r>
    </w:p>
    <w:p w14:paraId="2099BAAB" w14:textId="77777777" w:rsidR="003C0B13" w:rsidRDefault="003C0B13">
      <w:pPr>
        <w:spacing w:after="0"/>
        <w:rPr>
          <w:lang w:eastAsia="zh-TW"/>
        </w:rPr>
      </w:pPr>
    </w:p>
    <w:p w14:paraId="098BA089" w14:textId="67D91B53" w:rsidR="003C0B13" w:rsidRDefault="003C0B13">
      <w:pPr>
        <w:spacing w:before="200"/>
        <w:rPr>
          <w:lang w:eastAsia="zh-TW"/>
        </w:rPr>
      </w:pPr>
    </w:p>
    <w:sectPr w:rsidR="003C0B1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8543">
    <w:abstractNumId w:val="8"/>
  </w:num>
  <w:num w:numId="2" w16cid:durableId="1718356057">
    <w:abstractNumId w:val="6"/>
  </w:num>
  <w:num w:numId="3" w16cid:durableId="569312258">
    <w:abstractNumId w:val="5"/>
  </w:num>
  <w:num w:numId="4" w16cid:durableId="1853185688">
    <w:abstractNumId w:val="4"/>
  </w:num>
  <w:num w:numId="5" w16cid:durableId="786117522">
    <w:abstractNumId w:val="7"/>
  </w:num>
  <w:num w:numId="6" w16cid:durableId="1970015681">
    <w:abstractNumId w:val="3"/>
  </w:num>
  <w:num w:numId="7" w16cid:durableId="605383800">
    <w:abstractNumId w:val="2"/>
  </w:num>
  <w:num w:numId="8" w16cid:durableId="1211455511">
    <w:abstractNumId w:val="1"/>
  </w:num>
  <w:num w:numId="9" w16cid:durableId="932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13"/>
    <w:rsid w:val="00435371"/>
    <w:rsid w:val="00804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35020"/>
  <w14:defaultImageDpi w14:val="300"/>
  <w15:docId w15:val="{53BCA593-151A-460B-8F33-3111BD66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2026-06-09T07:00:00Z</dcterms:modified>
  <cp:category/>
</cp:coreProperties>
</file>