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微軟正黑體" w:hAnsi="微軟正黑體" w:eastAsia="微軟正黑體"/>
          <w:b/>
          <w:color w:val="1F3864"/>
          <w:sz w:val="32"/>
        </w:rPr>
        <w:t>「共築韌力——政策與網絡的對話」部會提問資料整理｜步驟1–2 確認稿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資料來源：115年度下半年（第二次）實地輔導會議紀錄及會議重點摘要，共5區10份。範本：各部會提問彙整單_整併版_標示來源.docx。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C00000"/>
          <w:sz w:val="20"/>
        </w:rPr>
        <w:t>本稿僅完成步驟1（逐份提取）與步驟2（跨份彙整），請確認後再進行步驟3（改寫成提問並整併進範本）。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19"/>
        </w:rPr>
        <w:t>標註規則：【明確】＝原文直接載明；【推論】＝原文未直接指向中央、由整理者判斷屬中央層級或屬趨勢；「待確認」＝無法判定，需您決定。原文依據已去識別化（委員、社工、承辦人姓名改為[委員]、[人員]，個案改為[個案]）；步驟1–2保留縣市名稱以便核對，步驟3改寫時統一為「有縣市反映」。</w:t>
      </w: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一、檔案代號表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85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代號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檔案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涵蓋縣市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備註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直轄區第二次實地輔導【會議紀錄】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臺中市、高雄市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保護服務司出席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中二區第二次實地輔導【會議紀錄】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彰化縣、苗栗縣、雲林縣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南一區第二次實地輔導【會議紀錄】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嘉義縣、嘉義市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保護服務司未出席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南二區第二次實地輔導【會議紀錄】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屏東縣、金門縣、澎湖縣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東區第二次實地輔導【會議紀錄】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花蓮縣、臺東縣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保護服務司出席並現場說明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F06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直轄區第二次輔導_會議重點摘要（精準版）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同F01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內容與F01一致，無新增議題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F07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中二區第二次輔導_會議重點摘要（精準版）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同F02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內容與F02一致，無新增議題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F08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南一區第二次輔導_會議重點摘要（精準版）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同F03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內容與F03一致，無新增議題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F09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南二區第二次輔導_會議重點摘要（精準版）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同F04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內容與F04一致，無新增議題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F10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東區第二次輔導_會議重點摘要（精準版）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同F05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僅多一句「多數少年終將離家，重點在『好好離家』」，不影響議題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color w:val="595959"/>
          <w:sz w:val="18"/>
        </w:rPr>
        <w:t>※ 摘要（F06–F10）經逐份比對，均為紀錄（F01–F05）之濃縮版，未出現紀錄以外之中央層級議題，故步驟1以紀錄為主提取，並於條目標示「（摘要同）」。</w:t>
      </w: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二、步驟1｜逐份提取（中央層級議題）</w:t>
      </w: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3"/>
        </w:rPr>
        <w:t>F01　直轄區（臺中市、高雄市）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編號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縣市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困境／建議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原文依據（去識別化）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明確／推論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議題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F01-01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臺中市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失蹤兒少轉介量大、開案少；警政系統篩案勾選常誤勾，致全數轉入，篩案負荷重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失蹤兒少轉介95案中，不派案48案、不開案39案，進入開案僅8案，落差明顯（司法少年轉介7案全數開案）」；保護服務司說明「警政系統原設計由員警勾選篩案，惟經多次溝通，第一線員警仍常誤勾，為避免漏接，目前所有案件皆轉入，故篩案工作量較大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臺中市、高雄市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各委辦單位服務項目統計認定不一，數據差距大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「陪同接見第二區57次、第一區4次、第三區1次」；「心理諮商第一區26次…接見2至13次不等…第二區親職指導僅1次。請釐清是否為分類認定差異（如家訪會談中之親職指導是否計入）」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困境明確；是否需中央統一定義為推論（委員建議由市府聯繫會議處理）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F01-03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臺中市、高雄市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數位陪伴（LINE/IG）已成主要服務方式，但報表無此項目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「目前報表無此選項、多歸入資源連結」；「數位陪伴（網路通訊）逾1,300人次，面訪逾1,200人次」；共同建議「向保護服務司反映報表項目設計」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F01-04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高雄市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已滿18歲之後追個案，社工無約束力；後追期間至少一年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社工提問「已滿18歲之後追個案，強制力能發揮多大約束？」；[委員]「依法離開安置或矯正學校後須後追至少滿一年（本案114年12月離校）」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困境明確；屬中央法規議題為推論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臺中市、高雄市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科技犯罪（詐欺、性剝削）增加；工業區為詐欺車手吸收熱點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「科技犯罪（詐欺、性剝削等）比例增加，相關法律與心理支持資源較少」；「三大犯罪類型（詐欺求職陷阱、兒少性剝削、毒品）」；「小港、大寮工業區等詐欺車手吸收高風險熱點」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高雄市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出校少年投入線上博弈集團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「4月起更積極投入博弈…希望成為集團管理階層」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推論（僅單一個案，是否為趨勢）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F01-07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高雄市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至矯正學校辦理親子團體無法配合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「原規劃至矯正學校辦理親子團體因時間無法配合，改為開放各類型家長及少年參加」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事實明確；歸因於矯正學校為推論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F01-08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臺中市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單區社工案量偏高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「第一區平均每人27.3案，其他區20.3案，負荷偏高；請確認是否符合應收案量」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明確（縣市內分配）；與中央案量指標連結為推論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T07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3"/>
        </w:rPr>
        <w:t>F02　中二區（彰化縣、苗栗縣、雲林縣）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編號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縣市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困境／建議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原文依據（去識別化）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明確／推論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議題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F02-01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彰化縣、雲林縣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快速返家之失蹤兒少，各縣開案標準不一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「約八成失蹤兒少於一天內即返家；彰化縣對調查時已返家者多不開案，雲林縣則先開案追蹤」；「不開案30案：24案經調查已返家、屬單次離家」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困境明確；委員建議三縣自行討論，指向中央為推論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彰化縣、雲林縣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司法少年出校轉銜會議時點與固定機制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「建議於少年離開矯正機構前（至少1–2個月，矯正機構作業多為6個月前）召開轉銜協調會議」；「與矯正機構建立固定轉銜會議機制」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F02-03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三縣共同／雲林縣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新進社工即承接高難度案；建議中央訂合理案量計算方式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「新進社工即承接大量高難度個案，建議建立合理個案量計算方式（考量新手及偏鄉），督導具體陪伴，並向保護服務司反映」；「主責社工為到職約2個月之新進社工，手上共14案」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F02-04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三縣共同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全國收容司法少年之安置量能萎縮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「全國收容司法少年之安置量能大幅萎縮（部分機構關閉、人力不足），司法少年多僅能感化教育或保護管束」；「跨縣市收容受限」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苗栗縣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無自立宿舍、無安置機構，外縣市已滿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「苗栗無自立宿舍、無安置機構，外縣市機構已滿」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苗栗縣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感化教育出校（非安置轉出）者無法銜接自立資源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[委員]「因非安置轉出，自立資源無法銜接」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F02-07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苗栗縣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司法少年結案時機（在院滿18歲、出校直接轉成人監）及與少輔會、矯正機構、保護官分工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「在院即滿18歲、已服務一年或出校直接轉成人監者，不宜一直持續；並釐清與少輔會、矯正機構、保護官之分工」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F02-08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苗栗縣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少輔會入校三個月即結案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「少輔會過去入校三個月即結案，經要求後延長結案時間並共同入校接見」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明確（已於縣市層級改善，列參考）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F02-09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雲林縣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生涯轉銜中心不願提早入矯正學校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「生涯轉銜中心原不願提早進入矯正學校，經多次溝通改以視訊會面」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明確；該中心主管機關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F02-10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苗栗縣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詐欺少年比例高，吸收管道待釐清（含校園學長姐吸收）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「截至8月底觸犯詐欺少年27案皆為男性」；「詐欺34%」；[委員]「分析少年被吸收之過程與模式（在校或校外、是否有人專門物色人頭），可參考臺中經由學長姐回校吸收之經驗」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F02-11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苗栗縣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（對照）矯正學校會主動通知並共同開會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「親子議題困難時學校會通知，曾於懇親後借用學校空間，縣府社工、方案社工及矯正學校社工與家長共同開會」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明確（正向經驗，供矛盾對照）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T01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3"/>
        </w:rPr>
        <w:t>F03　南一區（嘉義縣、嘉義市）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編號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縣市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困境／建議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原文依據（去識別化）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明確／推論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議題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F03-01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矯正學校出校未事先通知方案社工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「矯正學校少年出校時間未事先通知，已有四、五名少年是由家長告知才知道已出校，無法提前準備」；待辦「【保護服務司】矯正學校少年出校日期未事先通知方案社工之銜接問題（委員帶回反映）」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過渡性教育缺乏SOP，承辦人不清楚流程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「過渡性教育（少年自觀護所出所後須經過渡性教育才回原班）缺乏SOP，承辦人亦不清楚流程，合作上困難」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F03-03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警政協尋、定位配合度不一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「警政協尋、定位之配合度不一，家長焦急情緒轉向社工」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F03-04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嘉義縣、嘉義市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私立高中職輔導資源不足，易將偏差學生推出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「許多個案來自私立高中職，其輔導資源不足、易將有偏差行為之學生推出；建議…倡導教育部提供私校輔導資源」；[人員]「私立高職不願為這些孩子多做，易把孩子推出去」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兒少保護系統資訊未告知方案，致結案困難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「某案多次被通報但查不到原因（未獲兒少保護系統告知），家長質疑社工」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3個月完成處遇計畫、6個月定期評估之期限難符實務；跨區轉案系統期限計算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「3個月內完成處遇計畫、6個月定期評估之困難：個案經常性失蹤找不到人；家長不合作…跨區轉案時系統期限計算問題（已與承辦協調以進案時間起算）；出校銜接時點影響評估」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F03-07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親職工作已納入處遇目標，統計上未呈現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「親職工作已納入3、6、6個月處遇目標而未另行勾選」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F03-08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每人平均20案目標未達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[委員]「每人平均應達20案，目前尚未達標，請說明未來數月增加個案之規劃」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F03-09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司法個案列管逾一年，保護官及法官仍希望持續協助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「司法案件皆列管超過一年…一名司法少女雖穩定就學但狀況不佳，保護官及法官希望持續協助」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F03-10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嘉義市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已成年後追個案出校後失聯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「出校後僅見面一次，目前完全聯繫不上…後追期限至明年6月」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個案明確；作為中央議題佐證為推論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T04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3"/>
        </w:rPr>
        <w:t>F04　南二區（屏東縣、金門縣、澎湖縣）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編號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縣市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困境／建議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原文依據（去識別化）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明確／推論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議題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F04-01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金門縣（委員共同建議）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無照駕駛、對家人施暴是否屬偏差行為開案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「單純無照駕駛非屬偏差行為（須有飆車、危險駕駛等情形）；少年對家人施暴應屬保護案件」；金門「交通部曾發文要求關懷輔導，但不會僅因無照駕駛即開案」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澎湖縣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交通隊將無照駕駛分流至方案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「交通隊協助分流無照駕駛（非在學給方案、在學給學校）」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F04-03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金門縣（委員共同建議）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與脆弱家庭、藥癮、少輔會等方案共案之角色分工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「與脆弱家庭、藥癮、少輔會等方案共案時，應釐清逆境方案之角色與家庭支持功能，避免重複或遺漏」；金門「服務對象多與其他方案（藥癮、未滿20歲懷孕、自立少年等）共案」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困境明確；需中央分工原則為推論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F04-04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澎湖縣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少輔會帶警察訪視，與方案做法不同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「與少輔會部分共案，惟少輔會帶警察訪視，做法不同」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澎湖縣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警政失蹤通報延遲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「警政失蹤通報常晚一天，收到時少年多已返家」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澎湖縣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青年就業補助要求「未在學」，須取消學籍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「青年就業補助要求『未在學』須取消學籍，條件不易符合」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明確；補助名稱及主管機關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F04-07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金門縣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懇親時學校要求社工與家屬錯開，無法觀察親子互動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「懇親等節日會面時，學校要求社工與家屬錯開，社工無法觀察親子互動」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F04-08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金門縣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家屬赴矯正學校會面之交通、住宿費用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「爭取補助案家赴矯正學校會面之交通、住宿等費用」；「補助交通費後提升會面次數，親子關係大幅改善」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F04-09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金門縣、澎湖縣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單一社工自辦，缺外督與同儕支持，已有離職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「金門、澎湖皆為單一社工自辦…需外部督導、同儕交流之支持，以利留任。澎湖承辦社工本月離職」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F04-10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澎湖縣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少年復學，學校態度消極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「請確認少年復學之協助資源（學校態度消極）」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F04-11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委員共同建議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失蹤兒少勿過快結案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「失蹤兒少結案應確認危險因子已消失、少年在家穩定，勿過快結案」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F04-12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屏東縣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未報案失蹤、多次離家後家長不再報案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督導補充「應關注未報案之失蹤少年，及多次離家後家長已不再報案之情形」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困境明確；指向中央（警政）為推論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F04-13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屏東縣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司法少年詐欺比例過半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「詐欺25案（52%）」；「詐欺少年多因就業不順加上同儕影響而想賺快錢」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F04-14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屏東縣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16–18歲多次失蹤、未就學未就業者多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「16–18歲占多數、多次失蹤（2–5次）12案、未就學未就業34人，顯示部分少年缺乏生活目標」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數據明確；指向中央（勞政／教育）為推論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F04-15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屏東縣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（參考）與地院合作矯正學校個案心理諮商轉介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「與屏東地院合作矯正學校個案心理諮商轉介（8–9月4位）」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明確（可作為範本矯正署Q6之實務參考）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T02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3"/>
        </w:rPr>
        <w:t>F05　東區（花蓮縣、臺東縣）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編號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縣市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困境／建議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原文依據（去識別化）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明確／推論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議題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F05-01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臺東縣（花東）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矯正學校：開會需戒護、找不到窗口、視訊常斷訊、校內階級文化；花東距離遠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「帶學生出來開會需戒護、找不到窗口、視訊設備常斷訊；學校內部『大隻小隻』階級文化反映多年未改」；保護服務司「科長將與矯正署聯繫，反映花東之距離與接觸困境」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花東共同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出校前3個月即需啟動居住及自立規劃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「應於出校前3個月即開始評估居住與自立規劃，視需要連結自立生活方案（可用視訊方式召開開案評估會議）」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T01／T03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F05-03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花蓮縣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學校對方案不熟悉，要求公文；學校與家長關係緊繃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「學校與家長關係緊繃，要求公文漸普遍」；「新任導師不熟悉方案，誤以為社工要到校傳教，要求家長同意及公文」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F05-04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臺東縣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少年赴國外從事詐騙；出校後直接接續成人刑；入伍、出國結案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「部分少年自願赴國外從事詐騙，另有出矯正學校後直接接續成人刑之情形」；「一般結案4件（成年後失聯、入伍、出國等）」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T04／T14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臺東縣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更生保護僅於成人案件介入；成年人利用少年犯罪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「少年資料受保護，更保多僅於有成人案件時介入；臺東更保有意與逆境方案合作處理成年人利用少年犯罪之案件」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明確；對應座談單位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保護服務司說明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偏差行為定義；法院合作案件以偏差或失蹤進案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「原指抽菸、喝酒等危害自身健康之案件；實務上有法院合作案件以偏差或失蹤進案之情形，將再檢視」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F05-07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保護服務司說明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失蹤兒少將區分在學／非在學，研擬服務期程指引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「未來可能區分在學（多仰賴教育單位）與非在學（方案多著力），並研擬服務期程指引」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F05-08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花蓮縣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經濟弱勢家長赴矯正學校懇親之交通住宿成本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「自行包遊覽車帶家長赴矯正學校懇親（三天兩夜），降低經濟弱勢家長之交通、住宿成本」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F05-09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臺東縣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（參考）邀矯正學校輔導主任向家長說明校內生活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「邀輔導主任向家長說明矯正學校生活（如同親師會），家長才知道孩子在校仍可讀書、考證照」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明確（與範本矯正署Q4家長說明會相符）</w:t>
            </w:r>
          </w:p>
        </w:tc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T01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三、未納入項目（縣市內部處遇、方案設計或已於現場回應）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85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代號</w:t>
            </w:r>
          </w:p>
        </w:tc>
        <w:tc>
          <w:tcPr>
            <w:tcW w:type="dxa" w:w="878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項目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8"/>
              </w:rPr>
              <w:t>未納入理由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數據依司法／失蹤／偏差三類型分析；「虞犯」用語改歸偏差；網絡資源分類一致化；三區行政區劃分及案量調整；7–9月活動辦理；跨區會商平台協調機制；明年度招標納入專業元素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縣市內部管考及報告格式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F01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個案一（滿18歲投入博弈）、個案二（15歲少女網路交友離家，性剝削通報確認）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個案處遇（博弈趨勢另列F01-06待確認）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超商等逗留場所預警合作；單親家庭依意願／能力分類策略；成效評估質化；理論架構與課程內容；滿意度改由成員自填；自評表填寫；失蹤統計細分次數；偏差程度與認知能力分析；18歲以上服務適切性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縣市方案設計與內部管考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F02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個案一（父母用毒之司法少女出校）、個案二（新進社工承接高風險司法少年）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個案處遇（其中「非安置轉出無法銜接自立資源」「新進社工案量」已抽出為F02-06、F02-03）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創傷知情輔以簡要量表；在地創新方案成效評估；正向少年發展三元素；數位陪伴與面訪之平衡；低參與活動檢視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處遇方法與方案設計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F03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個案一（曾受兒虐之15歲少年）、個案二（多次被拋棄之成年後追個案）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個案處遇（私校、後追失聯已抽出為F03-04、F03-10）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至矯正學校接見不可攜帶物品（宣導）；家庭系統觀點教育訓練；出校準備方案範本；屏東團體問卷、家庭功能量表、原鄉熱區宣導；澎湖非正式系統通報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宣導事項、訓練及縣市方案設計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澎湖心理及精神醫療資源不足、需轉介本島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屬中央議題，但七個座談單位均非主管（衛福部心理健康司），故未納入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F04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金門個案一、二；澎湖個案三（含社工需犯罪心理、暴力行為專業訓練）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個案處遇；訓練需求屬本計畫內部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毒防基金縣市自籌10%（可能依財力分級10%–50%）；衛福部成立兒童及家庭署、方案研議整合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保護服務司已於現場說明</w:t>
            </w:r>
          </w:p>
          <w:p>
            <w:r>
              <w:rPr>
                <w:rFonts w:ascii="微軟正黑體" w:hAnsi="微軟正黑體" w:eastAsia="微軟正黑體"/>
                <w:sz w:val="18"/>
              </w:rPr>
              <w:t>待確認（是否仍要列題請社家署說明組織調整後之分工）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動物輔助團體經費（一家約15萬元）；社工療癒兼訓練團體；學長姐回校分享、包車懇親整理成教案；簡報統計格式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縣市創新方案，保護服務司已表示可研議經費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F05</w:t>
            </w:r>
          </w:p>
        </w:tc>
        <w:tc>
          <w:tcPr>
            <w:tcW w:type="dxa" w:w="87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個案一（家長拒絕服務之失蹤兒少）、個案二（弟弟離世之原住民少年）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個案處遇（學校要求公文已抽出為F05-03）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四、步驟2｜跨份彙整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595959"/>
          <w:sz w:val="19"/>
        </w:rPr>
        <w:t>分類：A＝函釋、說明現行規定或既有機制即可釐清；B＝需預算、修法或跨部會協商。「範本關係」指與現行彙整單題目之對應。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議題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合併內容</w:t>
            </w:r>
          </w:p>
        </w:tc>
        <w:tc>
          <w:tcPr>
            <w:tcW w:type="dxa" w:w="3061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提及縣市（代號）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A/B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對應座談單位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範本關係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T01 出校通知時點與轉銜會議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出校日期未事先通知社工；轉銜會議宜於出校前1–3個月召開並成固定機制；矯正學校向家長說明校內生活有效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嘉義市(F03-01)、彰化縣、雲林縣(F02-02)、花東(F05-02)、苗栗縣正向經驗(F02-11)、臺東縣(F05-09)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法務部矯正署（主）；衛福部保護服務司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補充範本「矯正署Q4」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T02 矯正學校合作實務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開會需戒護、窗口不明、視訊斷訊、校內階級文化；懇親時社工須與家屬錯開；親子團體時間無法配合；外部單位入校困難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臺東縣(F05-01)、金門縣(F04-07)、高雄市(F01-07)、雲林縣(F02-09)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A（窗口、懇親安排）／B（視訊設備）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法務部矯正署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補充範本「矯正署Q2」（視訊、懇親陪同）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T03 司法少年安置及自立資源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全國收容司法少年之安置量能萎縮、跨縣市收容受限；部分縣無自立宿舍及安置機構；感化出校（非安置轉出）者無法銜接自立資源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彰化、苗栗、雲林(F02-04～06)、花東(F05-02)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B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衛福部社家署（主）；司法院少家廳（裁定選項受限）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新增（社家署）；與範本「保護司Q7(3)自立宿舍」相關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T04 司法少年結案與追蹤輔導期間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在院滿18歲、出校直接轉成人監、入伍、赴國外等情形之結案；已成年後追個案無約束力、失聯；保護官及法官希望延長服務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苗栗縣(F02-07)、高雄市(F01-04)、臺東縣(F05-04)、嘉義縣(F03-09)、嘉義市(F03-10)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衛福部保護服務司（主）；法務部矯正署、司法院少家廳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補充範本「保護司Q4(2)(3)」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T05 失蹤兒少開案、結案標準與服務期程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快速返家（約八成一天內返家）是否開案各縣不一；勿過快結案；中央研擬區分在學／非在學及服務期程指引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彰化縣、雲林縣(F02-01)、臺中市(F01-01)、南二委員(F04-11)、保護服務司(F05-07)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衛福部保護服務司（主）；教育部國教署（在學失蹤兒少）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與範本「保護司Q4(1)」相關，可新增或併入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T06 失蹤通報、篩案與協尋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警政系統篩案誤勾致全數轉入；通報進入社政延遲；協尋、定位配合度不一；多次離家後家長不再報案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臺中市(F01-01)、澎湖縣(F04-05)、嘉義市(F03-03)、屏東縣(F04-12)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警政署刑事局（失蹤協尋是否屬刑事局業務</w:t>
            </w:r>
          </w:p>
          <w:p>
            <w:r>
              <w:rPr>
                <w:rFonts w:ascii="微軟正黑體" w:hAnsi="微軟正黑體" w:eastAsia="微軟正黑體"/>
                <w:sz w:val="17"/>
              </w:rPr>
              <w:t>待確認）；衛福部保護服務司（系統）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補充範本「刑事局Q2」（數字有出入，見五、M4）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T07 案量指標與社工人力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20案指標：有縣未達、有縣單區達27.3案；新進社工即接14案高難度案；離島單一社工自辦、無同儕支持且已離職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嘉義縣(F03-08)、臺中市(F01-08)、雲林縣(F02-03)、金門縣、澎湖縣(F04-09)；臺東縣每人約12案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B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衛福部保護服務司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補充範本「保護司Q5」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T08 統計表單與資訊系統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數位陪伴無報表項目（歸入資源連結）；服務項目認定不一；親職工作併入處遇目標未能呈現；3個月處遇計畫及6個月評估期限、跨區轉案期限計算；兒少保護系統資訊未告知方案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臺中市、高雄市(F01-02、03)、嘉義縣(F03-05～07)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A（定義）／B（系統改版）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衛福部保護服務司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補充範本「保護司Q6」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T09 偏差行為定義與開案指標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單純無照駕駛是否屬偏差（交通部曾發文要求關懷輔導）；對家人施暴屬保護案件；法院合作案件以偏差或失蹤進案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金門縣(F04-01)、澎湖縣(F04-02)、保護服務司(F05-06)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衛福部保護服務司（主）；司法院少家廳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新增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T10 共案分工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與脆弱家庭、藥癮、少輔會、自立少年方案共案時角色重疊或遺漏；少輔會帶警察訪視做法不同；少輔會入校三個月即結案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金門縣(F04-03)、澎湖縣(F04-04)、苗栗縣(F02-08)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衛福部保護服務司；社家署（脆弱家庭主管單位</w:t>
            </w:r>
          </w:p>
          <w:p>
            <w:r>
              <w:rPr>
                <w:rFonts w:ascii="微軟正黑體" w:hAnsi="微軟正黑體" w:eastAsia="微軟正黑體"/>
                <w:sz w:val="17"/>
              </w:rPr>
              <w:t>待確認）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與範本「保護司Q1–Q3」「司法院Q4補充」相關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T11 過渡性教育與復學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過渡性教育缺SOP、承辦人不清楚流程；少年復學時學校態度消極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嘉義市(F03-02)、澎湖縣(F04-10)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教育部國教署（過渡性教育主管</w:t>
            </w:r>
          </w:p>
          <w:p>
            <w:r>
              <w:rPr>
                <w:rFonts w:ascii="微軟正黑體" w:hAnsi="微軟正黑體" w:eastAsia="微軟正黑體"/>
                <w:sz w:val="17"/>
              </w:rPr>
              <w:t>待確認）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新增（國教署）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T12 私立高中職輔導資源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個案多來自私立高中職，輔導資源不足、易將學生推出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嘉義縣、嘉義市(F03-04)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B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教育部國教署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新增（國教署）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T13 學校對方案之認識與合作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學校與家長關係緊繃，要求公文漸普遍；導師不熟悉方案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花蓮縣(F05-03)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教育部國教署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新增（國教署）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T14 少年涉詐欺及新型態犯罪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詐欺為多數縣市司法少年最大宗（屏東52%、苗栗34%）；校園學長姐吸收；工業區車手熱點；赴國外從事詐騙；線上博弈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苗栗縣(F02-10)、屏東縣(F04-13)、臺中市、高雄市(F01-05、06)、臺東縣(F05-04)；雲林、嘉義縣市亦列詐欺第一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警政署刑事局（主）；教育部國教署（校園吸收）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補充範本「刑事局Q1」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T15 家屬赴矯正學校會面之交通補助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經濟弱勢家屬赴矯正學校之交通、住宿成本高；補助後會面次數增加、親子關係改善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金門縣(F04-08)、花蓮縣(F05-08)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B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衛福部保護服務司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補充範本「保護司Q7」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T16 青年就業補助之在學限制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補助要求「未在學」須取消學籍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澎湖縣(F04-06)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勞動部（補助名稱、主管機關</w:t>
            </w:r>
          </w:p>
          <w:p>
            <w:r>
              <w:rPr>
                <w:rFonts w:ascii="微軟正黑體" w:hAnsi="微軟正黑體" w:eastAsia="微軟正黑體"/>
                <w:sz w:val="17"/>
              </w:rPr>
              <w:t>待確認，可能屬教育部青年署）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新增（勞動部）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T17 更生保護介入時點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少年資料受保護，更保多僅於成人案件介入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臺東縣(F05-05)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法務部保護司（非座談單位）</w:t>
            </w:r>
          </w:p>
          <w:p>
            <w:r>
              <w:rPr>
                <w:rFonts w:ascii="微軟正黑體" w:hAnsi="微軟正黑體" w:eastAsia="微軟正黑體"/>
                <w:sz w:val="17"/>
              </w:rPr>
              <w:t>待確認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T18 未就學未就業少年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16–18歲多次失蹤、未就學未就業34人</w:t>
            </w:r>
          </w:p>
        </w:tc>
        <w:tc>
          <w:tcPr>
            <w:tcW w:type="dxa" w:w="306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屏東縣(F04-14)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/>
                <w:b/>
                <w:color w:val="C00000"/>
                <w:sz w:val="17"/>
              </w:rPr>
              <w:t>待確認</w:t>
            </w:r>
          </w:p>
        </w:tc>
        <w:tc>
          <w:tcPr>
            <w:tcW w:type="dxa" w:w="238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勞動部／教育部國教署</w:t>
            </w:r>
          </w:p>
          <w:p>
            <w:r>
              <w:rPr>
                <w:rFonts w:ascii="微軟正黑體" w:hAnsi="微軟正黑體" w:eastAsia="微軟正黑體"/>
                <w:sz w:val="17"/>
              </w:rPr>
              <w:t>待確認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與範本「勞動部Q1、Q2」相關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五、縣市間說法矛盾或不一致之處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737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編號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議題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說法A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說法B</w:t>
            </w:r>
          </w:p>
        </w:tc>
        <w:tc>
          <w:tcPr>
            <w:tcW w:type="dxa" w:w="3798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建議處理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M1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T05 快速返家失蹤兒少是否開案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彰化縣：調查時已返家者多不開案（30案中24案）(F02-01)；臺中市7/1起：返家且家庭穩定者敘明原因不開案(F01)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雲林縣：先開案追蹤(F02-01)；南二委員：確認危險因子消失才結案，勿過快結案(F04-11)</w:t>
            </w:r>
          </w:p>
        </w:tc>
        <w:tc>
          <w:tcPr>
            <w:tcW w:type="dxa" w:w="3798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正可作為提問核心：請中央說明開結案判準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M2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T07 20案指標之性質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嘉義縣：未達20案，委員要求提出增案規劃(F03-08)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臺中市第一區27.3案，委員認為負荷偏高(F01-08)；臺東縣每人約12案(F05)；雲林縣新進社工14案即感吃重(F02-03)</w:t>
            </w:r>
          </w:p>
        </w:tc>
        <w:tc>
          <w:tcPr>
            <w:tcW w:type="dxa" w:w="3798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提問時同時呈現「未達」與「超載」兩種情形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M3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T09 無照駕駛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金門縣：不因單純無照駕駛開案，雖交通部曾發文要求關懷(F04-01)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澎湖縣：交通隊將非在學無照駕駛分流給方案(F04-02)</w:t>
            </w:r>
          </w:p>
        </w:tc>
        <w:tc>
          <w:tcPr>
            <w:tcW w:type="dxa" w:w="3798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請保護服務司統一說明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M4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T06 失蹤通報延遲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澎湖縣：「常晚一天」(F04-05)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範本「刑事局Q2」：「往往延遲數日」——本次5區紀錄中找不到「數日」之出處</w:t>
            </w:r>
          </w:p>
        </w:tc>
        <w:tc>
          <w:tcPr>
            <w:tcW w:type="dxa" w:w="3798"/>
          </w:tcPr>
          <w:p>
            <w:r/>
            <w:r>
              <w:rPr>
                <w:rFonts w:ascii="微軟正黑體" w:hAnsi="微軟正黑體" w:eastAsia="微軟正黑體"/>
                <w:b/>
                <w:color w:val="C00000"/>
                <w:sz w:val="17"/>
              </w:rPr>
              <w:t>⚠ 請確認範本數字來源；若無，改用「晚一天」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M5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T04 已成年／轉成人監之結案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中二委員：在院滿18歲、出校直接轉成人監者「不宜一直持續」(F02-07)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直轄委員：「依法…須後追至少滿一年」(F01-04)；嘉義縣：保護官及法官希望持續(F03-09)</w:t>
            </w:r>
          </w:p>
        </w:tc>
        <w:tc>
          <w:tcPr>
            <w:tcW w:type="dxa" w:w="3798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提問請中央釐清兩者如何並存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M6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T01 矯正學校通知及合作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苗栗縣：學校會主動通知並共同開會(F02-11)；委員稱「矯正機構作業多為6個月前」啟動轉銜(F02-02)</w:t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嘉義市：出校未通知，四、五名由家長告知(F03-01)；臺東縣：找不到窗口(F05-01)</w:t>
            </w:r>
          </w:p>
        </w:tc>
        <w:tc>
          <w:tcPr>
            <w:tcW w:type="dxa" w:w="3798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可能因學校而異；提問可問「是否有統一通知時點及窗口」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六、範本現有【實地輔導發現】內容之出處核對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C00000"/>
          <w:sz w:val="19"/>
        </w:rPr>
        <w:t>範本中下列【實地輔導發現】的敘述與數字，在本次上傳的5區10份檔案中都找不到出處。它們可能來自北區、中一區或第一次輔導紀錄（本次未上傳），請確認後再決定保留或刪改：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範本位置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找不到出處之敘述</w:t>
            </w:r>
          </w:p>
        </w:tc>
        <w:tc>
          <w:tcPr>
            <w:tcW w:type="dxa" w:w="6406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17"/>
              </w:rPr>
              <w:t>本次檔案中最接近之內容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司法院Q4補充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同一個案最多5個單位同時介入（逆境、成保、過渡性教育輔導員、保護官、少輔會）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無；僅有共案分工之一般性建議(F04-03)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司法院Q5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轉緩刑出校、服務週期長達4年；在審案件、通緝狀態查詢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保護司Q3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APV成保社工與逆境社工重疊；與保護組同時評估、同時結案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保護司Q4(1)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失蹤無訊息逾3個月、「多管道聯繫」次數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無；僅有「勿過快結案」(F04-11)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保護司Q4(3)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義務役少年駐外縣市服役、每月面訪指標衝突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部分：入伍結案(F05-04)、申請入伍（雲林個案），但無面訪指標衝突之敘述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保護司Q5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各社工均達20案以上；每人19–20案難以深入、建議15–16案；每名社工平均40案以上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數字不符：嘉義縣未達20、臺中27.3／20.3、臺東約12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保護司Q6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保護資訊系統無家訪、物資連結、網絡聯繫欄位，歸入「其他」；無家庭會議類別；家系圖錯誤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部分：數位陪伴歸入資源連結(F01-03)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保護司Q7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高鐵往返逾3,000元；偏遠心理諮商每次2,000元；督導費3年年資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部分：家屬會面交通住宿補助(F04-08、F05-08)，但無上述數字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刑事局Q1補充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由北向南擴散；少年月收可達20萬元以上；誤以為出借帳戶不算犯罪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部分：詐欺比例(F02-10、F04-13)、車手熱點(F01-05)，但無上述敘述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刑事局Q2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通報延遲數日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澎湖「晚一天」(F04-05)（見M4）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矯正署Q2(4)、Q3、Q4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高鐵逾3,000元；吞食異物自傷；18歲以上個案佔六成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無；「家長說明會」與臺東做法相符(F05-09)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勞動部Q2、Q3</w:t>
            </w:r>
          </w:p>
        </w:tc>
        <w:tc>
          <w:tcPr>
            <w:tcW w:type="dxa" w:w="6803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離島未滿16歲無職訓資源；火車站周邊非法打工</w:t>
            </w:r>
          </w:p>
        </w:tc>
        <w:tc>
          <w:tcPr>
            <w:tcW w:type="dxa" w:w="6406"/>
          </w:tcPr>
          <w:p>
            <w:r/>
            <w:r>
              <w:rPr>
                <w:rFonts w:ascii="微軟正黑體" w:hAnsi="微軟正黑體" w:eastAsia="微軟正黑體"/>
                <w:sz w:val="17"/>
              </w:rPr>
              <w:t>無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七、進行步驟3前請您確認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1. 座談單位：範本目前只有5個部會（司法院、保護司、刑事局、矯正署、勞動部）；您的清單是7個，多了國教署、社家署。場次名稱是「五部會政策對話」，時間又不到一小時。請確認是7個單位都列題，還是把國教署、社家署的題目併給其他部會或改列書面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2. 檔案範圍：本次只上傳5區（直轄、中二、南一、南二、東）。北區、中一區是否有下半年紀錄要補？第六節列出的範本內容可能出自那些檔案。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3. 各議題的A／B分類與對應單位，尤其標「待確認」的：T06失蹤協尋是否屬刑事局業務、T10脆弱家庭主管單位、T11過渡性教育主管、T16青年就業補助之名稱及主管、T17更生保護（法務部保護司非座談單位）、T18是否列題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4. 未納入項目中標「待確認」的：心理及精神醫療資源（無對應單位）、兒家署組織調整／毒防基金自籌（保護司已現場說明）、線上博弈是否視為趨勢（F01-06）。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5. 統計定義不一（F01-02）：委員建議由市府聯繫會議處理。是否仍要請中央提供統一的操作定義？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6. 範本中找不到出處的內容（第六節）：保留、刪除，或待您補上來源檔案後再核對？</w:t>
      </w:r>
    </w:p>
    <w:p>
      <w:pPr>
        <w:spacing w:after="120" w:before="200"/>
      </w:pPr>
      <w:r>
        <w:rPr>
          <w:rFonts w:ascii="微軟正黑體" w:hAnsi="微軟正黑體" w:eastAsia="微軟正黑體"/>
          <w:b/>
          <w:color w:val="1F3864"/>
          <w:sz w:val="27"/>
        </w:rPr>
        <w:t>八、法條使用說明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0"/>
        </w:rPr>
        <w:t>步驟1–2未自行引用任何法條。原文僅有委員口述「依法離開安置或矯正學校後須後追至少滿一年」（F01-04），未載明條號。範本「保護司Q4」引用《兒童及少年福利與權益保障法》第68條為此一年追蹤之依據，本稿未核對該條文，請您確認條號是否正確。步驟3若需補引法條，會一律標「推定」並列清單供您核對。</w:t>
      </w:r>
    </w:p>
    <w:sectPr w:rsidR="00FC693F" w:rsidRPr="0006063C" w:rsidSect="00034616"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