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Добрынина Е.А., Немчанинова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F7541E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Pr="00F7541E">
          <w:rPr>
            <w:rStyle w:val="a6"/>
            <w:noProof/>
            <w:sz w:val="28"/>
            <w:szCs w:val="28"/>
          </w:rPr>
          <w:t>ВВЕДЕНИЕ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2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Pr="00F7541E">
          <w:rPr>
            <w:rStyle w:val="a6"/>
            <w:noProof/>
            <w:sz w:val="28"/>
            <w:szCs w:val="28"/>
          </w:rPr>
          <w:t>1.</w:t>
        </w:r>
        <w:r w:rsidRPr="00F7541E">
          <w:rPr>
            <w:rFonts w:eastAsiaTheme="minorEastAsia"/>
            <w:noProof/>
            <w:sz w:val="28"/>
            <w:szCs w:val="28"/>
          </w:rPr>
          <w:tab/>
        </w:r>
        <w:r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3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Pr="00F7541E">
          <w:rPr>
            <w:rStyle w:val="a6"/>
            <w:noProof/>
            <w:sz w:val="28"/>
            <w:szCs w:val="28"/>
          </w:rPr>
          <w:t>2.</w:t>
        </w:r>
        <w:r w:rsidRPr="00F7541E">
          <w:rPr>
            <w:rFonts w:eastAsiaTheme="minorEastAsia"/>
            <w:noProof/>
            <w:sz w:val="28"/>
            <w:szCs w:val="28"/>
          </w:rPr>
          <w:tab/>
        </w:r>
        <w:r w:rsidRPr="00F7541E">
          <w:rPr>
            <w:rStyle w:val="a6"/>
            <w:noProof/>
            <w:sz w:val="28"/>
            <w:szCs w:val="28"/>
          </w:rPr>
          <w:t>ПОСТАНОВКА ЗАДАЧИ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8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Pr="00F7541E">
          <w:rPr>
            <w:rStyle w:val="a6"/>
            <w:noProof/>
            <w:sz w:val="28"/>
            <w:szCs w:val="28"/>
          </w:rPr>
          <w:t>3.</w:t>
        </w:r>
        <w:r w:rsidRPr="00F7541E">
          <w:rPr>
            <w:rFonts w:eastAsiaTheme="minorEastAsia"/>
            <w:noProof/>
            <w:sz w:val="28"/>
            <w:szCs w:val="28"/>
          </w:rPr>
          <w:tab/>
        </w:r>
        <w:r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9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Pr="00F7541E">
          <w:rPr>
            <w:rStyle w:val="a6"/>
            <w:noProof/>
            <w:sz w:val="28"/>
            <w:szCs w:val="28"/>
          </w:rPr>
          <w:t>4.</w:t>
        </w:r>
        <w:r w:rsidRPr="00F7541E">
          <w:rPr>
            <w:rFonts w:eastAsiaTheme="minorEastAsia"/>
            <w:noProof/>
            <w:sz w:val="28"/>
            <w:szCs w:val="28"/>
          </w:rPr>
          <w:tab/>
        </w:r>
        <w:r w:rsidRPr="00F7541E">
          <w:rPr>
            <w:rStyle w:val="a6"/>
            <w:noProof/>
            <w:sz w:val="28"/>
            <w:szCs w:val="28"/>
          </w:rPr>
          <w:t>КРИТЕРИИ ПРИЕМКИ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10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Pr="00F7541E">
          <w:rPr>
            <w:rStyle w:val="a6"/>
            <w:noProof/>
            <w:sz w:val="28"/>
            <w:szCs w:val="28"/>
          </w:rPr>
          <w:t>5. ПЛАНИРОВАНИЕ РАБОТ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13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Pr="00F7541E">
          <w:rPr>
            <w:rStyle w:val="a6"/>
            <w:noProof/>
            <w:sz w:val="28"/>
            <w:szCs w:val="28"/>
          </w:rPr>
          <w:t>6. ИТОГИ РАБОТЫ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15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Pr="00F7541E">
          <w:rPr>
            <w:rStyle w:val="a6"/>
            <w:noProof/>
            <w:sz w:val="28"/>
            <w:szCs w:val="28"/>
          </w:rPr>
          <w:t>ЗАКЛЮЧЕНИЕ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16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F7541E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Pr="00F7541E">
          <w:rPr>
            <w:rStyle w:val="a6"/>
            <w:noProof/>
            <w:sz w:val="28"/>
            <w:szCs w:val="28"/>
          </w:rPr>
          <w:t>СПИСОК ЛИТЕРАТУРЫ</w:t>
        </w:r>
        <w:r w:rsidRPr="00F7541E">
          <w:rPr>
            <w:noProof/>
            <w:webHidden/>
            <w:sz w:val="28"/>
            <w:szCs w:val="28"/>
          </w:rPr>
          <w:tab/>
        </w:r>
        <w:r w:rsidRPr="00F7541E">
          <w:rPr>
            <w:noProof/>
            <w:webHidden/>
            <w:sz w:val="28"/>
            <w:szCs w:val="28"/>
          </w:rPr>
          <w:fldChar w:fldCharType="begin"/>
        </w:r>
        <w:r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Pr="00F7541E">
          <w:rPr>
            <w:noProof/>
            <w:webHidden/>
            <w:sz w:val="28"/>
            <w:szCs w:val="28"/>
          </w:rPr>
        </w:r>
        <w:r w:rsidRPr="00F7541E">
          <w:rPr>
            <w:noProof/>
            <w:webHidden/>
            <w:sz w:val="28"/>
            <w:szCs w:val="28"/>
          </w:rPr>
          <w:fldChar w:fldCharType="separate"/>
        </w:r>
        <w:r w:rsidRPr="00F7541E">
          <w:rPr>
            <w:noProof/>
            <w:webHidden/>
            <w:sz w:val="28"/>
            <w:szCs w:val="28"/>
          </w:rPr>
          <w:t>17</w:t>
        </w:r>
        <w:r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аличие удобного виджета.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D1" w:rsidRDefault="005D5FD1" w:rsidP="005D5FD1">
      <w:pPr>
        <w:pStyle w:val="a7"/>
      </w:pPr>
      <w:r>
        <w:t>Рассмотрим диаграмму вариантов использования для приложения.</w:t>
      </w:r>
    </w:p>
    <w:p w:rsidR="005D5FD1" w:rsidRDefault="005D5FD1" w:rsidP="005D5FD1">
      <w:pPr>
        <w:pStyle w:val="a7"/>
      </w:pPr>
      <w:r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добавить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F7541E">
        <w:t xml:space="preserve">Отношение расширения: </w:t>
      </w:r>
      <w:r w:rsidR="00F7541E" w:rsidRPr="00F7541E"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1D7AE5" w:rsidRDefault="000F19AE" w:rsidP="001D7AE5">
      <w:pPr>
        <w:pStyle w:val="a7"/>
        <w:ind w:firstLine="0"/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3.9pt" o:ole="">
            <v:imagedata r:id="rId9" o:title=""/>
          </v:shape>
          <o:OLEObject Type="Embed" ProgID="Visio.Drawing.15" ShapeID="_x0000_i1025" DrawAspect="Content" ObjectID="_1617637373" r:id="rId10"/>
        </w:object>
      </w: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Pr="00E862D0" w:rsidRDefault="000F19AE" w:rsidP="000F19AE">
      <w:pPr>
        <w:pStyle w:val="a7"/>
        <w:ind w:hanging="709"/>
      </w:pPr>
      <w:r>
        <w:object w:dxaOrig="13890" w:dyaOrig="4260">
          <v:shape id="_x0000_i1026" type="#_x0000_t75" style="width:527.4pt;height:173.9pt" o:ole="">
            <v:imagedata r:id="rId11" o:title=""/>
          </v:shape>
          <o:OLEObject Type="Embed" ProgID="Visio.Drawing.15" ShapeID="_x0000_i1026" DrawAspect="Content" ObjectID="_1617637374" r:id="rId12"/>
        </w:object>
      </w: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 xml:space="preserve">для </w:t>
      </w:r>
      <w:r>
        <w:rPr>
          <w:lang w:val="ru-RU"/>
        </w:rPr>
        <w:t>добавления расхода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Default="000F19AE" w:rsidP="009C747D">
      <w:pPr>
        <w:pStyle w:val="a9"/>
        <w:ind w:hanging="851"/>
      </w:pPr>
      <w:r>
        <w:object w:dxaOrig="13890" w:dyaOrig="4395">
          <v:shape id="_x0000_i1027" type="#_x0000_t75" style="width:539.55pt;height:176.75pt" o:ole="">
            <v:imagedata r:id="rId13" o:title=""/>
          </v:shape>
          <o:OLEObject Type="Embed" ProgID="Visio.Drawing.15" ShapeID="_x0000_i1027" DrawAspect="Content" ObjectID="_1617637375" r:id="rId14"/>
        </w:object>
      </w: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</w:t>
      </w:r>
      <w:r w:rsidRPr="009C747D">
        <w:rPr>
          <w:lang w:val="ru-RU"/>
        </w:rPr>
        <w:lastRenderedPageBreak/>
        <w:t>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B306A8" w:rsidRDefault="00B306A8" w:rsidP="00B306A8">
      <w:pPr>
        <w:pStyle w:val="3"/>
      </w:pPr>
      <w:bookmarkStart w:id="26" w:name="_Toc7020662"/>
      <w:r w:rsidRPr="00B306A8"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B306A8" w:rsidRDefault="00F7541E" w:rsidP="00B306A8">
      <w:pPr>
        <w:pStyle w:val="3"/>
      </w:pPr>
      <w:bookmarkStart w:id="27" w:name="_Toc7020663"/>
      <w:r>
        <w:t>1.3.5</w:t>
      </w:r>
      <w:r w:rsidR="00B306A8" w:rsidRPr="00B306A8">
        <w:t xml:space="preserve">. </w:t>
      </w:r>
      <w:r w:rsidR="00B306A8">
        <w:t>Диаграмма взаимодействия</w:t>
      </w:r>
      <w:bookmarkEnd w:id="27"/>
    </w:p>
    <w:p w:rsidR="00B306A8" w:rsidRDefault="00B306A8" w:rsidP="00B306A8">
      <w:pPr>
        <w:pStyle w:val="3"/>
      </w:pPr>
      <w:bookmarkStart w:id="28" w:name="_Toc7020664"/>
      <w:r>
        <w:rPr>
          <w:lang w:val="en-US"/>
        </w:rPr>
        <w:t xml:space="preserve">1.3.6. </w:t>
      </w:r>
      <w:r>
        <w:t>Диаграмма классов</w:t>
      </w:r>
      <w:bookmarkEnd w:id="28"/>
    </w:p>
    <w:p w:rsidR="00F7541E" w:rsidRDefault="00F7541E" w:rsidP="00F7541E">
      <w:pPr>
        <w:pStyle w:val="2"/>
      </w:pPr>
      <w:bookmarkStart w:id="29" w:name="_Toc7020665"/>
      <w:r>
        <w:t>1.3.7. Диаграмма развертывания</w:t>
      </w:r>
      <w:bookmarkEnd w:id="29"/>
    </w:p>
    <w:p w:rsidR="00F7541E" w:rsidRPr="00F7541E" w:rsidRDefault="00F7541E" w:rsidP="00F7541E">
      <w:pPr>
        <w:pStyle w:val="2"/>
      </w:pPr>
      <w:bookmarkStart w:id="30" w:name="_Toc7020666"/>
      <w:r>
        <w:t>1.3.8. Диаграмма объектов</w:t>
      </w:r>
      <w:bookmarkEnd w:id="30"/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15"/>
          <w:footerReference w:type="first" r:id="rId16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«История»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комментария. Длина комментария не может превышать 100 символов.  Это поле является  не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Экран «История»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515219551"/>
      <w:bookmarkStart w:id="40" w:name="_Toc7020671"/>
      <w:r w:rsidRPr="00955CE9">
        <w:t xml:space="preserve">5.1. </w:t>
      </w:r>
      <w:r w:rsidR="00955CE9" w:rsidRPr="00955CE9">
        <w:t>Выбор методологии проектирования</w:t>
      </w:r>
      <w:bookmarkEnd w:id="40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r w:rsidRPr="00955CE9">
        <w:t>Преимущества методологии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>В итоге клиент получает продукт, который, при необходимости, корректируется.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39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r>
        <w:t>диаграммы</w:t>
      </w:r>
      <w:r w:rsidR="0067449F">
        <w:t xml:space="preserve"> классов.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репозитория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Pr="00521CB3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создание интерфейсной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r>
        <w:rPr>
          <w:lang w:val="ru-RU"/>
        </w:rPr>
        <w:t>Немчанинова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 xml:space="preserve">Ниже представлено расписание работ, которые вели разработчики, на </w:t>
      </w:r>
      <w:r w:rsidR="009C747D">
        <w:rPr>
          <w:lang w:val="ru-RU"/>
        </w:rPr>
        <w:t>два</w:t>
      </w:r>
      <w:r w:rsidRPr="00521CB3">
        <w:rPr>
          <w:lang w:val="ru-RU"/>
        </w:rPr>
        <w:t xml:space="preserve"> этапа, описанных в пункте 5</w:t>
      </w:r>
      <w:r>
        <w:rPr>
          <w:lang w:val="ru-RU"/>
        </w:rPr>
        <w:t>.2</w:t>
      </w:r>
      <w:r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B40D89" w:rsidP="00AE41A7">
      <w:pPr>
        <w:pStyle w:val="a7"/>
        <w:ind w:left="-127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EC7F68" wp14:editId="6BCE017B">
            <wp:extent cx="6554792" cy="3120390"/>
            <wp:effectExtent l="0" t="0" r="1778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C747D" w:rsidRPr="00521CB3" w:rsidRDefault="009C747D" w:rsidP="00AE41A7">
      <w:pPr>
        <w:pStyle w:val="a7"/>
        <w:ind w:left="-1276"/>
        <w:rPr>
          <w:lang w:val="ru-RU"/>
        </w:rPr>
      </w:pPr>
      <w:bookmarkStart w:id="44" w:name="_GoBack"/>
      <w:bookmarkEnd w:id="44"/>
    </w:p>
    <w:tbl>
      <w:tblPr>
        <w:tblW w:w="3840" w:type="dxa"/>
        <w:tblInd w:w="2736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B40D89" w:rsidRPr="00B40D89" w:rsidTr="00B40D8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Добрынина Елизавета</w:t>
            </w:r>
          </w:p>
        </w:tc>
      </w:tr>
      <w:tr w:rsidR="00B40D89" w:rsidRPr="00B40D89" w:rsidTr="00B40D89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B40D89" w:rsidRPr="00B40D89" w:rsidTr="00B40D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Немчанинова Юлия</w:t>
            </w:r>
          </w:p>
        </w:tc>
      </w:tr>
    </w:tbl>
    <w:p w:rsidR="00B306A8" w:rsidRDefault="00B306A8" w:rsidP="001078C8">
      <w:pPr>
        <w:spacing w:after="160" w:line="259" w:lineRule="auto"/>
      </w:pPr>
    </w:p>
    <w:p w:rsidR="00B40D89" w:rsidRPr="001078C8" w:rsidRDefault="00B40D89" w:rsidP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5" w:name="_Toc515219563"/>
      <w:bookmarkStart w:id="46" w:name="_Toc7020674"/>
      <w:r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9" w:name="_Toc70206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70206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C1" w:rsidRDefault="00EC0CC1">
      <w:pPr>
        <w:spacing w:after="0" w:line="240" w:lineRule="auto"/>
      </w:pPr>
      <w:r>
        <w:separator/>
      </w:r>
    </w:p>
  </w:endnote>
  <w:endnote w:type="continuationSeparator" w:id="0">
    <w:p w:rsidR="00EC0CC1" w:rsidRDefault="00EC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231EEF">
      <w:rPr>
        <w:rFonts w:ascii="Times New Roman" w:hAnsi="Times New Roman"/>
        <w:noProof/>
        <w:sz w:val="24"/>
      </w:rPr>
      <w:t>9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C1" w:rsidRDefault="00EC0CC1">
      <w:pPr>
        <w:spacing w:after="0" w:line="240" w:lineRule="auto"/>
      </w:pPr>
      <w:r>
        <w:separator/>
      </w:r>
    </w:p>
  </w:footnote>
  <w:footnote w:type="continuationSeparator" w:id="0">
    <w:p w:rsidR="00EC0CC1" w:rsidRDefault="00EC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2627B9F"/>
    <w:multiLevelType w:val="hybridMultilevel"/>
    <w:tmpl w:val="68D40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4"/>
  </w:num>
  <w:num w:numId="5">
    <w:abstractNumId w:val="15"/>
  </w:num>
  <w:num w:numId="6">
    <w:abstractNumId w:val="0"/>
  </w:num>
  <w:num w:numId="7">
    <w:abstractNumId w:val="12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4FE0"/>
    <w:rsid w:val="000F19AE"/>
    <w:rsid w:val="001078C8"/>
    <w:rsid w:val="00113E18"/>
    <w:rsid w:val="00194795"/>
    <w:rsid w:val="001D7AE5"/>
    <w:rsid w:val="00231EEF"/>
    <w:rsid w:val="0027052E"/>
    <w:rsid w:val="003314B4"/>
    <w:rsid w:val="003B1447"/>
    <w:rsid w:val="004C01AC"/>
    <w:rsid w:val="00521CB3"/>
    <w:rsid w:val="00593A8B"/>
    <w:rsid w:val="005D5FD1"/>
    <w:rsid w:val="005E1F0F"/>
    <w:rsid w:val="0067449F"/>
    <w:rsid w:val="00680479"/>
    <w:rsid w:val="007B7A29"/>
    <w:rsid w:val="00955CE9"/>
    <w:rsid w:val="009C747D"/>
    <w:rsid w:val="00AB5A2B"/>
    <w:rsid w:val="00AE41A7"/>
    <w:rsid w:val="00B306A8"/>
    <w:rsid w:val="00B40D89"/>
    <w:rsid w:val="00C11094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Лист1!$B$6:$B$20</c:f>
              <c:numCache>
                <c:formatCode>dd/mm/yy;@</c:formatCode>
                <c:ptCount val="15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43547</c:v>
                </c:pt>
                <c:pt idx="14">
                  <c:v>43550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Лист1!$C$6:$C$20</c:f>
              <c:numCache>
                <c:formatCode>General</c:formatCode>
                <c:ptCount val="1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335922408"/>
        <c:axId val="344860072"/>
      </c:barChart>
      <c:catAx>
        <c:axId val="3359224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860072"/>
        <c:crosses val="autoZero"/>
        <c:auto val="1"/>
        <c:lblAlgn val="ctr"/>
        <c:lblOffset val="100"/>
        <c:noMultiLvlLbl val="0"/>
      </c:catAx>
      <c:valAx>
        <c:axId val="344860072"/>
        <c:scaling>
          <c:orientation val="minMax"/>
          <c:max val="43551"/>
          <c:min val="43524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922408"/>
        <c:crosses val="max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9A05-3FA0-4198-A9ED-3B43A52F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6</cp:revision>
  <dcterms:created xsi:type="dcterms:W3CDTF">2019-03-27T14:17:00Z</dcterms:created>
  <dcterms:modified xsi:type="dcterms:W3CDTF">2019-04-24T15:56:00Z</dcterms:modified>
</cp:coreProperties>
</file>