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152"/>
        <w:gridCol w:w="1152"/>
        <w:gridCol w:w="1152"/>
        <w:gridCol w:w="1152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Estimate4</w:t>
            </w:r>
          </w:p>
        </w:tc>
      </w:tr>
      <w:tr>
        <w:trPr>
          <w:trHeight w:val="0" w:hRule="auto"/>
        </w:trPr>
        body 1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effects and interaction</w:t>
            </w:r>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0.27***</w:t>
            </w:r>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0" w:hRule="auto"/>
        </w:trPr>
        body 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 x Duty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0" w:hRule="auto"/>
        </w:trPr>
        body 5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Controls</w:t>
            </w:r>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Certifier request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Farm size (log acres)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Seed saved or traded (\%)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</w:tr>
      <w:tr>
        <w:trPr>
          <w:trHeight w:val="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Years certified organic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Forage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-0.9***</w:t>
            </w:r>
          </w:p>
        </w:tc>
      </w:tr>
      <w:tr>
        <w:trPr>
          <w:trHeight w:val="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Vegetable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-0.52***</w:t>
            </w:r>
          </w:p>
        </w:tc>
      </w:tr>
      <w:tr>
        <w:trPr>
          <w:trHeight w:val="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-0.39***</w:t>
            </w:r>
          </w:p>
        </w:tc>
      </w:tr>
      <w:tr>
        <w:trPr>
          <w:trHeight w:val="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Northeastern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-0.29***</w:t>
            </w:r>
          </w:p>
        </w:tc>
      </w:tr>
      <w:tr>
        <w:trPr>
          <w:trHeight w:val="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</w:tr>
      <w:tr>
        <w:trPr>
          <w:trHeight w:val="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2010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-0.24***</w:t>
            </w:r>
          </w:p>
        </w:tc>
      </w:tr>
      <w:tr>
        <w:trPr>
          <w:trHeight w:val="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2020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1.1***</w:t>
            </w:r>
          </w:p>
        </w:tc>
      </w:tr>
      <w:tr>
        <w:trPr>
          <w:trHeight w:val="0" w:hRule="auto"/>
        </w:trPr>
        body19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Observations: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1725</w:t>
            </w:r>
          </w:p>
        </w:tc>
      </w:tr>
      <w:tr>
        <w:trPr>
          <w:trHeight w:val="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Note: *p&lt;0.1; **p&lt;0.05; ***p&lt;0.01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2024-12-09T16:08:40Z</dcterms:modified>
  <cp:category/>
</cp:coreProperties>
</file>