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Neural Network Modeling for a funding decision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Overview:  The purpose of this analysis is to help select applicants for funding to Alphabet Soup Charity who are most likely to be successful.  By training a model on past data, the model attempts to predict the success or failure of a new applicant based on that new candidate’s information.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variable IS_SUCCESSFUL is the target for the model.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variables APPLICATION_TYPE, AFFILIATION, CLASSIFICATION, USE_CASE, ORGANIZATION, STATUS, INCOME_AMT, SPECIAL_CONSIDERATIONS, AND ASK_AMT are features of the model.  APPLICATION_TYPE was removed for one optimization attempt.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EIN and NAME were removed in preprocessing because they are neither targets nor features.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Compiling, Training and Evaluation: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initially selected two hidden layers and increased this to four in one attempt at optimization.  I chose relu and sigmoid functions initially, and gelu in one attempt at optimization because it is a significantly different function which weights inputs by value according to documentation: https://keras.io/api/layers/activations/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was not able to achieve the target model performance of 75% or greater.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Steps I took included increasing numbers of hidden layers, using gelu instead of relu activation function and removing application type from consideration. 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Summary:  The overall results were not effective.  It is possible the data is not conducive to accuracy with machine learning.  I can recommend trying an ensemble method which involves a decision tree.  </w:t>
      </w:r>
      <w:r w:rsidDel="00000000" w:rsidR="00000000" w:rsidRPr="00000000">
        <w:rPr>
          <w:rFonts w:ascii="Roboto" w:cs="Roboto" w:eastAsia="Roboto" w:hAnsi="Roboto"/>
          <w:color w:val="212121"/>
          <w:sz w:val="23"/>
          <w:szCs w:val="23"/>
          <w:highlight w:val="white"/>
          <w:rtl w:val="0"/>
        </w:rPr>
        <w:t xml:space="preserve">Toshi Takeuchi presents an example using what in some ways is a similar data set to ours (multiple categorical columns in the data set, and one numeric wanting to predict a binary outcome) https://blogs.mathworks.com/loren/2015/06/18/getting-started-with-kaggle-data-science-competitions/#539630b4-502f-404d-bf05-423ebb2248b6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