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1AFC" w:rsidRDefault="00BD1AFC" w:rsidP="00BD1AFC">
      <w:pPr>
        <w:ind w:left="720" w:hanging="360"/>
      </w:pPr>
    </w:p>
    <w:p w:rsidR="000D3519" w:rsidRPr="00882ADD" w:rsidRDefault="00BD1AFC" w:rsidP="00BD1AF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2ADD">
        <w:rPr>
          <w:rFonts w:ascii="Times New Roman" w:hAnsi="Times New Roman" w:cs="Times New Roman"/>
          <w:b/>
          <w:bCs/>
          <w:sz w:val="28"/>
          <w:szCs w:val="28"/>
        </w:rPr>
        <w:t>Виды связей</w:t>
      </w:r>
      <w:r w:rsidRPr="00882AD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D1AFC" w:rsidRPr="00BD1AFC" w:rsidRDefault="00BD1AFC" w:rsidP="00BD1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Функциональная </w:t>
      </w:r>
      <m:oMath>
        <m:r>
          <w:rPr>
            <w:rFonts w:ascii="Cambria Math" w:hAnsi="Cambria Math" w:cs="Times New Roman"/>
            <w:sz w:val="28"/>
            <w:szCs w:val="28"/>
          </w:rPr>
          <m:t>y=f(x)</m:t>
        </m:r>
      </m:oMath>
    </w:p>
    <w:p w:rsidR="00BD1AFC" w:rsidRPr="00BD1AFC" w:rsidRDefault="00BD1AFC" w:rsidP="00BD1A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Корреляционная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=f(x)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(когда одному значению соответствует несколько других)</w:t>
      </w:r>
    </w:p>
    <w:p w:rsidR="00BD1AFC" w:rsidRDefault="00BD1AFC" w:rsidP="00BD1AFC">
      <w:pPr>
        <w:ind w:left="720"/>
        <w:rPr>
          <w:rFonts w:ascii="Times New Roman" w:hAnsi="Times New Roman" w:cs="Times New Roman"/>
          <w:sz w:val="28"/>
          <w:szCs w:val="28"/>
        </w:rPr>
      </w:pPr>
      <w:r w:rsidRPr="00BD1AFC">
        <w:rPr>
          <w:rFonts w:ascii="Times New Roman" w:hAnsi="Times New Roman" w:cs="Times New Roman"/>
          <w:sz w:val="28"/>
          <w:szCs w:val="28"/>
          <w:u w:val="single"/>
        </w:rPr>
        <w:t>В зависимости от аналитического вида функции</w:t>
      </w:r>
      <w:r>
        <w:rPr>
          <w:rFonts w:ascii="Times New Roman" w:hAnsi="Times New Roman" w:cs="Times New Roman"/>
          <w:sz w:val="28"/>
          <w:szCs w:val="28"/>
        </w:rPr>
        <w:t xml:space="preserve"> различают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>линейные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>не линейные</w:t>
      </w:r>
      <w:r>
        <w:rPr>
          <w:rFonts w:ascii="Times New Roman" w:hAnsi="Times New Roman" w:cs="Times New Roman"/>
          <w:sz w:val="28"/>
          <w:szCs w:val="28"/>
        </w:rPr>
        <w:t xml:space="preserve"> виды связи.</w:t>
      </w:r>
    </w:p>
    <w:p w:rsidR="00BD1AFC" w:rsidRDefault="00BD1AFC" w:rsidP="00BD1AFC">
      <w:pPr>
        <w:ind w:left="720"/>
        <w:rPr>
          <w:rFonts w:ascii="Times New Roman" w:hAnsi="Times New Roman" w:cs="Times New Roman"/>
          <w:sz w:val="28"/>
          <w:szCs w:val="28"/>
        </w:rPr>
      </w:pPr>
      <w:r w:rsidRPr="00BD1AFC">
        <w:rPr>
          <w:rFonts w:ascii="Times New Roman" w:hAnsi="Times New Roman" w:cs="Times New Roman"/>
          <w:sz w:val="28"/>
          <w:szCs w:val="28"/>
          <w:u w:val="single"/>
        </w:rPr>
        <w:t>По направлению</w:t>
      </w:r>
      <w:r>
        <w:rPr>
          <w:rFonts w:ascii="Times New Roman" w:hAnsi="Times New Roman" w:cs="Times New Roman"/>
          <w:sz w:val="28"/>
          <w:szCs w:val="28"/>
        </w:rPr>
        <w:t xml:space="preserve"> связи бывают</w:t>
      </w:r>
      <w:r w:rsidRPr="00BD1AFC">
        <w:rPr>
          <w:rFonts w:ascii="Times New Roman" w:hAnsi="Times New Roman" w:cs="Times New Roman"/>
          <w:sz w:val="28"/>
          <w:szCs w:val="28"/>
        </w:rPr>
        <w:t xml:space="preserve">: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>прямыми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 xml:space="preserve">обратными </w:t>
      </w:r>
      <w:r>
        <w:rPr>
          <w:rFonts w:ascii="Times New Roman" w:hAnsi="Times New Roman" w:cs="Times New Roman"/>
          <w:sz w:val="28"/>
          <w:szCs w:val="28"/>
        </w:rPr>
        <w:t>(положительные и отрицательные). При прямой связи зависимая переменная растет с увеличением факторного признака.</w:t>
      </w:r>
    </w:p>
    <w:p w:rsidR="00BD1AFC" w:rsidRDefault="00BD1AFC" w:rsidP="00BD1AFC">
      <w:pPr>
        <w:ind w:left="720"/>
        <w:rPr>
          <w:rFonts w:ascii="Times New Roman" w:hAnsi="Times New Roman" w:cs="Times New Roman"/>
          <w:sz w:val="28"/>
          <w:szCs w:val="28"/>
        </w:rPr>
      </w:pPr>
      <w:r w:rsidRPr="00BD1AFC">
        <w:rPr>
          <w:rFonts w:ascii="Times New Roman" w:hAnsi="Times New Roman" w:cs="Times New Roman"/>
          <w:sz w:val="28"/>
          <w:szCs w:val="28"/>
          <w:u w:val="single"/>
        </w:rPr>
        <w:t>По силе</w:t>
      </w:r>
      <w:r>
        <w:rPr>
          <w:rFonts w:ascii="Times New Roman" w:hAnsi="Times New Roman" w:cs="Times New Roman"/>
          <w:sz w:val="28"/>
          <w:szCs w:val="28"/>
        </w:rPr>
        <w:t xml:space="preserve"> различают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>сильные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D1AFC">
        <w:rPr>
          <w:rFonts w:ascii="Times New Roman" w:hAnsi="Times New Roman" w:cs="Times New Roman"/>
          <w:i/>
          <w:iCs/>
          <w:sz w:val="28"/>
          <w:szCs w:val="28"/>
        </w:rPr>
        <w:t>слабые</w:t>
      </w:r>
      <w:r>
        <w:rPr>
          <w:rFonts w:ascii="Times New Roman" w:hAnsi="Times New Roman" w:cs="Times New Roman"/>
          <w:sz w:val="28"/>
          <w:szCs w:val="28"/>
        </w:rPr>
        <w:t xml:space="preserve"> связи.</w:t>
      </w:r>
    </w:p>
    <w:p w:rsidR="00124F15" w:rsidRPr="00882ADD" w:rsidRDefault="000F465B" w:rsidP="00124F1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ADD">
        <w:rPr>
          <w:rFonts w:ascii="Times New Roman" w:hAnsi="Times New Roman" w:cs="Times New Roman"/>
          <w:b/>
          <w:bCs/>
          <w:sz w:val="28"/>
          <w:szCs w:val="28"/>
        </w:rPr>
        <w:t>Коэффициент Браво-</w:t>
      </w:r>
      <w:proofErr w:type="spellStart"/>
      <w:r w:rsidRPr="00882ADD">
        <w:rPr>
          <w:rFonts w:ascii="Times New Roman" w:hAnsi="Times New Roman" w:cs="Times New Roman"/>
          <w:b/>
          <w:bCs/>
          <w:sz w:val="28"/>
          <w:szCs w:val="28"/>
        </w:rPr>
        <w:t>Пирсена</w:t>
      </w:r>
      <w:proofErr w:type="spellEnd"/>
      <w:r w:rsidRPr="00882AD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0F465B" w:rsidRDefault="000F465B" w:rsidP="000F465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оценки тесноты взаимосвязи, когда измерения проводят в шкале отношений и форма взаимосвязи линейная</w:t>
      </w:r>
      <w:r w:rsidRPr="000F465B">
        <w:rPr>
          <w:rFonts w:ascii="Times New Roman" w:hAnsi="Times New Roman" w:cs="Times New Roman"/>
          <w:sz w:val="28"/>
          <w:szCs w:val="28"/>
        </w:rPr>
        <w:t>.</w:t>
      </w:r>
    </w:p>
    <w:p w:rsidR="000F465B" w:rsidRPr="000F465B" w:rsidRDefault="000F465B" w:rsidP="000F465B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w:bookmarkStart w:id="0" w:name="_Hlk198099281"/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w:bookmarkEnd w:id="0"/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n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</m:den>
          </m:f>
        </m:oMath>
      </m:oMathPara>
    </w:p>
    <w:p w:rsidR="000F465B" w:rsidRDefault="000F465B" w:rsidP="000F465B">
      <w:pPr>
        <w:ind w:left="357"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среднее арифметическое</w:t>
      </w:r>
    </w:p>
    <w:p w:rsidR="000F465B" w:rsidRDefault="000F465B" w:rsidP="000F465B">
      <w:pPr>
        <w:ind w:left="357"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- среднеквадратичное отклонение </w:t>
      </w:r>
    </w:p>
    <w:p w:rsidR="000F465B" w:rsidRDefault="000F465B" w:rsidP="000F465B">
      <w:pPr>
        <w:ind w:left="357" w:firstLine="709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n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объем выборки</w:t>
      </w:r>
    </w:p>
    <w:p w:rsidR="000F465B" w:rsidRDefault="00882ADD" w:rsidP="000F465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2ADD">
        <w:rPr>
          <w:rFonts w:ascii="Times New Roman" w:hAnsi="Times New Roman" w:cs="Times New Roman"/>
          <w:b/>
          <w:bCs/>
          <w:sz w:val="28"/>
          <w:szCs w:val="28"/>
        </w:rPr>
        <w:t xml:space="preserve">Коэффициент детерминации </w:t>
      </w:r>
    </w:p>
    <w:p w:rsidR="00882ADD" w:rsidRDefault="00882ADD" w:rsidP="00882AD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определяет часть общей вариации одного признака, который объясняется общей вариацией другого</w:t>
      </w:r>
    </w:p>
    <w:p w:rsidR="0026464E" w:rsidRPr="0026464E" w:rsidRDefault="0026464E" w:rsidP="00882ADD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∙100%</m:t>
          </m:r>
        </m:oMath>
      </m:oMathPara>
    </w:p>
    <w:p w:rsidR="0026464E" w:rsidRPr="00562461" w:rsidRDefault="00562461" w:rsidP="0026464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62461">
        <w:rPr>
          <w:rFonts w:ascii="Times New Roman" w:hAnsi="Times New Roman" w:cs="Times New Roman"/>
          <w:b/>
          <w:bCs/>
          <w:sz w:val="28"/>
          <w:szCs w:val="28"/>
        </w:rPr>
        <w:t>Множественный и частный коэффициент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562461">
        <w:rPr>
          <w:rFonts w:ascii="Times New Roman" w:hAnsi="Times New Roman" w:cs="Times New Roman"/>
          <w:b/>
          <w:bCs/>
          <w:sz w:val="28"/>
          <w:szCs w:val="28"/>
        </w:rPr>
        <w:t xml:space="preserve"> корреляции:</w:t>
      </w:r>
    </w:p>
    <w:p w:rsidR="00562461" w:rsidRDefault="00562461" w:rsidP="0056246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62461" w:rsidRDefault="00562461" w:rsidP="00562461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562461">
        <w:rPr>
          <w:rFonts w:ascii="Times New Roman" w:hAnsi="Times New Roman" w:cs="Times New Roman"/>
          <w:sz w:val="28"/>
          <w:szCs w:val="28"/>
          <w:u w:val="single"/>
        </w:rPr>
        <w:t>Частный</w:t>
      </w:r>
      <w:r w:rsidRPr="00562461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:rsidR="00562461" w:rsidRDefault="00562461" w:rsidP="00562461">
      <w:pPr>
        <w:pStyle w:val="a3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562461" w:rsidRP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- взаимосвязь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56246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56246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исключая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z</w:t>
      </w:r>
    </w:p>
    <w:p w:rsidR="00562461" w:rsidRPr="00562461" w:rsidRDefault="00562461" w:rsidP="00562461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</w:p>
    <w:p w:rsidR="00562461" w:rsidRPr="00562461" w:rsidRDefault="00562461" w:rsidP="00562461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xy, 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(1-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</m:rad>
            </m:den>
          </m:f>
        </m:oMath>
      </m:oMathPara>
    </w:p>
    <w:p w:rsid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:rsidR="00562461" w:rsidRPr="00602569" w:rsidRDefault="00602569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Измеряется от -1 до 1</w:t>
      </w:r>
    </w:p>
    <w:p w:rsid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  <w:u w:val="single"/>
        </w:rPr>
      </w:pPr>
    </w:p>
    <w:p w:rsid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  <w:u w:val="single"/>
        </w:rPr>
      </w:pPr>
    </w:p>
    <w:p w:rsid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562461">
        <w:rPr>
          <w:rFonts w:ascii="Times New Roman" w:hAnsi="Times New Roman" w:cs="Times New Roman"/>
          <w:iCs/>
          <w:sz w:val="28"/>
          <w:szCs w:val="28"/>
          <w:u w:val="single"/>
        </w:rPr>
        <w:lastRenderedPageBreak/>
        <w:t>Множественный:</w:t>
      </w:r>
    </w:p>
    <w:p w:rsidR="00562461" w:rsidRP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  <w:u w:val="single"/>
        </w:rPr>
      </w:pPr>
    </w:p>
    <w:p w:rsidR="00562461" w:rsidRPr="00562461" w:rsidRDefault="00562461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- для исследования тесноты взаимосвязи между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Cs/>
          <w:sz w:val="28"/>
          <w:szCs w:val="28"/>
        </w:rPr>
        <w:t xml:space="preserve"> и другими показателями</w:t>
      </w:r>
    </w:p>
    <w:p w:rsidR="00562461" w:rsidRPr="00602569" w:rsidRDefault="00562461" w:rsidP="00562461">
      <w:pPr>
        <w:pStyle w:val="a3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xyz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xz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xy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yz</m:t>
                  </m:r>
                </m:sub>
              </m:sSub>
            </m:e>
          </m:rad>
        </m:oMath>
      </m:oMathPara>
    </w:p>
    <w:p w:rsidR="00602569" w:rsidRDefault="00602569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:rsidR="00602569" w:rsidRDefault="00602569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Измеряется от 0 до 1</w:t>
      </w:r>
    </w:p>
    <w:p w:rsidR="00602569" w:rsidRDefault="00602569" w:rsidP="00562461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:rsidR="00602569" w:rsidRPr="003F0FA5" w:rsidRDefault="003F0FA5" w:rsidP="0060256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F0FA5">
        <w:rPr>
          <w:rFonts w:ascii="Times New Roman" w:hAnsi="Times New Roman" w:cs="Times New Roman"/>
          <w:b/>
          <w:bCs/>
          <w:iCs/>
          <w:sz w:val="28"/>
          <w:szCs w:val="28"/>
        </w:rPr>
        <w:t>Ранговы</w:t>
      </w:r>
      <w:r w:rsidR="00CA5DFA">
        <w:rPr>
          <w:rFonts w:ascii="Times New Roman" w:hAnsi="Times New Roman" w:cs="Times New Roman"/>
          <w:b/>
          <w:bCs/>
          <w:iCs/>
          <w:sz w:val="28"/>
          <w:szCs w:val="28"/>
        </w:rPr>
        <w:t>е</w:t>
      </w:r>
      <w:r w:rsidRPr="003F0FA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коэффициенты корреляции</w:t>
      </w:r>
    </w:p>
    <w:p w:rsidR="003F0FA5" w:rsidRDefault="00B64119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</w:t>
      </w:r>
      <w:r w:rsidR="00CA5DFA">
        <w:rPr>
          <w:rFonts w:ascii="Times New Roman" w:hAnsi="Times New Roman" w:cs="Times New Roman"/>
          <w:iCs/>
          <w:sz w:val="28"/>
          <w:szCs w:val="28"/>
        </w:rPr>
        <w:t>спользуются для оценки тесноты взаимосвязи в случае, когда значение признака можно упорядочить или ранжировать по степени убывания</w:t>
      </w:r>
      <w:r w:rsidR="00CA5DFA" w:rsidRPr="00CA5DFA">
        <w:rPr>
          <w:rFonts w:ascii="Times New Roman" w:hAnsi="Times New Roman" w:cs="Times New Roman"/>
          <w:iCs/>
          <w:sz w:val="28"/>
          <w:szCs w:val="28"/>
        </w:rPr>
        <w:t>/</w:t>
      </w:r>
      <w:r w:rsidR="00CA5DFA">
        <w:rPr>
          <w:rFonts w:ascii="Times New Roman" w:hAnsi="Times New Roman" w:cs="Times New Roman"/>
          <w:iCs/>
          <w:sz w:val="28"/>
          <w:szCs w:val="28"/>
        </w:rPr>
        <w:t xml:space="preserve">возрастания </w:t>
      </w: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CA5DFA" w:rsidP="00B64119">
      <w:pPr>
        <w:ind w:left="357" w:firstLine="709"/>
        <w:rPr>
          <w:rFonts w:ascii="Times New Roman" w:hAnsi="Times New Roman" w:cs="Times New Roman"/>
          <w:iCs/>
          <w:sz w:val="28"/>
          <w:szCs w:val="28"/>
        </w:rPr>
      </w:pPr>
      <w:r w:rsidRPr="00CA5DFA">
        <w:rPr>
          <w:rFonts w:ascii="Times New Roman" w:hAnsi="Times New Roman" w:cs="Times New Roman"/>
          <w:iCs/>
          <w:sz w:val="28"/>
          <w:szCs w:val="28"/>
          <w:u w:val="single"/>
        </w:rPr>
        <w:t xml:space="preserve">Коэффициент </w:t>
      </w:r>
      <w:proofErr w:type="spellStart"/>
      <w:r w:rsidRPr="00CA5DFA">
        <w:rPr>
          <w:rFonts w:ascii="Times New Roman" w:hAnsi="Times New Roman" w:cs="Times New Roman"/>
          <w:iCs/>
          <w:sz w:val="28"/>
          <w:szCs w:val="28"/>
          <w:u w:val="single"/>
        </w:rPr>
        <w:t>Спирмена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(определяет связь между 2-мя признаками)</w:t>
      </w:r>
    </w:p>
    <w:p w:rsidR="003F0FA5" w:rsidRDefault="00CA5DFA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- значения показателя Х и У ранжируют и присваивают каждому порядковый номер – ранг. Далее Х и У записывают в первоначальном порядке с указанием их рангов </w:t>
      </w:r>
      <w:bookmarkStart w:id="1" w:name="_Hlk198100804"/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w:bookmarkEnd w:id="1"/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 Для каждой пары значений вычисляется разность рангов</w:t>
      </w:r>
      <w:r w:rsidRPr="00CA5DFA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Pr="00CA5DF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</w:p>
    <w:p w:rsidR="00C40F10" w:rsidRDefault="00C40F10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C40F10" w:rsidRPr="004E2EA6" w:rsidRDefault="00C40F10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-1)</m:t>
              </m:r>
            </m:den>
          </m:f>
        </m:oMath>
      </m:oMathPara>
    </w:p>
    <w:p w:rsidR="004E2EA6" w:rsidRDefault="004E2EA6" w:rsidP="003F0FA5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Значимость определяется по критерию Стьюдента</w:t>
      </w:r>
    </w:p>
    <w:p w:rsidR="00B64119" w:rsidRPr="004E2EA6" w:rsidRDefault="00B64119" w:rsidP="003F0FA5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CA5DFA" w:rsidRPr="004E2EA6" w:rsidRDefault="004E2EA6" w:rsidP="00B64119">
      <w:pPr>
        <w:ind w:left="357" w:firstLine="709"/>
        <w:rPr>
          <w:rFonts w:ascii="Times New Roman" w:hAnsi="Times New Roman" w:cs="Times New Roman"/>
          <w:sz w:val="28"/>
          <w:szCs w:val="28"/>
        </w:rPr>
      </w:pPr>
      <w:r w:rsidRPr="004E2EA6">
        <w:rPr>
          <w:rFonts w:ascii="Times New Roman" w:hAnsi="Times New Roman" w:cs="Times New Roman"/>
          <w:sz w:val="28"/>
          <w:szCs w:val="28"/>
          <w:u w:val="single"/>
        </w:rPr>
        <w:t xml:space="preserve">Коэффициент </w:t>
      </w:r>
      <w:proofErr w:type="spellStart"/>
      <w:r w:rsidRPr="004E2EA6">
        <w:rPr>
          <w:rFonts w:ascii="Times New Roman" w:hAnsi="Times New Roman" w:cs="Times New Roman"/>
          <w:sz w:val="28"/>
          <w:szCs w:val="28"/>
          <w:u w:val="single"/>
        </w:rPr>
        <w:t>конкордации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(определяет тесноту связи между произвольным числом ранжирования х признаков)</w:t>
      </w:r>
    </w:p>
    <w:p w:rsidR="003F0FA5" w:rsidRPr="004E2EA6" w:rsidRDefault="004E2EA6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12S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-n)</m:t>
              </m:r>
            </m:den>
          </m:f>
        </m:oMath>
      </m:oMathPara>
    </w:p>
    <w:p w:rsidR="004E2EA6" w:rsidRDefault="004E2EA6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 объем выборки</w:t>
      </w:r>
    </w:p>
    <w:p w:rsidR="004E2EA6" w:rsidRDefault="004E2EA6" w:rsidP="003F0FA5">
      <w:pPr>
        <w:ind w:left="3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m 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4E2EA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факторов </w:t>
      </w:r>
    </w:p>
    <w:p w:rsidR="004E2EA6" w:rsidRDefault="004E2EA6" w:rsidP="003F0FA5">
      <w:pPr>
        <w:ind w:left="3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E2EA6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4E2EA6">
        <w:rPr>
          <w:rFonts w:ascii="Times New Roman" w:hAnsi="Times New Roman" w:cs="Times New Roman"/>
          <w:sz w:val="28"/>
          <w:szCs w:val="28"/>
        </w:rPr>
        <w:t xml:space="preserve"> отклонение суммы квадратов рангов от средних квадратов рангов</w:t>
      </w:r>
    </w:p>
    <w:p w:rsidR="004E2EA6" w:rsidRDefault="004E2EA6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Значимость определяется по критерию хи-квадрат Пирсона</w:t>
      </w:r>
    </w:p>
    <w:p w:rsidR="004E2EA6" w:rsidRDefault="004E2EA6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4E2EA6" w:rsidRPr="004E2EA6" w:rsidRDefault="004E2EA6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Pr="00935AF8" w:rsidRDefault="007C1608" w:rsidP="007C160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35AF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Коэффициенты ассоциации и контингенции</w:t>
      </w:r>
    </w:p>
    <w:p w:rsidR="004C0A2E" w:rsidRDefault="004C0A2E" w:rsidP="004C0A2E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Рассматривают два взаимоисключающих состояния.</w:t>
      </w:r>
    </w:p>
    <w:p w:rsidR="004C0A2E" w:rsidRPr="00935AF8" w:rsidRDefault="004C0A2E" w:rsidP="004C0A2E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Результаты</w:t>
      </w:r>
      <w:r w:rsidR="00935AF8">
        <w:rPr>
          <w:rFonts w:ascii="Times New Roman" w:hAnsi="Times New Roman" w:cs="Times New Roman"/>
          <w:iCs/>
          <w:sz w:val="28"/>
          <w:szCs w:val="28"/>
        </w:rPr>
        <w:t xml:space="preserve"> экспериментов</w:t>
      </w:r>
      <w:r>
        <w:rPr>
          <w:rFonts w:ascii="Times New Roman" w:hAnsi="Times New Roman" w:cs="Times New Roman"/>
          <w:iCs/>
          <w:sz w:val="28"/>
          <w:szCs w:val="28"/>
        </w:rPr>
        <w:t xml:space="preserve"> вносят в табличку</w:t>
      </w:r>
      <w:r w:rsidR="00935AF8">
        <w:rPr>
          <w:rFonts w:ascii="Times New Roman" w:hAnsi="Times New Roman" w:cs="Times New Roman"/>
          <w:iCs/>
          <w:sz w:val="28"/>
          <w:szCs w:val="28"/>
        </w:rPr>
        <w:t>, дальше данные уже группируются в таблицу</w:t>
      </w:r>
      <w:r w:rsidRPr="00935AF8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417"/>
        <w:gridCol w:w="1701"/>
        <w:gridCol w:w="1559"/>
      </w:tblGrid>
      <w:tr w:rsidR="004C0A2E" w:rsidTr="004C0A2E">
        <w:trPr>
          <w:trHeight w:val="567"/>
        </w:trPr>
        <w:tc>
          <w:tcPr>
            <w:tcW w:w="1560" w:type="dxa"/>
            <w:vAlign w:val="bottom"/>
          </w:tcPr>
          <w:p w:rsidR="004C0A2E" w:rsidRPr="004C0A2E" w:rsidRDefault="004C0A2E" w:rsidP="004C0A2E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C0A2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II </w:t>
            </w:r>
            <w:r w:rsidRPr="004C0A2E">
              <w:rPr>
                <w:rFonts w:ascii="Times New Roman" w:hAnsi="Times New Roman" w:cs="Times New Roman"/>
                <w:iCs/>
                <w:sz w:val="24"/>
                <w:szCs w:val="24"/>
              </w:rPr>
              <w:t>признак</w:t>
            </w:r>
          </w:p>
        </w:tc>
        <w:tc>
          <w:tcPr>
            <w:tcW w:w="1417" w:type="dxa"/>
          </w:tcPr>
          <w:p w:rsidR="004C0A2E" w:rsidRPr="004C0A2E" w:rsidRDefault="004C0A2E" w:rsidP="004C0A2E">
            <w:pPr>
              <w:jc w:val="right"/>
              <w:rPr>
                <w:rFonts w:ascii="Times New Roman" w:hAnsi="Times New Roman" w:cs="Times New Roman"/>
                <w:iCs/>
              </w:rPr>
            </w:pPr>
            <w:r w:rsidRPr="004C0A2E">
              <w:rPr>
                <w:rFonts w:ascii="Times New Roman" w:hAnsi="Times New Roman" w:cs="Times New Roman"/>
                <w:iCs/>
                <w:lang w:val="en-US"/>
              </w:rPr>
              <w:t xml:space="preserve">I </w:t>
            </w:r>
            <w:r w:rsidRPr="004C0A2E">
              <w:rPr>
                <w:rFonts w:ascii="Times New Roman" w:hAnsi="Times New Roman" w:cs="Times New Roman"/>
                <w:iCs/>
              </w:rPr>
              <w:t>признак</w:t>
            </w:r>
          </w:p>
        </w:tc>
        <w:tc>
          <w:tcPr>
            <w:tcW w:w="1701" w:type="dxa"/>
            <w:vAlign w:val="center"/>
          </w:tcPr>
          <w:p w:rsidR="004C0A2E" w:rsidRPr="004C0A2E" w:rsidRDefault="004C0A2E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Есть (1)</w:t>
            </w:r>
          </w:p>
        </w:tc>
        <w:tc>
          <w:tcPr>
            <w:tcW w:w="1559" w:type="dxa"/>
            <w:vAlign w:val="center"/>
          </w:tcPr>
          <w:p w:rsidR="004C0A2E" w:rsidRPr="004C0A2E" w:rsidRDefault="004C0A2E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Нет (0)</w:t>
            </w:r>
          </w:p>
        </w:tc>
      </w:tr>
      <w:tr w:rsidR="004C0A2E" w:rsidTr="004C0A2E">
        <w:trPr>
          <w:trHeight w:val="443"/>
        </w:trPr>
        <w:tc>
          <w:tcPr>
            <w:tcW w:w="2977" w:type="dxa"/>
            <w:gridSpan w:val="2"/>
          </w:tcPr>
          <w:p w:rsidR="004C0A2E" w:rsidRPr="004C0A2E" w:rsidRDefault="004C0A2E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Есть (1)</w:t>
            </w:r>
          </w:p>
        </w:tc>
        <w:tc>
          <w:tcPr>
            <w:tcW w:w="1701" w:type="dxa"/>
            <w:vAlign w:val="center"/>
          </w:tcPr>
          <w:p w:rsidR="004C0A2E" w:rsidRPr="00EC5023" w:rsidRDefault="00EC5023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1559" w:type="dxa"/>
            <w:vAlign w:val="center"/>
          </w:tcPr>
          <w:p w:rsidR="004C0A2E" w:rsidRDefault="00EC5023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</w:t>
            </w:r>
          </w:p>
        </w:tc>
      </w:tr>
      <w:tr w:rsidR="004C0A2E" w:rsidTr="004C0A2E">
        <w:trPr>
          <w:trHeight w:val="449"/>
        </w:trPr>
        <w:tc>
          <w:tcPr>
            <w:tcW w:w="2977" w:type="dxa"/>
            <w:gridSpan w:val="2"/>
          </w:tcPr>
          <w:p w:rsidR="004C0A2E" w:rsidRPr="004C0A2E" w:rsidRDefault="004C0A2E" w:rsidP="004C0A2E">
            <w:pPr>
              <w:ind w:right="-168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Нет (0)</w:t>
            </w:r>
          </w:p>
        </w:tc>
        <w:tc>
          <w:tcPr>
            <w:tcW w:w="1701" w:type="dxa"/>
            <w:vAlign w:val="center"/>
          </w:tcPr>
          <w:p w:rsidR="004C0A2E" w:rsidRDefault="00EC5023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1559" w:type="dxa"/>
            <w:vAlign w:val="center"/>
          </w:tcPr>
          <w:p w:rsidR="004C0A2E" w:rsidRDefault="00EC5023" w:rsidP="004C0A2E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</w:t>
            </w:r>
          </w:p>
        </w:tc>
      </w:tr>
    </w:tbl>
    <w:p w:rsidR="003F0FA5" w:rsidRDefault="003F0FA5" w:rsidP="004C0A2E">
      <w:pPr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937A7C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определения тесноты связи признака используют коэффициент ассоциации и коэффициент контингенции</w:t>
      </w:r>
      <w:r w:rsidRPr="00937A7C">
        <w:rPr>
          <w:rFonts w:ascii="Times New Roman" w:hAnsi="Times New Roman" w:cs="Times New Roman"/>
          <w:iCs/>
          <w:sz w:val="28"/>
          <w:szCs w:val="28"/>
        </w:rPr>
        <w:t>:</w:t>
      </w:r>
    </w:p>
    <w:p w:rsidR="00937A7C" w:rsidRPr="00937A7C" w:rsidRDefault="00937A7C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AD-BC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AD+BC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AD-BC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(A+B)(A+C)(B+D)(D+C)</m:t>
                  </m:r>
                </m:e>
              </m:rad>
            </m:den>
          </m:f>
        </m:oMath>
      </m:oMathPara>
    </w:p>
    <w:p w:rsidR="003F0FA5" w:rsidRDefault="00937A7C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Причем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937A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всегда</w:t>
      </w:r>
    </w:p>
    <w:p w:rsidR="00937A7C" w:rsidRPr="00937A7C" w:rsidRDefault="00937A7C" w:rsidP="003F0FA5">
      <w:pPr>
        <w:ind w:left="3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Связь считается подтвержденной если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≥0,5 и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≥0,3</m:t>
        </m:r>
      </m:oMath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Pr="00DD4496" w:rsidRDefault="00935AF8" w:rsidP="00935AF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DD4496">
        <w:rPr>
          <w:rFonts w:ascii="Times New Roman" w:hAnsi="Times New Roman" w:cs="Times New Roman"/>
          <w:b/>
          <w:bCs/>
          <w:iCs/>
          <w:sz w:val="28"/>
          <w:szCs w:val="28"/>
        </w:rPr>
        <w:t>Уравнение регрессии</w:t>
      </w:r>
    </w:p>
    <w:p w:rsidR="00935AF8" w:rsidRDefault="00935AF8" w:rsidP="00935AF8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- уравнение, которое выражает корреляционную зависимость </w:t>
      </w:r>
    </w:p>
    <w:p w:rsidR="00567762" w:rsidRDefault="00567762" w:rsidP="00935AF8">
      <w:pPr>
        <w:pStyle w:val="a3"/>
        <w:rPr>
          <w:rFonts w:ascii="Times New Roman" w:hAnsi="Times New Roman" w:cs="Times New Roman"/>
          <w:iCs/>
          <w:sz w:val="28"/>
          <w:szCs w:val="28"/>
        </w:rPr>
      </w:pPr>
    </w:p>
    <w:p w:rsidR="00567762" w:rsidRDefault="00567762" w:rsidP="00935AF8">
      <w:pPr>
        <w:pStyle w:val="a3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Показывает связь между двумя переменными.</w:t>
      </w:r>
    </w:p>
    <w:p w:rsidR="00567762" w:rsidRPr="00567762" w:rsidRDefault="00567762" w:rsidP="00935AF8">
      <w:pPr>
        <w:pStyle w:val="a3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(x)</m:t>
          </m:r>
        </m:oMath>
      </m:oMathPara>
    </w:p>
    <w:p w:rsidR="00567762" w:rsidRDefault="00567762" w:rsidP="00935AF8">
      <w:pPr>
        <w:pStyle w:val="a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y- </m:t>
        </m:r>
      </m:oMath>
      <w:r w:rsidRPr="0012295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22950">
        <w:rPr>
          <w:rFonts w:ascii="Times New Roman" w:eastAsiaTheme="minorEastAsia" w:hAnsi="Times New Roman" w:cs="Times New Roman"/>
          <w:iCs/>
          <w:sz w:val="28"/>
          <w:szCs w:val="28"/>
        </w:rPr>
        <w:t>зависимая переменная (результативный признак)</w:t>
      </w:r>
    </w:p>
    <w:p w:rsidR="00122950" w:rsidRDefault="00122950" w:rsidP="00935AF8">
      <w:pPr>
        <w:pStyle w:val="a3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12295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независимая объясняющая переменная (признак-фактор)</w:t>
      </w:r>
    </w:p>
    <w:p w:rsidR="00122950" w:rsidRDefault="00122950" w:rsidP="00935AF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D4496" w:rsidRDefault="00DD4496" w:rsidP="00935AF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D4496" w:rsidRPr="00DD4496" w:rsidRDefault="00DD4496" w:rsidP="00DD449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D4496">
        <w:rPr>
          <w:rFonts w:ascii="Times New Roman" w:hAnsi="Times New Roman" w:cs="Times New Roman"/>
          <w:b/>
          <w:bCs/>
          <w:sz w:val="28"/>
          <w:szCs w:val="28"/>
        </w:rPr>
        <w:t xml:space="preserve">Линейная и не линейная регрессии. </w:t>
      </w:r>
    </w:p>
    <w:p w:rsidR="00DD4496" w:rsidRDefault="00DD4496" w:rsidP="00DD449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D4496" w:rsidRPr="00DD4496" w:rsidRDefault="00DD4496" w:rsidP="00DD4496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DD4496">
        <w:rPr>
          <w:rFonts w:ascii="Times New Roman" w:hAnsi="Times New Roman" w:cs="Times New Roman"/>
          <w:sz w:val="28"/>
          <w:szCs w:val="28"/>
          <w:u w:val="single"/>
        </w:rPr>
        <w:t xml:space="preserve">Линейная: </w:t>
      </w:r>
    </w:p>
    <w:p w:rsidR="00DD4496" w:rsidRPr="00DD4496" w:rsidRDefault="00DD4496" w:rsidP="00DD4496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 w:rsidRPr="00DD449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:rsidR="00DD4496" w:rsidRPr="00DD4496" w:rsidRDefault="00DD4496" w:rsidP="00DD4496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</w:p>
    <w:p w:rsidR="00DD4496" w:rsidRDefault="00DD4496" w:rsidP="00DD4496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 w:rsidRPr="00DD4496">
        <w:rPr>
          <w:rFonts w:ascii="Times New Roman" w:eastAsiaTheme="minorEastAsia" w:hAnsi="Times New Roman" w:cs="Times New Roman"/>
          <w:sz w:val="28"/>
          <w:szCs w:val="28"/>
          <w:u w:val="single"/>
        </w:rPr>
        <w:t>Не линейные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делятся на 2 класса</w:t>
      </w:r>
      <w:r w:rsidRPr="00DD449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DD4496" w:rsidRDefault="00DD4496" w:rsidP="00DD449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Регрессии не линейные относительно включенных в анализ объясняющих переменных, но линейные по оцениваемым параметрам (х – не линейные</w:t>
      </w:r>
      <w:r w:rsidRPr="00DD4496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D449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DD44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линейные)</w:t>
      </w:r>
    </w:p>
    <w:p w:rsidR="00DD4496" w:rsidRDefault="00DD4496" w:rsidP="00DD4496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972135" w:rsidRPr="00972135" w:rsidRDefault="00972135" w:rsidP="0097213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Полиномы разных степеней</w:t>
      </w:r>
      <w:r w:rsidRPr="00972135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:rsidR="00972135" w:rsidRPr="00972135" w:rsidRDefault="00972135" w:rsidP="0097213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Равносторонняя гипербола</w:t>
      </w:r>
      <w:r w:rsidRPr="00972135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:rsidR="00DD4496" w:rsidRPr="00972135" w:rsidRDefault="00DD4496" w:rsidP="00972135">
      <w:pPr>
        <w:rPr>
          <w:rFonts w:ascii="Times New Roman" w:hAnsi="Times New Roman" w:cs="Times New Roman"/>
          <w:sz w:val="28"/>
          <w:szCs w:val="28"/>
        </w:rPr>
      </w:pPr>
      <w:r w:rsidRPr="009721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AF8" w:rsidRPr="00972135" w:rsidRDefault="00972135" w:rsidP="00972135">
      <w:pPr>
        <w:pStyle w:val="a3"/>
        <w:numPr>
          <w:ilvl w:val="0"/>
          <w:numId w:val="4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Не линейные по оцениваемым параметрам</w:t>
      </w:r>
    </w:p>
    <w:p w:rsidR="00972135" w:rsidRPr="00972135" w:rsidRDefault="00972135" w:rsidP="00972135">
      <w:pPr>
        <w:pStyle w:val="a3"/>
        <w:numPr>
          <w:ilvl w:val="0"/>
          <w:numId w:val="7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Степенная</w:t>
      </w:r>
      <w:r w:rsidRPr="00972135">
        <w:rPr>
          <w:rFonts w:ascii="Times New Roman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:rsidR="00972135" w:rsidRPr="00972135" w:rsidRDefault="00972135" w:rsidP="00972135">
      <w:pPr>
        <w:pStyle w:val="a3"/>
        <w:numPr>
          <w:ilvl w:val="0"/>
          <w:numId w:val="7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Показательная</w:t>
      </w:r>
      <w:r w:rsidRPr="00972135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:rsidR="00972135" w:rsidRPr="00C5460D" w:rsidRDefault="00972135" w:rsidP="00972135">
      <w:pPr>
        <w:pStyle w:val="a3"/>
        <w:numPr>
          <w:ilvl w:val="0"/>
          <w:numId w:val="7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Экспоненциальная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a+bx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:rsidR="00C5460D" w:rsidRPr="00C5460D" w:rsidRDefault="00C5460D" w:rsidP="00C5460D">
      <w:pPr>
        <w:rPr>
          <w:rFonts w:ascii="Times New Roman" w:hAnsi="Times New Roman" w:cs="Times New Roman"/>
          <w:iCs/>
          <w:sz w:val="28"/>
          <w:szCs w:val="28"/>
        </w:rPr>
      </w:pPr>
    </w:p>
    <w:p w:rsidR="00935AF8" w:rsidRPr="00C5460D" w:rsidRDefault="00C5460D" w:rsidP="00C5460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5460D">
        <w:rPr>
          <w:rFonts w:ascii="Times New Roman" w:hAnsi="Times New Roman" w:cs="Times New Roman"/>
          <w:b/>
          <w:bCs/>
          <w:iCs/>
          <w:sz w:val="28"/>
          <w:szCs w:val="28"/>
        </w:rPr>
        <w:t>МНК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(метод наименьших квадратов)</w:t>
      </w:r>
    </w:p>
    <w:p w:rsidR="00935AF8" w:rsidRDefault="00C5460D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оценки параметров регрессии линейных по параметрам </w:t>
      </w:r>
    </w:p>
    <w:p w:rsidR="00935AF8" w:rsidRPr="00C5460D" w:rsidRDefault="00C5460D" w:rsidP="003F0FA5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МНК позволяет получить такие оценки параметров, при которых сумма квадратов отклонений фактических</w:t>
      </w:r>
      <w:r w:rsidRPr="00C5460D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C5460D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значений результативного признака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y</w:t>
      </w:r>
      <w:r w:rsidRPr="00C5460D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от теоретических (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e>
        </m:acc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 минимальна</w:t>
      </w:r>
      <w:r w:rsidRPr="00C5460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C5460D" w:rsidRPr="00C5460D" w:rsidRDefault="00C5460D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→min</m:t>
              </m:r>
            </m:e>
          </m:nary>
        </m:oMath>
      </m:oMathPara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  <w:bookmarkStart w:id="2" w:name="_GoBack"/>
      <w:bookmarkEnd w:id="2"/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935AF8" w:rsidRDefault="00935AF8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p w:rsidR="003F0FA5" w:rsidRPr="003F0FA5" w:rsidRDefault="003F0FA5" w:rsidP="003F0FA5">
      <w:pPr>
        <w:ind w:left="360"/>
        <w:rPr>
          <w:rFonts w:ascii="Times New Roman" w:hAnsi="Times New Roman" w:cs="Times New Roman"/>
          <w:iCs/>
          <w:sz w:val="28"/>
          <w:szCs w:val="28"/>
        </w:rPr>
      </w:pPr>
    </w:p>
    <w:sectPr w:rsidR="003F0FA5" w:rsidRPr="003F0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E0DD9"/>
    <w:multiLevelType w:val="hybridMultilevel"/>
    <w:tmpl w:val="FD60FE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B149AE"/>
    <w:multiLevelType w:val="hybridMultilevel"/>
    <w:tmpl w:val="A966537A"/>
    <w:lvl w:ilvl="0" w:tplc="56705C1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2381FD3"/>
    <w:multiLevelType w:val="hybridMultilevel"/>
    <w:tmpl w:val="129C4398"/>
    <w:lvl w:ilvl="0" w:tplc="56705C1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61A10CF"/>
    <w:multiLevelType w:val="hybridMultilevel"/>
    <w:tmpl w:val="7646E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D53B1"/>
    <w:multiLevelType w:val="hybridMultilevel"/>
    <w:tmpl w:val="75EC55AA"/>
    <w:lvl w:ilvl="0" w:tplc="56705C1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D28C0"/>
    <w:multiLevelType w:val="hybridMultilevel"/>
    <w:tmpl w:val="FA8A1F20"/>
    <w:lvl w:ilvl="0" w:tplc="56705C1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CEC1686"/>
    <w:multiLevelType w:val="hybridMultilevel"/>
    <w:tmpl w:val="4D6C7796"/>
    <w:lvl w:ilvl="0" w:tplc="448617A4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FC"/>
    <w:rsid w:val="000C6C6D"/>
    <w:rsid w:val="000D3519"/>
    <w:rsid w:val="000F465B"/>
    <w:rsid w:val="00122950"/>
    <w:rsid w:val="00124F15"/>
    <w:rsid w:val="0026464E"/>
    <w:rsid w:val="003F0FA5"/>
    <w:rsid w:val="004C0A2E"/>
    <w:rsid w:val="004E2EA6"/>
    <w:rsid w:val="00562461"/>
    <w:rsid w:val="00567762"/>
    <w:rsid w:val="005A19FF"/>
    <w:rsid w:val="00602569"/>
    <w:rsid w:val="006747AC"/>
    <w:rsid w:val="007C1608"/>
    <w:rsid w:val="00882ADD"/>
    <w:rsid w:val="00935AF8"/>
    <w:rsid w:val="00937A7C"/>
    <w:rsid w:val="00972135"/>
    <w:rsid w:val="00B64119"/>
    <w:rsid w:val="00BD1AFC"/>
    <w:rsid w:val="00C40F10"/>
    <w:rsid w:val="00C5460D"/>
    <w:rsid w:val="00CA5DFA"/>
    <w:rsid w:val="00DD4496"/>
    <w:rsid w:val="00EC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CF12"/>
  <w15:chartTrackingRefBased/>
  <w15:docId w15:val="{4298CD5D-967B-4976-942D-7D752939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A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D1AFC"/>
    <w:rPr>
      <w:color w:val="808080"/>
    </w:rPr>
  </w:style>
  <w:style w:type="table" w:styleId="a5">
    <w:name w:val="Table Grid"/>
    <w:basedOn w:val="a1"/>
    <w:uiPriority w:val="39"/>
    <w:rsid w:val="004C0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19</cp:revision>
  <dcterms:created xsi:type="dcterms:W3CDTF">2025-05-13T20:59:00Z</dcterms:created>
  <dcterms:modified xsi:type="dcterms:W3CDTF">2025-05-13T22:26:00Z</dcterms:modified>
</cp:coreProperties>
</file>