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ПРОЕКТ ПРИКАЗА (плейсхолдер-шаблон, не документ кафедры)</w:t>
      </w:r>
    </w:p>
    <w:p/>
    <w:p>
      <w:r>
        <w:t xml:space="preserve">Приказ № 12-у от 01.02.2027</w:t>
      </w:r>
    </w:p>
    <w:p/>
    <w:p>
      <w:r>
        <w:t>О допуске к защите выпускной квалификационной работы</w:t>
      </w:r>
    </w:p>
    <w:p/>
    <w:p>
      <w:r>
        <w:t xml:space="preserve">Допустить студента Иванов И.И. к защите выпускной квалификационной работы на тему «Адаптивное управление бизнес-процессами вуза».</w:t>
      </w:r>
    </w:p>
    <w:p>
      <w:r>
        <w:t xml:space="preserve">Научный руководитель: Петров П.П..</w:t>
      </w:r>
    </w:p>
    <w:p>
      <w:r>
        <w:t xml:space="preserve">Дата защиты: 15.06.2027.</w:t>
      </w:r>
    </w:p>
    <w:p/>
    <w:p>
      <w:r>
        <w:t>Заведующий кафедрой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