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before="0" w:after="80" w:line="276" w:lineRule="auto"/>
        <w:jc w:val="right"/>
      </w:pPr>
      <w:r>
        <w:rPr>
          <w:rFonts w:ascii="Arial" w:hAnsi="Arial" w:cs="Arial" w:eastAsia="Arial"/>
          <w:b/>
          <w:i w:val="0"/>
          <w:color w:val="1F3A5F"/>
          <w:sz w:val="32"/>
          <w:szCs w:val="32"/>
          <w:rtl/>
          <w:lang w:val="en-US" w:bidi="he-IL"/>
        </w:rPr>
        <w:t>אתיולוגיה וביומכניקה של פגיעות ראש טראומתיות</w:t>
      </w:r>
    </w:p>
    <w:p>
      <w:pPr>
        <w:bidi w:val="1"/>
        <w:spacing w:before="0" w:after="0" w:line="276" w:lineRule="auto"/>
        <w:jc w:val="right"/>
      </w:pPr>
      <w:r>
        <w:rPr>
          <w:rFonts w:ascii="Arial" w:hAnsi="Arial" w:cs="Arial" w:eastAsia="Arial"/>
          <w:b/>
          <w:i w:val="0"/>
          <w:sz w:val="24"/>
          <w:szCs w:val="24"/>
          <w:rtl/>
          <w:lang w:val="en-US" w:bidi="he-IL"/>
        </w:rPr>
        <w:t>פרופ' דני הופיין</w:t>
      </w:r>
    </w:p>
    <w:p>
      <w:pPr>
        <w:bidi w:val="1"/>
        <w:spacing w:before="0" w:after="160" w:line="276" w:lineRule="auto"/>
        <w:jc w:val="right"/>
      </w:pPr>
      <w:r>
        <w:rPr>
          <w:rFonts w:ascii="Arial" w:hAnsi="Arial" w:cs="Arial" w:eastAsia="Arial"/>
          <w:b w:val="0"/>
          <w:i w:val="0"/>
          <w:sz w:val="24"/>
          <w:szCs w:val="24"/>
          <w:rtl/>
          <w:lang w:val="en-US" w:bidi="he-IL"/>
        </w:rPr>
        <w:t>המכללה האקדמית תל אביב-יפו</w:t>
      </w:r>
    </w:p>
    <w:p>
      <w:pPr>
        <w:bidi w:val="0"/>
        <w:spacing w:before="40" w:after="40" w:line="276" w:lineRule="auto"/>
        <w:jc w:val="center"/>
      </w:pPr>
      <w:r>
        <w:drawing>
          <wp:inline xmlns:a="http://schemas.openxmlformats.org/drawingml/2006/main" xmlns:pic="http://schemas.openxmlformats.org/drawingml/2006/picture">
            <wp:extent cx="1152000" cy="1027299"/>
            <wp:docPr id="1" name="Picture 1"/>
            <wp:cNvGraphicFramePr>
              <a:graphicFrameLocks noChangeAspect="1"/>
            </wp:cNvGraphicFramePr>
            <a:graphic>
              <a:graphicData uri="http://schemas.openxmlformats.org/drawingml/2006/picture">
                <pic:pic>
                  <pic:nvPicPr>
                    <pic:cNvPr id="0" name="brain.png"/>
                    <pic:cNvPicPr/>
                  </pic:nvPicPr>
                  <pic:blipFill>
                    <a:blip r:embed="rId9"/>
                    <a:stretch>
                      <a:fillRect/>
                    </a:stretch>
                  </pic:blipFill>
                  <pic:spPr>
                    <a:xfrm>
                      <a:off x="0" y="0"/>
                      <a:ext cx="1152000" cy="1027299"/>
                    </a:xfrm>
                    <a:prstGeom prst="rect"/>
                  </pic:spPr>
                </pic:pic>
              </a:graphicData>
            </a:graphic>
          </wp:inline>
        </w:drawing>
      </w:r>
    </w:p>
    <w:p>
      <w:pPr>
        <w:bidi w:val="0"/>
        <w:spacing w:before="0" w:after="80" w:line="276" w:lineRule="auto"/>
        <w:jc w:val="right"/>
      </w:pPr>
      <w:r>
        <w:rPr>
          <w:rFonts w:ascii="Arial" w:hAnsi="Arial" w:cs="Arial" w:eastAsia="Arial"/>
          <w:b w:val="0"/>
          <w:i w:val="0"/>
          <w:sz w:val="24"/>
          <w:szCs w:val="24"/>
          <w:lang w:val="en-US" w:bidi="he-IL"/>
        </w:rPr>
        <w:t>Lezak, M.D., Howieson, D.B., Loring, D.W. et al. (2004). Neuropathology for neuropsychologists (Chapter 7, pp. 157–206 only). In M.D. Lezak, D.B. Howieson and D.W. Loring, Neuropsychological assessment (4th ed.). London: Oxford University Press.</w:t>
      </w:r>
    </w:p>
    <w:p>
      <w:pPr>
        <w:bidi w:val="0"/>
        <w:spacing w:before="0" w:after="160" w:line="276" w:lineRule="auto"/>
        <w:jc w:val="right"/>
      </w:pPr>
      <w:r>
        <w:rPr>
          <w:rFonts w:ascii="Arial" w:hAnsi="Arial" w:cs="Arial" w:eastAsia="Arial"/>
          <w:b w:val="0"/>
          <w:i w:val="0"/>
          <w:sz w:val="24"/>
          <w:szCs w:val="24"/>
          <w:lang w:val="en-US" w:bidi="he-IL"/>
        </w:rPr>
        <w:t>Kochanek, P.M., Clark, R.S.B. and Jenkins, L.W. (2006). TBI: Pathobiology. In N.D. Zasler, D.I. Katz and R.D. Zafonte (Eds.), Brain Injury Medicine: Principles and Practice. New York: Demos. Chapter 8, pp. 81–97.</w:t>
      </w:r>
    </w:p>
    <w:p>
      <w:pPr>
        <w:bidi w:val="1"/>
        <w:spacing w:before="280" w:after="120" w:line="276" w:lineRule="auto"/>
        <w:jc w:val="right"/>
      </w:pPr>
      <w:r>
        <w:rPr>
          <w:rFonts w:ascii="Arial" w:hAnsi="Arial" w:cs="Arial" w:eastAsia="Arial"/>
          <w:b/>
          <w:i w:val="0"/>
          <w:color w:val="1F3A5F"/>
          <w:sz w:val="28"/>
          <w:szCs w:val="28"/>
          <w:rtl/>
          <w:lang w:val="en-US" w:bidi="he-IL"/>
        </w:rPr>
        <w:t>הודעת זכויות יוצרים</w:t>
      </w:r>
    </w:p>
    <w:p>
      <w:pPr>
        <w:bidi w:val="1"/>
        <w:spacing w:before="0" w:after="120" w:line="276" w:lineRule="auto"/>
        <w:jc w:val="right"/>
      </w:pPr>
      <w:r>
        <w:rPr>
          <w:rFonts w:ascii="Arial" w:hAnsi="Arial" w:cs="Arial" w:eastAsia="Arial"/>
          <w:b w:val="0"/>
          <w:i w:val="0"/>
          <w:sz w:val="24"/>
          <w:szCs w:val="24"/>
          <w:rtl/>
          <w:lang w:val="en-US" w:bidi="he-IL"/>
        </w:rPr>
        <w:t>מצגת זו מורכבת מציורים, תמונות וטקסטים עליהם יש לגורמים שונים בעולם זכויות יוצרים.</w:t>
      </w:r>
    </w:p>
    <w:p>
      <w:pPr>
        <w:bidi w:val="1"/>
        <w:spacing w:before="0" w:after="120" w:line="276" w:lineRule="auto"/>
        <w:jc w:val="right"/>
      </w:pPr>
      <w:r>
        <w:rPr>
          <w:rFonts w:ascii="Arial" w:hAnsi="Arial" w:cs="Arial" w:eastAsia="Arial"/>
          <w:b w:val="0"/>
          <w:i w:val="0"/>
          <w:sz w:val="24"/>
          <w:szCs w:val="24"/>
          <w:rtl/>
          <w:lang w:val="en-US" w:bidi="he-IL"/>
        </w:rPr>
        <w:t>חל איסור על העתקת המצגת או חלקים ממנה לצרכים שאינם קשורים לסדנה בו היא מוצגת.</w:t>
      </w:r>
    </w:p>
    <w:p>
      <w:pPr>
        <w:bidi w:val="1"/>
        <w:spacing w:before="0" w:after="120" w:line="276" w:lineRule="auto"/>
        <w:jc w:val="right"/>
      </w:pPr>
      <w:r>
        <w:rPr>
          <w:rFonts w:ascii="Arial" w:hAnsi="Arial" w:cs="Arial" w:eastAsia="Arial"/>
          <w:b w:val="0"/>
          <w:i w:val="0"/>
          <w:sz w:val="24"/>
          <w:szCs w:val="24"/>
          <w:rtl/>
          <w:lang w:val="en-US" w:bidi="he-IL"/>
        </w:rPr>
        <w:t>השימוש היחיד המותר במצגת זו או בחלקיה הוא כעזר ללמידה בסדנה זו.</w:t>
      </w:r>
    </w:p>
    <w:p>
      <w:pPr>
        <w:bidi w:val="1"/>
        <w:spacing w:before="280" w:after="120" w:line="276" w:lineRule="auto"/>
        <w:jc w:val="right"/>
      </w:pPr>
      <w:r>
        <w:rPr>
          <w:rFonts w:ascii="Arial" w:hAnsi="Arial" w:cs="Arial" w:eastAsia="Arial"/>
          <w:b/>
          <w:i w:val="0"/>
          <w:color w:val="1F3A5F"/>
          <w:sz w:val="28"/>
          <w:szCs w:val="28"/>
          <w:rtl/>
          <w:lang w:val="en-US" w:bidi="he-IL"/>
        </w:rPr>
        <w:t>פגיעה ראשונית ופגיעה משנית</w:t>
      </w:r>
    </w:p>
    <w:p>
      <w:pPr>
        <w:bidi w:val="1"/>
        <w:spacing w:before="0" w:after="120" w:line="276" w:lineRule="auto"/>
        <w:jc w:val="right"/>
      </w:pPr>
      <w:r>
        <w:rPr>
          <w:rFonts w:ascii="Arial" w:hAnsi="Arial" w:cs="Arial" w:eastAsia="Arial"/>
          <w:b w:val="0"/>
          <w:i w:val="0"/>
          <w:sz w:val="24"/>
          <w:szCs w:val="24"/>
          <w:rtl/>
          <w:lang w:val="en-US" w:bidi="he-IL"/>
        </w:rPr>
        <w:t>פגיעה ראשונית היא הפרעה ישירה לרקמת המוח. פגיעה משנית היא סדרה של אירועים ביוכימיים ומולקולריים.</w:t>
      </w:r>
    </w:p>
    <w:p>
      <w:pPr>
        <w:bidi w:val="1"/>
        <w:spacing w:before="280" w:after="120" w:line="276" w:lineRule="auto"/>
        <w:jc w:val="right"/>
      </w:pPr>
      <w:r>
        <w:rPr>
          <w:rFonts w:ascii="Arial" w:hAnsi="Arial" w:cs="Arial" w:eastAsia="Arial"/>
          <w:b/>
          <w:i w:val="0"/>
          <w:color w:val="1F3A5F"/>
          <w:sz w:val="26"/>
          <w:szCs w:val="26"/>
          <w:rtl/>
          <w:lang w:val="en-US" w:bidi="he-IL"/>
        </w:rPr>
        <w:t>תקציר</w:t>
      </w:r>
    </w:p>
    <w:p>
      <w:pPr>
        <w:bidi w:val="1"/>
        <w:spacing w:before="0" w:after="60" w:line="276" w:lineRule="auto"/>
        <w:jc w:val="right"/>
      </w:pPr>
      <w:r>
        <w:rPr>
          <w:rFonts w:ascii="Arial" w:hAnsi="Arial" w:cs="Arial" w:eastAsia="Arial"/>
          <w:b w:val="0"/>
          <w:i w:val="0"/>
          <w:sz w:val="24"/>
          <w:szCs w:val="24"/>
          <w:rtl/>
          <w:lang w:val="en-US" w:bidi="he-IL"/>
        </w:rPr>
        <w:t>•  הפגיעה עצמה היא רב-גורמית.</w:t>
      </w:r>
    </w:p>
    <w:p>
      <w:pPr>
        <w:bidi w:val="1"/>
        <w:spacing w:before="0" w:after="60" w:line="276" w:lineRule="auto"/>
        <w:jc w:val="right"/>
      </w:pPr>
      <w:r>
        <w:rPr>
          <w:rFonts w:ascii="Arial" w:hAnsi="Arial" w:cs="Arial" w:eastAsia="Arial"/>
          <w:b w:val="0"/>
          <w:i w:val="0"/>
          <w:sz w:val="24"/>
          <w:szCs w:val="24"/>
          <w:rtl/>
          <w:lang w:val="en-US" w:bidi="he-IL"/>
        </w:rPr>
        <w:t>•  פגיעה ראשונית: פגיעה ביומכנית ישירה בתאים, באקסונים ובכלי דם.</w:t>
      </w:r>
    </w:p>
    <w:p>
      <w:pPr>
        <w:bidi w:val="1"/>
        <w:spacing w:before="0" w:after="60" w:line="276" w:lineRule="auto"/>
        <w:jc w:val="right"/>
      </w:pPr>
      <w:r>
        <w:rPr>
          <w:rFonts w:ascii="Arial" w:hAnsi="Arial" w:cs="Arial" w:eastAsia="Arial"/>
          <w:b w:val="0"/>
          <w:i w:val="0"/>
          <w:sz w:val="24"/>
          <w:szCs w:val="24"/>
          <w:rtl/>
          <w:lang w:val="en-US" w:bidi="he-IL"/>
        </w:rPr>
        <w:t>פגיעה משנית כוללת ארבעה מרכיבים:</w:t>
      </w:r>
    </w:p>
    <w:p>
      <w:pPr>
        <w:bidi w:val="1"/>
        <w:spacing w:before="0" w:after="60" w:line="276" w:lineRule="auto"/>
        <w:jc w:val="right"/>
      </w:pPr>
      <w:r>
        <w:rPr>
          <w:rFonts w:ascii="Arial" w:hAnsi="Arial" w:cs="Arial" w:eastAsia="Arial"/>
          <w:b w:val="0"/>
          <w:i w:val="0"/>
          <w:sz w:val="24"/>
          <w:szCs w:val="24"/>
          <w:rtl/>
          <w:lang w:val="en-US" w:bidi="he-IL"/>
        </w:rPr>
        <w:t>•  איסכמיה (הפרעה באספקת דם), רעלנות עצמונית, מפל אנרגיה ותמותת תאים כתוצאה מאלו.</w:t>
      </w:r>
    </w:p>
    <w:p>
      <w:pPr>
        <w:bidi w:val="1"/>
        <w:spacing w:before="0" w:after="60" w:line="276" w:lineRule="auto"/>
        <w:jc w:val="right"/>
      </w:pPr>
      <w:r>
        <w:rPr>
          <w:rFonts w:ascii="Arial" w:hAnsi="Arial" w:cs="Arial" w:eastAsia="Arial"/>
          <w:b w:val="0"/>
          <w:i w:val="0"/>
          <w:sz w:val="24"/>
          <w:szCs w:val="24"/>
          <w:rtl/>
          <w:lang w:val="en-US" w:bidi="he-IL"/>
        </w:rPr>
        <w:t>•  נפיחות (בצקתיות) מוחית משנית.</w:t>
      </w:r>
    </w:p>
    <w:p>
      <w:pPr>
        <w:bidi w:val="1"/>
        <w:spacing w:before="0" w:after="60" w:line="276" w:lineRule="auto"/>
        <w:jc w:val="right"/>
      </w:pPr>
      <w:r>
        <w:rPr>
          <w:rFonts w:ascii="Arial" w:hAnsi="Arial" w:cs="Arial" w:eastAsia="Arial"/>
          <w:b w:val="0"/>
          <w:i w:val="0"/>
          <w:sz w:val="24"/>
          <w:szCs w:val="24"/>
          <w:rtl/>
          <w:lang w:val="en-US" w:bidi="he-IL"/>
        </w:rPr>
        <w:t>•  פגיעה באקסונים.</w:t>
      </w:r>
    </w:p>
    <w:p>
      <w:pPr>
        <w:bidi w:val="1"/>
        <w:spacing w:before="0" w:after="60" w:line="276" w:lineRule="auto"/>
        <w:jc w:val="right"/>
      </w:pPr>
      <w:r>
        <w:rPr>
          <w:rFonts w:ascii="Arial" w:hAnsi="Arial" w:cs="Arial" w:eastAsia="Arial"/>
          <w:b w:val="0"/>
          <w:i w:val="0"/>
          <w:sz w:val="24"/>
          <w:szCs w:val="24"/>
          <w:rtl/>
          <w:lang w:val="en-US" w:bidi="he-IL"/>
        </w:rPr>
        <w:t>•  דלקות וגדילה מחדש.</w:t>
      </w:r>
    </w:p>
    <w:p>
      <w:pPr>
        <w:bidi w:val="1"/>
        <w:spacing w:before="280" w:after="120" w:line="276" w:lineRule="auto"/>
        <w:jc w:val="right"/>
      </w:pPr>
      <w:r>
        <w:rPr>
          <w:rFonts w:ascii="Arial" w:hAnsi="Arial" w:cs="Arial" w:eastAsia="Arial"/>
          <w:b/>
          <w:i w:val="0"/>
          <w:color w:val="1F3A5F"/>
          <w:sz w:val="28"/>
          <w:szCs w:val="28"/>
          <w:rtl/>
          <w:lang w:val="en-US" w:bidi="he-IL"/>
        </w:rPr>
        <w:t>פגיעה ראשונית</w:t>
      </w:r>
    </w:p>
    <w:p>
      <w:pPr>
        <w:bidi w:val="1"/>
        <w:spacing w:before="0" w:after="60" w:line="276" w:lineRule="auto"/>
        <w:jc w:val="right"/>
      </w:pPr>
      <w:r>
        <w:rPr>
          <w:rFonts w:ascii="Arial" w:hAnsi="Arial" w:cs="Arial" w:eastAsia="Arial"/>
          <w:b w:val="0"/>
          <w:i w:val="0"/>
          <w:sz w:val="24"/>
          <w:szCs w:val="24"/>
          <w:rtl/>
          <w:lang w:val="en-US" w:bidi="he-IL"/>
        </w:rPr>
        <w:t>•  מורכבת מפגיעה ישירה, פגיעה באקסונים, פגיעה בכלי דם ושיטפי דם.</w:t>
      </w:r>
    </w:p>
    <w:p>
      <w:pPr>
        <w:bidi w:val="1"/>
        <w:spacing w:before="0" w:after="60" w:line="276" w:lineRule="auto"/>
        <w:jc w:val="right"/>
      </w:pPr>
      <w:r>
        <w:rPr>
          <w:rFonts w:ascii="Arial" w:hAnsi="Arial" w:cs="Arial" w:eastAsia="Arial"/>
          <w:b w:val="0"/>
          <w:i w:val="0"/>
          <w:sz w:val="24"/>
          <w:szCs w:val="24"/>
          <w:rtl/>
          <w:lang w:val="en-US" w:bidi="he-IL"/>
        </w:rPr>
        <w:t>•  בפגיעות רבות, במעבדה ובמציאות, פגיעות אלו באות יחד. יותר מכך, קשה להבחין בין הרס אקסונלי ראשוני לבין פגיעות אקסונליות משניות שיידונו בהמשך.</w:t>
      </w:r>
    </w:p>
    <w:p>
      <w:pPr>
        <w:bidi w:val="1"/>
        <w:spacing w:before="0" w:after="60" w:line="276" w:lineRule="auto"/>
        <w:jc w:val="right"/>
      </w:pPr>
      <w:r>
        <w:rPr>
          <w:rFonts w:ascii="Arial" w:hAnsi="Arial" w:cs="Arial" w:eastAsia="Arial"/>
          <w:b w:val="0"/>
          <w:i w:val="0"/>
          <w:sz w:val="24"/>
          <w:szCs w:val="24"/>
          <w:rtl/>
          <w:lang w:val="en-US" w:bidi="he-IL"/>
        </w:rPr>
        <w:t>•  פגיעות ראשוניות חריגות נוספות הן הרס בלוטת יותרת המוח, פגיעות ישירות בגזע המוח, ופגיעות בחוט השדרה העליון.</w:t>
      </w:r>
    </w:p>
    <w:p>
      <w:pPr>
        <w:bidi w:val="0"/>
        <w:spacing w:before="0" w:after="120" w:line="276" w:lineRule="auto"/>
        <w:jc w:val="right"/>
      </w:pPr>
      <w:r>
        <w:rPr>
          <w:rFonts w:ascii="Arial" w:hAnsi="Arial" w:cs="Arial" w:eastAsia="Arial"/>
          <w:b w:val="0"/>
          <w:i w:val="0"/>
          <w:sz w:val="24"/>
          <w:szCs w:val="24"/>
          <w:lang w:val="en-US" w:bidi="he-IL"/>
        </w:rPr>
        <w:t>http://www.ted.com/talks/lang/en/kim_gorgens_protecting_the_brain_against_concussion.html</w:t>
      </w:r>
    </w:p>
    <w:p>
      <w:pPr>
        <w:bidi w:val="0"/>
        <w:spacing w:before="40" w:after="40" w:line="276" w:lineRule="auto"/>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axonal.png"/>
                    <pic:cNvPicPr/>
                  </pic:nvPicPr>
                  <pic:blipFill>
                    <a:blip r:embed="rId10"/>
                    <a:stretch>
                      <a:fillRect/>
                    </a:stretch>
                  </pic:blipFill>
                  <pic:spPr>
                    <a:xfrm>
                      <a:off x="0" y="0"/>
                      <a:ext cx="5220000" cy="3480000"/>
                    </a:xfrm>
                    <a:prstGeom prst="rect"/>
                  </pic:spPr>
                </pic:pic>
              </a:graphicData>
            </a:graphic>
          </wp:inline>
        </w:drawing>
      </w:r>
    </w:p>
    <w:p>
      <w:pPr>
        <w:bidi w:val="1"/>
        <w:spacing w:before="280" w:after="120" w:line="276" w:lineRule="auto"/>
        <w:jc w:val="right"/>
      </w:pPr>
      <w:r>
        <w:rPr>
          <w:rFonts w:ascii="Arial" w:hAnsi="Arial" w:cs="Arial" w:eastAsia="Arial"/>
          <w:b/>
          <w:i w:val="0"/>
          <w:color w:val="1F3A5F"/>
          <w:sz w:val="28"/>
          <w:szCs w:val="28"/>
          <w:rtl/>
          <w:lang w:val="en-US" w:bidi="he-IL"/>
        </w:rPr>
        <w:t>דפולריזציה ורעילות עצמונית</w:t>
      </w:r>
    </w:p>
    <w:p>
      <w:pPr>
        <w:bidi w:val="1"/>
        <w:spacing w:before="0" w:after="120" w:line="276" w:lineRule="auto"/>
        <w:jc w:val="right"/>
      </w:pPr>
      <w:r>
        <w:rPr>
          <w:rFonts w:ascii="Arial" w:hAnsi="Arial" w:cs="Arial" w:eastAsia="Arial"/>
          <w:b w:val="0"/>
          <w:i w:val="0"/>
          <w:sz w:val="24"/>
          <w:szCs w:val="24"/>
          <w:rtl/>
          <w:lang w:val="en-US" w:bidi="he-IL"/>
        </w:rPr>
        <w:t>אספקט ראשוני נוסף הוא דפולריזציה, הגורמת לעלייה מסיבית של אשלגן חוץ-תאי. כתגובה לכך יש הפרשה בלתי מבוקרת של גלוטמט (מעביר סינפטי אקסיטטורי). מהלך זה יוצר מיד רעילות עצמונית מפושטת (Excitotoxicity), אשר תידון בהמשך.</w:t>
      </w:r>
    </w:p>
    <w:p>
      <w:pPr>
        <w:bidi w:val="1"/>
        <w:spacing w:before="0" w:after="120" w:line="276" w:lineRule="auto"/>
        <w:jc w:val="right"/>
      </w:pPr>
      <w:r>
        <w:rPr>
          <w:rFonts w:ascii="Arial" w:hAnsi="Arial" w:cs="Arial" w:eastAsia="Arial"/>
          <w:b w:val="0"/>
          <w:i w:val="0"/>
          <w:sz w:val="24"/>
          <w:szCs w:val="24"/>
          <w:rtl/>
          <w:lang w:val="en-US" w:bidi="he-IL"/>
        </w:rPr>
        <w:t>אין כיום טיפול ממשי בפגיעה הראשונית. הכיוון העתידי קשור במחקר תאי גזע ובהנדסת רקמות.</w:t>
      </w:r>
    </w:p>
    <w:p>
      <w:pPr>
        <w:bidi w:val="1"/>
        <w:spacing w:before="280" w:after="120" w:line="276" w:lineRule="auto"/>
        <w:jc w:val="right"/>
      </w:pPr>
      <w:r>
        <w:rPr>
          <w:rFonts w:ascii="Arial" w:hAnsi="Arial" w:cs="Arial" w:eastAsia="Arial"/>
          <w:b/>
          <w:i w:val="0"/>
          <w:color w:val="1F3A5F"/>
          <w:sz w:val="28"/>
          <w:szCs w:val="28"/>
          <w:rtl/>
          <w:lang w:val="en-US" w:bidi="he-IL"/>
        </w:rPr>
        <w:t>ביומכניקה של פגיעות חבלה</w:t>
      </w:r>
    </w:p>
    <w:p>
      <w:pPr>
        <w:bidi w:val="1"/>
        <w:spacing w:before="0" w:after="60" w:line="276" w:lineRule="auto"/>
        <w:jc w:val="right"/>
      </w:pPr>
      <w:r>
        <w:rPr>
          <w:rFonts w:ascii="Arial" w:hAnsi="Arial" w:cs="Arial" w:eastAsia="Arial"/>
          <w:b w:val="0"/>
          <w:i w:val="0"/>
          <w:sz w:val="24"/>
          <w:szCs w:val="24"/>
          <w:rtl/>
          <w:lang w:val="en-US" w:bidi="he-IL"/>
        </w:rPr>
        <w:t>•  מבנה המוח ומנגנוני ההגנה המבניים כנגד חבלות: הגולגולת, קרומי המוח, ומערכת החדרים להשוואת הלחצים.</w:t>
      </w:r>
    </w:p>
    <w:p>
      <w:pPr>
        <w:bidi w:val="1"/>
        <w:spacing w:before="0" w:after="60" w:line="276" w:lineRule="auto"/>
        <w:jc w:val="right"/>
      </w:pPr>
      <w:r>
        <w:rPr>
          <w:rFonts w:ascii="Arial" w:hAnsi="Arial" w:cs="Arial" w:eastAsia="Arial"/>
          <w:b w:val="0"/>
          <w:i w:val="0"/>
          <w:sz w:val="24"/>
          <w:szCs w:val="24"/>
          <w:rtl/>
          <w:lang w:val="en-US" w:bidi="he-IL"/>
        </w:rPr>
        <w:t>•  מנגנונים עיקריים של פגיעת החבלה: חבלה כתוצאה מתאוצה, חבלה חודרת (CCI) וחבלה לא חודרת (CHI).</w:t>
      </w:r>
    </w:p>
    <w:p>
      <w:pPr>
        <w:bidi w:val="1"/>
        <w:spacing w:before="0" w:after="60" w:line="276" w:lineRule="auto"/>
        <w:jc w:val="right"/>
      </w:pPr>
      <w:r>
        <w:rPr>
          <w:rFonts w:ascii="Arial" w:hAnsi="Arial" w:cs="Arial" w:eastAsia="Arial"/>
          <w:b w:val="0"/>
          <w:i w:val="0"/>
          <w:sz w:val="24"/>
          <w:szCs w:val="24"/>
          <w:rtl/>
          <w:lang w:val="en-US" w:bidi="he-IL"/>
        </w:rPr>
        <w:t>•  שני מנגנונים מרכזיים נוספים: תאוצה והאטה (acceleration-deceleration), וקונטרה-קופ (contra-coup).</w:t>
      </w:r>
    </w:p>
    <w:p>
      <w:pPr>
        <w:bidi w:val="1"/>
        <w:spacing w:before="0" w:after="60" w:line="276" w:lineRule="auto"/>
        <w:jc w:val="right"/>
      </w:pPr>
      <w:r>
        <w:rPr>
          <w:rFonts w:ascii="Arial" w:hAnsi="Arial" w:cs="Arial" w:eastAsia="Arial"/>
          <w:b w:val="0"/>
          <w:i w:val="0"/>
          <w:sz w:val="24"/>
          <w:szCs w:val="24"/>
          <w:rtl/>
          <w:lang w:val="en-US" w:bidi="he-IL"/>
        </w:rPr>
        <w:t>•  חבלה כתוצאה מהתערבות כירורגית: תמיד חודרת, וכמעט תמיד ממוקמת.</w:t>
      </w:r>
    </w:p>
    <w:p>
      <w:pPr>
        <w:bidi w:val="1"/>
        <w:spacing w:before="280" w:after="120" w:line="276" w:lineRule="auto"/>
        <w:jc w:val="right"/>
      </w:pPr>
      <w:r>
        <w:rPr>
          <w:rFonts w:ascii="Arial" w:hAnsi="Arial" w:cs="Arial" w:eastAsia="Arial"/>
          <w:b/>
          <w:i w:val="0"/>
          <w:color w:val="1F3A5F"/>
          <w:sz w:val="28"/>
          <w:szCs w:val="28"/>
          <w:rtl/>
          <w:lang w:val="en-US" w:bidi="he-IL"/>
        </w:rPr>
        <w:t>שכבות ההגנה על המוח</w:t>
      </w:r>
    </w:p>
    <w:p>
      <w:pPr>
        <w:bidi w:val="0"/>
        <w:spacing w:before="40" w:after="40" w:line="276" w:lineRule="auto"/>
        <w:jc w:val="center"/>
      </w:pPr>
      <w:r>
        <w:drawing>
          <wp:inline xmlns:a="http://schemas.openxmlformats.org/drawingml/2006/main" xmlns:pic="http://schemas.openxmlformats.org/drawingml/2006/picture">
            <wp:extent cx="3960000" cy="3960000"/>
            <wp:docPr id="3" name="Picture 3"/>
            <wp:cNvGraphicFramePr>
              <a:graphicFrameLocks noChangeAspect="1"/>
            </wp:cNvGraphicFramePr>
            <a:graphic>
              <a:graphicData uri="http://schemas.openxmlformats.org/drawingml/2006/picture">
                <pic:pic>
                  <pic:nvPicPr>
                    <pic:cNvPr id="0" name="layers.png"/>
                    <pic:cNvPicPr/>
                  </pic:nvPicPr>
                  <pic:blipFill>
                    <a:blip r:embed="rId11"/>
                    <a:stretch>
                      <a:fillRect/>
                    </a:stretch>
                  </pic:blipFill>
                  <pic:spPr>
                    <a:xfrm>
                      <a:off x="0" y="0"/>
                      <a:ext cx="3960000" cy="39600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1"/>
        <w:spacing w:before="280" w:after="120" w:line="276" w:lineRule="auto"/>
        <w:jc w:val="right"/>
      </w:pPr>
      <w:r>
        <w:rPr>
          <w:rFonts w:ascii="Arial" w:hAnsi="Arial" w:cs="Arial" w:eastAsia="Arial"/>
          <w:b/>
          <w:i w:val="0"/>
          <w:color w:val="1F3A5F"/>
          <w:sz w:val="28"/>
          <w:szCs w:val="28"/>
          <w:rtl/>
          <w:lang w:val="en-US" w:bidi="he-IL"/>
        </w:rPr>
        <w:t>אונות קליפת המוח</w:t>
      </w:r>
    </w:p>
    <w:p>
      <w:pPr>
        <w:bidi w:val="0"/>
        <w:spacing w:before="40" w:after="40" w:line="276" w:lineRule="auto"/>
        <w:jc w:val="center"/>
      </w:pPr>
      <w:r>
        <w:drawing>
          <wp:inline xmlns:a="http://schemas.openxmlformats.org/drawingml/2006/main" xmlns:pic="http://schemas.openxmlformats.org/drawingml/2006/picture">
            <wp:extent cx="3960000" cy="3960000"/>
            <wp:docPr id="4" name="Picture 4"/>
            <wp:cNvGraphicFramePr>
              <a:graphicFrameLocks noChangeAspect="1"/>
            </wp:cNvGraphicFramePr>
            <a:graphic>
              <a:graphicData uri="http://schemas.openxmlformats.org/drawingml/2006/picture">
                <pic:pic>
                  <pic:nvPicPr>
                    <pic:cNvPr id="0" name="lobes.png"/>
                    <pic:cNvPicPr/>
                  </pic:nvPicPr>
                  <pic:blipFill>
                    <a:blip r:embed="rId12"/>
                    <a:stretch>
                      <a:fillRect/>
                    </a:stretch>
                  </pic:blipFill>
                  <pic:spPr>
                    <a:xfrm>
                      <a:off x="0" y="0"/>
                      <a:ext cx="3960000" cy="39600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1"/>
        <w:spacing w:before="280" w:after="120" w:line="276" w:lineRule="auto"/>
        <w:jc w:val="right"/>
      </w:pPr>
      <w:r>
        <w:rPr>
          <w:rFonts w:ascii="Arial" w:hAnsi="Arial" w:cs="Arial" w:eastAsia="Arial"/>
          <w:b/>
          <w:i w:val="0"/>
          <w:color w:val="1F3A5F"/>
          <w:sz w:val="28"/>
          <w:szCs w:val="28"/>
          <w:rtl/>
          <w:lang w:val="en-US" w:bidi="he-IL"/>
        </w:rPr>
        <w:t>תת-קליפת המוח</w:t>
      </w:r>
    </w:p>
    <w:p>
      <w:pPr>
        <w:bidi w:val="0"/>
        <w:spacing w:before="40" w:after="40" w:line="276" w:lineRule="auto"/>
        <w:jc w:val="center"/>
      </w:pPr>
      <w:r>
        <w:drawing>
          <wp:inline xmlns:a="http://schemas.openxmlformats.org/drawingml/2006/main" xmlns:pic="http://schemas.openxmlformats.org/drawingml/2006/picture">
            <wp:extent cx="3960000" cy="3960000"/>
            <wp:docPr id="5" name="Picture 5"/>
            <wp:cNvGraphicFramePr>
              <a:graphicFrameLocks noChangeAspect="1"/>
            </wp:cNvGraphicFramePr>
            <a:graphic>
              <a:graphicData uri="http://schemas.openxmlformats.org/drawingml/2006/picture">
                <pic:pic>
                  <pic:nvPicPr>
                    <pic:cNvPr id="0" name="subcortical.png"/>
                    <pic:cNvPicPr/>
                  </pic:nvPicPr>
                  <pic:blipFill>
                    <a:blip r:embed="rId13"/>
                    <a:stretch>
                      <a:fillRect/>
                    </a:stretch>
                  </pic:blipFill>
                  <pic:spPr>
                    <a:xfrm>
                      <a:off x="0" y="0"/>
                      <a:ext cx="3960000" cy="39600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1"/>
        <w:spacing w:before="280" w:after="120" w:line="276" w:lineRule="auto"/>
        <w:jc w:val="right"/>
      </w:pPr>
      <w:r>
        <w:rPr>
          <w:rFonts w:ascii="Arial" w:hAnsi="Arial" w:cs="Arial" w:eastAsia="Arial"/>
          <w:b/>
          <w:i w:val="0"/>
          <w:color w:val="1F3A5F"/>
          <w:sz w:val="28"/>
          <w:szCs w:val="28"/>
          <w:rtl/>
          <w:lang w:val="en-US" w:bidi="he-IL"/>
        </w:rPr>
        <w:t>חדרי המוח</w:t>
      </w:r>
    </w:p>
    <w:p>
      <w:pPr>
        <w:bidi w:val="1"/>
        <w:spacing w:before="280" w:after="120" w:line="276" w:lineRule="auto"/>
        <w:jc w:val="right"/>
      </w:pPr>
      <w:r>
        <w:rPr>
          <w:rFonts w:ascii="Arial" w:hAnsi="Arial" w:cs="Arial" w:eastAsia="Arial"/>
          <w:b/>
          <w:i w:val="0"/>
          <w:color w:val="1F3A5F"/>
          <w:sz w:val="26"/>
          <w:szCs w:val="26"/>
          <w:rtl/>
          <w:lang w:val="en-US" w:bidi="he-IL"/>
        </w:rPr>
        <w:t>פנים ומעטפת</w:t>
      </w:r>
    </w:p>
    <w:p>
      <w:pPr>
        <w:bidi w:val="0"/>
        <w:spacing w:before="40" w:after="40" w:line="276" w:lineRule="auto"/>
        <w:jc w:val="center"/>
      </w:pPr>
      <w:r>
        <w:drawing>
          <wp:inline xmlns:a="http://schemas.openxmlformats.org/drawingml/2006/main" xmlns:pic="http://schemas.openxmlformats.org/drawingml/2006/picture">
            <wp:extent cx="4320000" cy="4254545"/>
            <wp:docPr id="6" name="Picture 6"/>
            <wp:cNvGraphicFramePr>
              <a:graphicFrameLocks noChangeAspect="1"/>
            </wp:cNvGraphicFramePr>
            <a:graphic>
              <a:graphicData uri="http://schemas.openxmlformats.org/drawingml/2006/picture">
                <pic:pic>
                  <pic:nvPicPr>
                    <pic:cNvPr id="0" name="ventricles_in.png"/>
                    <pic:cNvPicPr/>
                  </pic:nvPicPr>
                  <pic:blipFill>
                    <a:blip r:embed="rId14"/>
                    <a:stretch>
                      <a:fillRect/>
                    </a:stretch>
                  </pic:blipFill>
                  <pic:spPr>
                    <a:xfrm>
                      <a:off x="0" y="0"/>
                      <a:ext cx="4320000" cy="4254545"/>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1"/>
        <w:spacing w:before="280" w:after="120" w:line="276" w:lineRule="auto"/>
        <w:jc w:val="right"/>
      </w:pPr>
      <w:r>
        <w:rPr>
          <w:rFonts w:ascii="Arial" w:hAnsi="Arial" w:cs="Arial" w:eastAsia="Arial"/>
          <w:b/>
          <w:i w:val="0"/>
          <w:color w:val="1F3A5F"/>
          <w:sz w:val="26"/>
          <w:szCs w:val="26"/>
          <w:rtl/>
          <w:lang w:val="en-US" w:bidi="he-IL"/>
        </w:rPr>
        <w:t>מעטפת</w:t>
      </w:r>
    </w:p>
    <w:p>
      <w:pPr>
        <w:bidi w:val="0"/>
        <w:spacing w:before="40" w:after="40" w:line="276" w:lineRule="auto"/>
        <w:jc w:val="center"/>
      </w:pPr>
      <w:r>
        <w:drawing>
          <wp:inline xmlns:a="http://schemas.openxmlformats.org/drawingml/2006/main" xmlns:pic="http://schemas.openxmlformats.org/drawingml/2006/picture">
            <wp:extent cx="4680000" cy="3120000"/>
            <wp:docPr id="7" name="Picture 7"/>
            <wp:cNvGraphicFramePr>
              <a:graphicFrameLocks noChangeAspect="1"/>
            </wp:cNvGraphicFramePr>
            <a:graphic>
              <a:graphicData uri="http://schemas.openxmlformats.org/drawingml/2006/picture">
                <pic:pic>
                  <pic:nvPicPr>
                    <pic:cNvPr id="0" name="ventricles_out.png"/>
                    <pic:cNvPicPr/>
                  </pic:nvPicPr>
                  <pic:blipFill>
                    <a:blip r:embed="rId15"/>
                    <a:stretch>
                      <a:fillRect/>
                    </a:stretch>
                  </pic:blipFill>
                  <pic:spPr>
                    <a:xfrm>
                      <a:off x="0" y="0"/>
                      <a:ext cx="4680000" cy="31200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1"/>
        <w:spacing w:before="280" w:after="120" w:line="276" w:lineRule="auto"/>
        <w:jc w:val="right"/>
      </w:pPr>
      <w:r>
        <w:rPr>
          <w:rFonts w:ascii="Arial" w:hAnsi="Arial" w:cs="Arial" w:eastAsia="Arial"/>
          <w:b/>
          <w:i w:val="0"/>
          <w:color w:val="1F3A5F"/>
          <w:sz w:val="28"/>
          <w:szCs w:val="28"/>
          <w:rtl/>
          <w:lang w:val="en-US" w:bidi="he-IL"/>
        </w:rPr>
        <w:t>הידרוצפלוס</w:t>
      </w:r>
    </w:p>
    <w:p>
      <w:pPr>
        <w:bidi w:val="0"/>
        <w:spacing w:before="40" w:after="40" w:line="276" w:lineRule="auto"/>
        <w:jc w:val="center"/>
      </w:pPr>
      <w:r>
        <w:drawing>
          <wp:inline xmlns:a="http://schemas.openxmlformats.org/drawingml/2006/main" xmlns:pic="http://schemas.openxmlformats.org/drawingml/2006/picture">
            <wp:extent cx="3960000" cy="3960000"/>
            <wp:docPr id="8" name="Picture 8"/>
            <wp:cNvGraphicFramePr>
              <a:graphicFrameLocks noChangeAspect="1"/>
            </wp:cNvGraphicFramePr>
            <a:graphic>
              <a:graphicData uri="http://schemas.openxmlformats.org/drawingml/2006/picture">
                <pic:pic>
                  <pic:nvPicPr>
                    <pic:cNvPr id="0" name="hydro.png"/>
                    <pic:cNvPicPr/>
                  </pic:nvPicPr>
                  <pic:blipFill>
                    <a:blip r:embed="rId16"/>
                    <a:stretch>
                      <a:fillRect/>
                    </a:stretch>
                  </pic:blipFill>
                  <pic:spPr>
                    <a:xfrm>
                      <a:off x="0" y="0"/>
                      <a:ext cx="3960000" cy="39600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1"/>
        <w:spacing w:before="280" w:after="120" w:line="276" w:lineRule="auto"/>
        <w:jc w:val="right"/>
      </w:pPr>
      <w:r>
        <w:rPr>
          <w:rFonts w:ascii="Arial" w:hAnsi="Arial" w:cs="Arial" w:eastAsia="Arial"/>
          <w:b/>
          <w:i w:val="0"/>
          <w:color w:val="1F3A5F"/>
          <w:sz w:val="28"/>
          <w:szCs w:val="28"/>
          <w:rtl/>
          <w:lang w:val="en-US" w:bidi="he-IL"/>
        </w:rPr>
        <w:t>דוגמאות למוח פגוע</w:t>
      </w:r>
    </w:p>
    <w:p>
      <w:pPr>
        <w:bidi w:val="0"/>
        <w:spacing w:before="40" w:after="40" w:line="276" w:lineRule="auto"/>
        <w:jc w:val="center"/>
      </w:pPr>
      <w:r>
        <w:drawing>
          <wp:inline xmlns:a="http://schemas.openxmlformats.org/drawingml/2006/main" xmlns:pic="http://schemas.openxmlformats.org/drawingml/2006/picture">
            <wp:extent cx="5580000" cy="3014335"/>
            <wp:docPr id="9" name="Picture 9"/>
            <wp:cNvGraphicFramePr>
              <a:graphicFrameLocks noChangeAspect="1"/>
            </wp:cNvGraphicFramePr>
            <a:graphic>
              <a:graphicData uri="http://schemas.openxmlformats.org/drawingml/2006/picture">
                <pic:pic>
                  <pic:nvPicPr>
                    <pic:cNvPr id="0" name="brains3.png"/>
                    <pic:cNvPicPr/>
                  </pic:nvPicPr>
                  <pic:blipFill>
                    <a:blip r:embed="rId17"/>
                    <a:stretch>
                      <a:fillRect/>
                    </a:stretch>
                  </pic:blipFill>
                  <pic:spPr>
                    <a:xfrm>
                      <a:off x="0" y="0"/>
                      <a:ext cx="5580000" cy="3014335"/>
                    </a:xfrm>
                    <a:prstGeom prst="rect"/>
                  </pic:spPr>
                </pic:pic>
              </a:graphicData>
            </a:graphic>
          </wp:inline>
        </w:drawing>
      </w:r>
    </w:p>
    <w:p>
      <w:pPr>
        <w:bidi w:val="1"/>
        <w:spacing w:before="280" w:after="120" w:line="276" w:lineRule="auto"/>
        <w:jc w:val="right"/>
      </w:pPr>
      <w:r>
        <w:rPr>
          <w:rFonts w:ascii="Arial" w:hAnsi="Arial" w:cs="Arial" w:eastAsia="Arial"/>
          <w:b/>
          <w:i w:val="0"/>
          <w:color w:val="1F3A5F"/>
          <w:sz w:val="28"/>
          <w:szCs w:val="28"/>
          <w:rtl/>
          <w:lang w:val="en-US" w:bidi="he-IL"/>
        </w:rPr>
        <w:t>דוגמה: פגיעה מצחית קשה</w:t>
      </w:r>
    </w:p>
    <w:p>
      <w:pPr>
        <w:bidi w:val="1"/>
        <w:spacing w:before="0" w:after="120" w:line="276" w:lineRule="auto"/>
        <w:jc w:val="right"/>
      </w:pPr>
      <w:r>
        <w:rPr>
          <w:rFonts w:ascii="Arial" w:hAnsi="Arial" w:cs="Arial" w:eastAsia="Arial"/>
          <w:b w:val="0"/>
          <w:i w:val="0"/>
          <w:sz w:val="24"/>
          <w:szCs w:val="24"/>
          <w:rtl/>
          <w:lang w:val="en-US" w:bidi="he-IL"/>
        </w:rPr>
        <w:t>צילומים ושקפי CT מייצגים של אישה בת 19 עם פגיעה מצחית קשה, הכוללת את עצם המצח, הסינוס הקידמי, תקרת ארובת העין השמאלית, פלנום אתמוידאלי ופלנום ספנוידאלי. GCS בקבלה היה 12. ההתערבות הניתוחית נדחתה עד ליום ה-11 לאחר האירוע.</w:t>
      </w:r>
    </w:p>
    <w:p>
      <w:pPr>
        <w:bidi w:val="1"/>
        <w:spacing w:before="0" w:after="60" w:line="276" w:lineRule="auto"/>
        <w:jc w:val="right"/>
      </w:pPr>
      <w:r>
        <w:rPr>
          <w:rFonts w:ascii="Arial" w:hAnsi="Arial" w:cs="Arial" w:eastAsia="Arial"/>
          <w:b w:val="0"/>
          <w:i w:val="0"/>
          <w:sz w:val="24"/>
          <w:szCs w:val="24"/>
          <w:rtl/>
          <w:lang w:val="en-US" w:bidi="he-IL"/>
        </w:rPr>
        <w:t>•  A. צילום טרום-ניתוחי.</w:t>
      </w:r>
    </w:p>
    <w:p>
      <w:pPr>
        <w:bidi w:val="1"/>
        <w:spacing w:before="0" w:after="60" w:line="276" w:lineRule="auto"/>
        <w:jc w:val="right"/>
      </w:pPr>
      <w:r>
        <w:rPr>
          <w:rFonts w:ascii="Arial" w:hAnsi="Arial" w:cs="Arial" w:eastAsia="Arial"/>
          <w:b w:val="0"/>
          <w:i w:val="0"/>
          <w:sz w:val="24"/>
          <w:szCs w:val="24"/>
          <w:rtl/>
          <w:lang w:val="en-US" w:bidi="he-IL"/>
        </w:rPr>
        <w:t>•  B. הדמיית CT ראשונית מגלה אוויר תת-דורלי ושברים בעצם.</w:t>
      </w:r>
    </w:p>
    <w:p>
      <w:pPr>
        <w:bidi w:val="1"/>
        <w:spacing w:before="0" w:after="60" w:line="276" w:lineRule="auto"/>
        <w:jc w:val="right"/>
      </w:pPr>
      <w:r>
        <w:rPr>
          <w:rFonts w:ascii="Arial" w:hAnsi="Arial" w:cs="Arial" w:eastAsia="Arial"/>
          <w:b w:val="0"/>
          <w:i w:val="0"/>
          <w:sz w:val="24"/>
          <w:szCs w:val="24"/>
          <w:rtl/>
          <w:lang w:val="en-US" w:bidi="he-IL"/>
        </w:rPr>
        <w:t>•  C. צילום פנים-ניתוחי שבוצע לאחר הסרה ביפרונטלית של עצם הגולגולת, ניקוי השברים, בנייה מחדש של בסיס עצם המצח וסגירת הדורה. הסינוס הקדמי הוסר, ורקמת המוח האפידורלית הטרנסנזלית והטרנסאתמואידלית הוצבה במקומה.</w:t>
      </w:r>
    </w:p>
    <w:p>
      <w:pPr>
        <w:bidi w:val="1"/>
        <w:spacing w:before="0" w:after="60" w:line="276" w:lineRule="auto"/>
        <w:jc w:val="right"/>
      </w:pPr>
      <w:r>
        <w:rPr>
          <w:rFonts w:ascii="Arial" w:hAnsi="Arial" w:cs="Arial" w:eastAsia="Arial"/>
          <w:b w:val="0"/>
          <w:i w:val="0"/>
          <w:sz w:val="24"/>
          <w:szCs w:val="24"/>
          <w:rtl/>
          <w:lang w:val="en-US" w:bidi="he-IL"/>
        </w:rPr>
        <w:t>•  D. בנייה מחודשת של השברים המצחיים באמצעות לוחיות ויטליום.</w:t>
      </w:r>
    </w:p>
    <w:p>
      <w:pPr>
        <w:bidi w:val="1"/>
        <w:spacing w:before="0" w:after="60" w:line="276" w:lineRule="auto"/>
        <w:jc w:val="right"/>
      </w:pPr>
      <w:r>
        <w:rPr>
          <w:rFonts w:ascii="Arial" w:hAnsi="Arial" w:cs="Arial" w:eastAsia="Arial"/>
          <w:b w:val="0"/>
          <w:i w:val="0"/>
          <w:sz w:val="24"/>
          <w:szCs w:val="24"/>
          <w:rtl/>
          <w:lang w:val="en-US" w:bidi="he-IL"/>
        </w:rPr>
        <w:t>•  E. צילום לאחר שנתיים.</w:t>
      </w:r>
    </w:p>
    <w:p>
      <w:pPr>
        <w:bidi w:val="0"/>
        <w:spacing w:before="40" w:after="40" w:line="276" w:lineRule="auto"/>
        <w:jc w:val="center"/>
      </w:pPr>
      <w:r>
        <w:drawing>
          <wp:inline xmlns:a="http://schemas.openxmlformats.org/drawingml/2006/main" xmlns:pic="http://schemas.openxmlformats.org/drawingml/2006/picture">
            <wp:extent cx="4320000" cy="6490800"/>
            <wp:docPr id="10" name="Picture 10"/>
            <wp:cNvGraphicFramePr>
              <a:graphicFrameLocks noChangeAspect="1"/>
            </wp:cNvGraphicFramePr>
            <a:graphic>
              <a:graphicData uri="http://schemas.openxmlformats.org/drawingml/2006/picture">
                <pic:pic>
                  <pic:nvPicPr>
                    <pic:cNvPr id="0" name="case.png"/>
                    <pic:cNvPicPr/>
                  </pic:nvPicPr>
                  <pic:blipFill>
                    <a:blip r:embed="rId18"/>
                    <a:stretch>
                      <a:fillRect/>
                    </a:stretch>
                  </pic:blipFill>
                  <pic:spPr>
                    <a:xfrm>
                      <a:off x="0" y="0"/>
                      <a:ext cx="4320000" cy="64908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WebPath: University of Utah. http://www-medlib.med.utah.edu/WebPath/webpath.html</w:t>
      </w:r>
    </w:p>
    <w:p>
      <w:pPr>
        <w:bidi w:val="1"/>
        <w:spacing w:before="280" w:after="120" w:line="276" w:lineRule="auto"/>
        <w:jc w:val="right"/>
      </w:pPr>
      <w:r>
        <w:rPr>
          <w:rFonts w:ascii="Arial" w:hAnsi="Arial" w:cs="Arial" w:eastAsia="Arial"/>
          <w:b/>
          <w:i w:val="0"/>
          <w:color w:val="1F3A5F"/>
          <w:sz w:val="28"/>
          <w:szCs w:val="28"/>
          <w:rtl/>
          <w:lang w:val="en-US" w:bidi="he-IL"/>
        </w:rPr>
        <w:t>פגיעות חבלה מפושטות לעומת מקומיות</w:t>
      </w:r>
    </w:p>
    <w:p>
      <w:pPr>
        <w:bidi w:val="1"/>
        <w:spacing w:before="0" w:after="60" w:line="276" w:lineRule="auto"/>
        <w:jc w:val="right"/>
      </w:pPr>
      <w:r>
        <w:rPr>
          <w:rFonts w:ascii="Arial" w:hAnsi="Arial" w:cs="Arial" w:eastAsia="Arial"/>
          <w:b w:val="0"/>
          <w:i w:val="0"/>
          <w:sz w:val="24"/>
          <w:szCs w:val="24"/>
          <w:rtl/>
          <w:lang w:val="en-US" w:bidi="he-IL"/>
        </w:rPr>
        <w:t>•  CHI בדרך כלל מפושטת, ברצף שבין זעזוע מוח לפגיעות קשות. CCI בדרך כלל מפושטת (קונטרה-קופ) לעומת ממוקדת (הסרת גידולים), ותלויה בגודל הגידול ובמיקומו.</w:t>
      </w:r>
    </w:p>
    <w:p>
      <w:pPr>
        <w:bidi w:val="1"/>
        <w:spacing w:before="0" w:after="60" w:line="276" w:lineRule="auto"/>
        <w:jc w:val="right"/>
      </w:pPr>
      <w:r>
        <w:rPr>
          <w:rFonts w:ascii="Arial" w:hAnsi="Arial" w:cs="Arial" w:eastAsia="Arial"/>
          <w:b w:val="0"/>
          <w:i w:val="0"/>
          <w:sz w:val="24"/>
          <w:szCs w:val="24"/>
          <w:rtl/>
          <w:lang w:val="en-US" w:bidi="he-IL"/>
        </w:rPr>
        <w:t>•  החלוקה העקרונית של פגיעות החבלה היא על פי ממוקדת או מפושטת, ועל פי הקשר בין מיקומיות טופוגרפית לבין מיקומיות תפקודית.</w:t>
      </w:r>
    </w:p>
    <w:p>
      <w:pPr>
        <w:bidi w:val="1"/>
        <w:spacing w:before="280" w:after="120" w:line="276" w:lineRule="auto"/>
        <w:jc w:val="right"/>
      </w:pPr>
      <w:r>
        <w:rPr>
          <w:rFonts w:ascii="Arial" w:hAnsi="Arial" w:cs="Arial" w:eastAsia="Arial"/>
          <w:b/>
          <w:i w:val="0"/>
          <w:color w:val="1F3A5F"/>
          <w:sz w:val="28"/>
          <w:szCs w:val="28"/>
          <w:rtl/>
          <w:lang w:val="en-US" w:bidi="he-IL"/>
        </w:rPr>
        <w:t>מנגנון פגיעת קופ וקונטרה-קופ</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4706"/>
          </w:tcPr>
          <w:p>
            <w:pPr>
              <w:bidi w:val="0"/>
              <w:spacing w:before="40" w:after="40" w:line="276" w:lineRule="auto"/>
              <w:jc w:val="center"/>
            </w:pPr>
            <w:r/>
            <w:r>
              <w:drawing>
                <wp:inline xmlns:a="http://schemas.openxmlformats.org/drawingml/2006/main" xmlns:pic="http://schemas.openxmlformats.org/drawingml/2006/picture">
                  <wp:extent cx="2736000" cy="1781492"/>
                  <wp:docPr id="11" name="Picture 11"/>
                  <wp:cNvGraphicFramePr>
                    <a:graphicFrameLocks noChangeAspect="1"/>
                  </wp:cNvGraphicFramePr>
                  <a:graphic>
                    <a:graphicData uri="http://schemas.openxmlformats.org/drawingml/2006/picture">
                      <pic:pic>
                        <pic:nvPicPr>
                          <pic:cNvPr id="0" name="coup_en.png"/>
                          <pic:cNvPicPr/>
                        </pic:nvPicPr>
                        <pic:blipFill>
                          <a:blip r:embed="rId19"/>
                          <a:stretch>
                            <a:fillRect/>
                          </a:stretch>
                        </pic:blipFill>
                        <pic:spPr>
                          <a:xfrm>
                            <a:off x="0" y="0"/>
                            <a:ext cx="2736000" cy="1781492"/>
                          </a:xfrm>
                          <a:prstGeom prst="rect"/>
                        </pic:spPr>
                      </pic:pic>
                    </a:graphicData>
                  </a:graphic>
                </wp:inline>
              </w:drawing>
            </w:r>
          </w:p>
        </w:tc>
        <w:tc>
          <w:tcPr>
            <w:tcW w:type="dxa" w:w="4706"/>
          </w:tcPr>
          <w:p>
            <w:pPr>
              <w:bidi w:val="0"/>
              <w:spacing w:before="40" w:after="40" w:line="276" w:lineRule="auto"/>
              <w:jc w:val="center"/>
            </w:pPr>
            <w:r/>
            <w:r>
              <w:drawing>
                <wp:inline xmlns:a="http://schemas.openxmlformats.org/drawingml/2006/main" xmlns:pic="http://schemas.openxmlformats.org/drawingml/2006/picture">
                  <wp:extent cx="2736000" cy="1334222"/>
                  <wp:docPr id="12" name="Picture 12"/>
                  <wp:cNvGraphicFramePr>
                    <a:graphicFrameLocks noChangeAspect="1"/>
                  </wp:cNvGraphicFramePr>
                  <a:graphic>
                    <a:graphicData uri="http://schemas.openxmlformats.org/drawingml/2006/picture">
                      <pic:pic>
                        <pic:nvPicPr>
                          <pic:cNvPr id="0" name="coup_he.png"/>
                          <pic:cNvPicPr/>
                        </pic:nvPicPr>
                        <pic:blipFill>
                          <a:blip r:embed="rId20"/>
                          <a:stretch>
                            <a:fillRect/>
                          </a:stretch>
                        </pic:blipFill>
                        <pic:spPr>
                          <a:xfrm>
                            <a:off x="0" y="0"/>
                            <a:ext cx="2736000" cy="1334222"/>
                          </a:xfrm>
                          <a:prstGeom prst="rect"/>
                        </pic:spPr>
                      </pic:pic>
                    </a:graphicData>
                  </a:graphic>
                </wp:inline>
              </w:drawing>
            </w:r>
          </w:p>
        </w:tc>
      </w:tr>
    </w:tbl>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0"/>
        <w:spacing w:before="40" w:after="40" w:line="276" w:lineRule="auto"/>
        <w:jc w:val="center"/>
      </w:pPr>
      <w:r>
        <w:drawing>
          <wp:inline xmlns:a="http://schemas.openxmlformats.org/drawingml/2006/main" xmlns:pic="http://schemas.openxmlformats.org/drawingml/2006/picture">
            <wp:extent cx="3420000" cy="2517500"/>
            <wp:docPr id="13" name="Picture 13"/>
            <wp:cNvGraphicFramePr>
              <a:graphicFrameLocks noChangeAspect="1"/>
            </wp:cNvGraphicFramePr>
            <a:graphic>
              <a:graphicData uri="http://schemas.openxmlformats.org/drawingml/2006/picture">
                <pic:pic>
                  <pic:nvPicPr>
                    <pic:cNvPr id="0" name="coup_photo.png"/>
                    <pic:cNvPicPr/>
                  </pic:nvPicPr>
                  <pic:blipFill>
                    <a:blip r:embed="rId21"/>
                    <a:stretch>
                      <a:fillRect/>
                    </a:stretch>
                  </pic:blipFill>
                  <pic:spPr>
                    <a:xfrm>
                      <a:off x="0" y="0"/>
                      <a:ext cx="3420000" cy="25175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WebPath: University of Utah. http://www-medlib.med.utah.edu/WebPath/webpath.html</w:t>
      </w:r>
    </w:p>
    <w:p>
      <w:pPr>
        <w:bidi w:val="0"/>
        <w:spacing w:before="0" w:after="40" w:line="276" w:lineRule="auto"/>
        <w:jc w:val="right"/>
      </w:pPr>
      <w:r>
        <w:rPr>
          <w:rFonts w:ascii="Arial" w:hAnsi="Arial" w:cs="Arial" w:eastAsia="Arial"/>
          <w:b w:val="0"/>
          <w:i w:val="0"/>
          <w:sz w:val="24"/>
          <w:szCs w:val="24"/>
          <w:lang w:val="en-US" w:bidi="he-IL"/>
        </w:rPr>
        <w:t>•  A fall backwards resulted in bilateral injury.</w:t>
      </w:r>
    </w:p>
    <w:p>
      <w:pPr>
        <w:bidi w:val="0"/>
        <w:spacing w:before="0" w:after="40" w:line="276" w:lineRule="auto"/>
        <w:jc w:val="right"/>
      </w:pPr>
      <w:r>
        <w:rPr>
          <w:rFonts w:ascii="Arial" w:hAnsi="Arial" w:cs="Arial" w:eastAsia="Arial"/>
          <w:b w:val="0"/>
          <w:i w:val="0"/>
          <w:sz w:val="24"/>
          <w:szCs w:val="24"/>
          <w:lang w:val="en-US" w:bidi="he-IL"/>
        </w:rPr>
        <w:t>•  Inferior frontal and temporal lobes.</w:t>
      </w:r>
    </w:p>
    <w:p>
      <w:pPr>
        <w:bidi w:val="1"/>
        <w:spacing w:before="280" w:after="120" w:line="276" w:lineRule="auto"/>
        <w:jc w:val="right"/>
      </w:pPr>
      <w:r>
        <w:rPr>
          <w:rFonts w:ascii="Arial" w:hAnsi="Arial" w:cs="Arial" w:eastAsia="Arial"/>
          <w:b/>
          <w:i w:val="0"/>
          <w:color w:val="1F3A5F"/>
          <w:sz w:val="28"/>
          <w:szCs w:val="28"/>
          <w:rtl/>
          <w:lang w:val="en-US" w:bidi="he-IL"/>
        </w:rPr>
        <w:t>פגיעות תאוצה-האטה ופגיעה מוחית קלה</w:t>
      </w:r>
    </w:p>
    <w:p>
      <w:pPr>
        <w:bidi w:val="0"/>
        <w:spacing w:before="0" w:after="80" w:line="276" w:lineRule="auto"/>
        <w:jc w:val="right"/>
      </w:pPr>
      <w:r>
        <w:rPr>
          <w:rFonts w:ascii="Arial" w:hAnsi="Arial" w:cs="Arial" w:eastAsia="Arial"/>
          <w:b/>
          <w:i w:val="0"/>
          <w:sz w:val="24"/>
          <w:szCs w:val="24"/>
          <w:lang w:val="en-US" w:bidi="he-IL"/>
        </w:rPr>
        <w:t>Acceleration-deceleration injuries and mild brain injury.</w:t>
      </w:r>
    </w:p>
    <w:p>
      <w:pPr>
        <w:bidi w:val="0"/>
        <w:spacing w:before="0" w:after="40" w:line="276" w:lineRule="auto"/>
        <w:jc w:val="right"/>
      </w:pPr>
      <w:r>
        <w:rPr>
          <w:rFonts w:ascii="Arial" w:hAnsi="Arial" w:cs="Arial" w:eastAsia="Arial"/>
          <w:b w:val="0"/>
          <w:i w:val="0"/>
          <w:sz w:val="24"/>
          <w:szCs w:val="24"/>
          <w:lang w:val="en-US" w:bidi="he-IL"/>
        </w:rPr>
        <w:t>http://www.youtube.com/watch?v=55u5Ivx31og</w:t>
      </w:r>
    </w:p>
    <w:p>
      <w:pPr>
        <w:bidi w:val="0"/>
        <w:spacing w:before="0" w:after="40" w:line="276" w:lineRule="auto"/>
        <w:jc w:val="right"/>
      </w:pPr>
      <w:r>
        <w:rPr>
          <w:rFonts w:ascii="Arial" w:hAnsi="Arial" w:cs="Arial" w:eastAsia="Arial"/>
          <w:b w:val="0"/>
          <w:i w:val="0"/>
          <w:sz w:val="24"/>
          <w:szCs w:val="24"/>
          <w:lang w:val="en-US" w:bidi="he-IL"/>
        </w:rPr>
        <w:t>http://www.youtube.com/watch?v=gCMS8aOmK1M</w:t>
      </w:r>
    </w:p>
    <w:p>
      <w:pPr>
        <w:bidi w:val="0"/>
        <w:spacing w:before="0" w:after="40" w:line="276" w:lineRule="auto"/>
        <w:jc w:val="right"/>
      </w:pPr>
      <w:r>
        <w:rPr>
          <w:rFonts w:ascii="Arial" w:hAnsi="Arial" w:cs="Arial" w:eastAsia="Arial"/>
          <w:b w:val="0"/>
          <w:i w:val="0"/>
          <w:sz w:val="24"/>
          <w:szCs w:val="24"/>
          <w:lang w:val="en-US" w:bidi="he-IL"/>
        </w:rPr>
        <w:t>http://www.youtube.com/watch?v=AmAML1-F2LE</w:t>
      </w:r>
    </w:p>
    <w:p>
      <w:pPr>
        <w:bidi w:val="0"/>
        <w:spacing w:before="0" w:after="160" w:line="276" w:lineRule="auto"/>
        <w:jc w:val="right"/>
      </w:pPr>
      <w:r>
        <w:rPr>
          <w:rFonts w:ascii="Arial" w:hAnsi="Arial" w:cs="Arial" w:eastAsia="Arial"/>
          <w:b w:val="0"/>
          <w:i w:val="0"/>
          <w:sz w:val="24"/>
          <w:szCs w:val="24"/>
          <w:lang w:val="en-US" w:bidi="he-IL"/>
        </w:rPr>
        <w:t>Traumatic Brain Injury (TBI) Part 2: 2D/3D Medical Animation.</w:t>
      </w:r>
    </w:p>
    <w:p>
      <w:pPr>
        <w:bidi w:val="1"/>
        <w:spacing w:before="280" w:after="120" w:line="276" w:lineRule="auto"/>
        <w:jc w:val="right"/>
      </w:pPr>
      <w:r>
        <w:rPr>
          <w:rFonts w:ascii="Arial" w:hAnsi="Arial" w:cs="Arial" w:eastAsia="Arial"/>
          <w:b/>
          <w:i w:val="0"/>
          <w:color w:val="1F3A5F"/>
          <w:sz w:val="28"/>
          <w:szCs w:val="28"/>
          <w:rtl/>
          <w:lang w:val="en-US" w:bidi="he-IL"/>
        </w:rPr>
        <w:t>פגיעה מוקדית</w:t>
      </w:r>
    </w:p>
    <w:p>
      <w:pPr>
        <w:bidi w:val="0"/>
        <w:spacing w:before="0" w:after="80" w:line="276" w:lineRule="auto"/>
        <w:jc w:val="right"/>
      </w:pPr>
      <w:r>
        <w:rPr>
          <w:rFonts w:ascii="Arial" w:hAnsi="Arial" w:cs="Arial" w:eastAsia="Arial"/>
          <w:b/>
          <w:i w:val="0"/>
          <w:sz w:val="24"/>
          <w:szCs w:val="24"/>
          <w:lang w:val="en-US" w:bidi="he-IL"/>
        </w:rPr>
        <w:t>Focal injury.</w:t>
      </w:r>
    </w:p>
    <w:p>
      <w:pPr>
        <w:bidi w:val="0"/>
        <w:spacing w:before="40" w:after="40" w:line="276" w:lineRule="auto"/>
        <w:jc w:val="center"/>
      </w:pPr>
      <w:r>
        <w:drawing>
          <wp:inline xmlns:a="http://schemas.openxmlformats.org/drawingml/2006/main" xmlns:pic="http://schemas.openxmlformats.org/drawingml/2006/picture">
            <wp:extent cx="3960000" cy="2596000"/>
            <wp:docPr id="14" name="Picture 14"/>
            <wp:cNvGraphicFramePr>
              <a:graphicFrameLocks noChangeAspect="1"/>
            </wp:cNvGraphicFramePr>
            <a:graphic>
              <a:graphicData uri="http://schemas.openxmlformats.org/drawingml/2006/picture">
                <pic:pic>
                  <pic:nvPicPr>
                    <pic:cNvPr id="0" name="focal.png"/>
                    <pic:cNvPicPr/>
                  </pic:nvPicPr>
                  <pic:blipFill>
                    <a:blip r:embed="rId22"/>
                    <a:stretch>
                      <a:fillRect/>
                    </a:stretch>
                  </pic:blipFill>
                  <pic:spPr>
                    <a:xfrm>
                      <a:off x="0" y="0"/>
                      <a:ext cx="3960000" cy="25960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WebPath: University of Utah. http://www-medlib.med.utah.edu/WebPath/webpath.html</w:t>
      </w:r>
    </w:p>
    <w:p>
      <w:pPr>
        <w:bidi w:val="0"/>
        <w:spacing w:before="0" w:after="40" w:line="276" w:lineRule="auto"/>
        <w:jc w:val="right"/>
      </w:pPr>
      <w:r>
        <w:rPr>
          <w:rFonts w:ascii="Arial" w:hAnsi="Arial" w:cs="Arial" w:eastAsia="Arial"/>
          <w:b w:val="0"/>
          <w:i w:val="0"/>
          <w:sz w:val="24"/>
          <w:szCs w:val="24"/>
          <w:lang w:val="en-US" w:bidi="he-IL"/>
        </w:rPr>
        <w:t>•  Is usually frontal or temporal lobe.</w:t>
      </w:r>
    </w:p>
    <w:p>
      <w:pPr>
        <w:bidi w:val="1"/>
        <w:spacing w:before="280" w:after="120" w:line="276" w:lineRule="auto"/>
        <w:jc w:val="right"/>
      </w:pPr>
      <w:r>
        <w:rPr>
          <w:rFonts w:ascii="Arial" w:hAnsi="Arial" w:cs="Arial" w:eastAsia="Arial"/>
          <w:b/>
          <w:i w:val="0"/>
          <w:color w:val="1F3A5F"/>
          <w:sz w:val="28"/>
          <w:szCs w:val="28"/>
          <w:rtl/>
          <w:lang w:val="en-US" w:bidi="he-IL"/>
        </w:rPr>
        <w:t>שטף דם תת-דורלי לעומת אפידורלי</w:t>
      </w:r>
    </w:p>
    <w:p>
      <w:pPr>
        <w:bidi w:val="0"/>
        <w:spacing w:before="0" w:after="80" w:line="276" w:lineRule="auto"/>
        <w:jc w:val="right"/>
      </w:pPr>
      <w:r>
        <w:rPr>
          <w:rFonts w:ascii="Arial" w:hAnsi="Arial" w:cs="Arial" w:eastAsia="Arial"/>
          <w:b w:val="0"/>
          <w:i w:val="0"/>
          <w:sz w:val="24"/>
          <w:szCs w:val="24"/>
          <w:lang w:val="en-US" w:bidi="he-IL"/>
        </w:rPr>
        <w:t>Subdural versus epidural.</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4706"/>
          </w:tcPr>
          <w:p>
            <w:pPr>
              <w:bidi w:val="0"/>
              <w:spacing w:before="40" w:after="40" w:line="276" w:lineRule="auto"/>
              <w:jc w:val="center"/>
            </w:pPr>
            <w:r/>
            <w:r>
              <w:drawing>
                <wp:inline xmlns:a="http://schemas.openxmlformats.org/drawingml/2006/main" xmlns:pic="http://schemas.openxmlformats.org/drawingml/2006/picture">
                  <wp:extent cx="2232000" cy="2213400"/>
                  <wp:docPr id="15" name="Picture 15"/>
                  <wp:cNvGraphicFramePr>
                    <a:graphicFrameLocks noChangeAspect="1"/>
                  </wp:cNvGraphicFramePr>
                  <a:graphic>
                    <a:graphicData uri="http://schemas.openxmlformats.org/drawingml/2006/picture">
                      <pic:pic>
                        <pic:nvPicPr>
                          <pic:cNvPr id="0" name="epi_vs_sub_l.png"/>
                          <pic:cNvPicPr/>
                        </pic:nvPicPr>
                        <pic:blipFill>
                          <a:blip r:embed="rId23"/>
                          <a:stretch>
                            <a:fillRect/>
                          </a:stretch>
                        </pic:blipFill>
                        <pic:spPr>
                          <a:xfrm>
                            <a:off x="0" y="0"/>
                            <a:ext cx="2232000" cy="2213400"/>
                          </a:xfrm>
                          <a:prstGeom prst="rect"/>
                        </pic:spPr>
                      </pic:pic>
                    </a:graphicData>
                  </a:graphic>
                </wp:inline>
              </w:drawing>
            </w:r>
          </w:p>
        </w:tc>
        <w:tc>
          <w:tcPr>
            <w:tcW w:type="dxa" w:w="4706"/>
          </w:tcPr>
          <w:p>
            <w:pPr>
              <w:bidi w:val="0"/>
              <w:spacing w:before="40" w:after="40" w:line="276" w:lineRule="auto"/>
              <w:jc w:val="center"/>
            </w:pPr>
            <w:r/>
            <w:r>
              <w:drawing>
                <wp:inline xmlns:a="http://schemas.openxmlformats.org/drawingml/2006/main" xmlns:pic="http://schemas.openxmlformats.org/drawingml/2006/picture">
                  <wp:extent cx="2232000" cy="2390100"/>
                  <wp:docPr id="16" name="Picture 16"/>
                  <wp:cNvGraphicFramePr>
                    <a:graphicFrameLocks noChangeAspect="1"/>
                  </wp:cNvGraphicFramePr>
                  <a:graphic>
                    <a:graphicData uri="http://schemas.openxmlformats.org/drawingml/2006/picture">
                      <pic:pic>
                        <pic:nvPicPr>
                          <pic:cNvPr id="0" name="epi_vs_sub_r.png"/>
                          <pic:cNvPicPr/>
                        </pic:nvPicPr>
                        <pic:blipFill>
                          <a:blip r:embed="rId24"/>
                          <a:stretch>
                            <a:fillRect/>
                          </a:stretch>
                        </pic:blipFill>
                        <pic:spPr>
                          <a:xfrm>
                            <a:off x="0" y="0"/>
                            <a:ext cx="2232000" cy="2390100"/>
                          </a:xfrm>
                          <a:prstGeom prst="rect"/>
                        </pic:spPr>
                      </pic:pic>
                    </a:graphicData>
                  </a:graphic>
                </wp:inline>
              </w:drawing>
            </w:r>
          </w:p>
        </w:tc>
      </w:tr>
    </w:tbl>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1"/>
        <w:spacing w:before="280" w:after="120" w:line="276" w:lineRule="auto"/>
        <w:jc w:val="right"/>
      </w:pPr>
      <w:r>
        <w:rPr>
          <w:rFonts w:ascii="Arial" w:hAnsi="Arial" w:cs="Arial" w:eastAsia="Arial"/>
          <w:b/>
          <w:i w:val="0"/>
          <w:color w:val="1F3A5F"/>
          <w:sz w:val="28"/>
          <w:szCs w:val="28"/>
          <w:rtl/>
          <w:lang w:val="en-US" w:bidi="he-IL"/>
        </w:rPr>
        <w:t>שטף דם תת-דורלי</w:t>
      </w:r>
    </w:p>
    <w:p>
      <w:pPr>
        <w:bidi w:val="0"/>
        <w:spacing w:before="40" w:after="40" w:line="276" w:lineRule="auto"/>
        <w:jc w:val="center"/>
      </w:pPr>
      <w:r>
        <w:drawing>
          <wp:inline xmlns:a="http://schemas.openxmlformats.org/drawingml/2006/main" xmlns:pic="http://schemas.openxmlformats.org/drawingml/2006/picture">
            <wp:extent cx="3960000" cy="3336667"/>
            <wp:docPr id="17" name="Picture 17"/>
            <wp:cNvGraphicFramePr>
              <a:graphicFrameLocks noChangeAspect="1"/>
            </wp:cNvGraphicFramePr>
            <a:graphic>
              <a:graphicData uri="http://schemas.openxmlformats.org/drawingml/2006/picture">
                <pic:pic>
                  <pic:nvPicPr>
                    <pic:cNvPr id="0" name="subdural_art.png"/>
                    <pic:cNvPicPr/>
                  </pic:nvPicPr>
                  <pic:blipFill>
                    <a:blip r:embed="rId25"/>
                    <a:stretch>
                      <a:fillRect/>
                    </a:stretch>
                  </pic:blipFill>
                  <pic:spPr>
                    <a:xfrm>
                      <a:off x="0" y="0"/>
                      <a:ext cx="3960000" cy="3336667"/>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1"/>
        <w:spacing w:before="280" w:after="120" w:line="276" w:lineRule="auto"/>
        <w:jc w:val="right"/>
      </w:pPr>
      <w:r>
        <w:rPr>
          <w:rFonts w:ascii="Arial" w:hAnsi="Arial" w:cs="Arial" w:eastAsia="Arial"/>
          <w:b/>
          <w:i w:val="0"/>
          <w:color w:val="1F3A5F"/>
          <w:sz w:val="26"/>
          <w:szCs w:val="26"/>
          <w:rtl/>
          <w:lang w:val="en-US" w:bidi="he-IL"/>
        </w:rPr>
        <w:t>Subdural hematoma I</w:t>
      </w:r>
    </w:p>
    <w:p>
      <w:pPr>
        <w:bidi w:val="0"/>
        <w:spacing w:before="40" w:after="40" w:line="276" w:lineRule="auto"/>
        <w:jc w:val="center"/>
      </w:pPr>
      <w:r>
        <w:drawing>
          <wp:inline xmlns:a="http://schemas.openxmlformats.org/drawingml/2006/main" xmlns:pic="http://schemas.openxmlformats.org/drawingml/2006/picture">
            <wp:extent cx="2700000" cy="3525000"/>
            <wp:docPr id="18" name="Picture 18"/>
            <wp:cNvGraphicFramePr>
              <a:graphicFrameLocks noChangeAspect="1"/>
            </wp:cNvGraphicFramePr>
            <a:graphic>
              <a:graphicData uri="http://schemas.openxmlformats.org/drawingml/2006/picture">
                <pic:pic>
                  <pic:nvPicPr>
                    <pic:cNvPr id="0" name="subdural_ct.png"/>
                    <pic:cNvPicPr/>
                  </pic:nvPicPr>
                  <pic:blipFill>
                    <a:blip r:embed="rId26"/>
                    <a:stretch>
                      <a:fillRect/>
                    </a:stretch>
                  </pic:blipFill>
                  <pic:spPr>
                    <a:xfrm>
                      <a:off x="0" y="0"/>
                      <a:ext cx="2700000" cy="35250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WebPath: University of Utah. http://www-medlib.med.utah.edu/WebPath/webpath.html</w:t>
      </w:r>
    </w:p>
    <w:p>
      <w:pPr>
        <w:bidi w:val="0"/>
        <w:spacing w:before="0" w:after="40" w:line="276" w:lineRule="auto"/>
        <w:jc w:val="right"/>
      </w:pPr>
      <w:r>
        <w:rPr>
          <w:rFonts w:ascii="Arial" w:hAnsi="Arial" w:cs="Arial" w:eastAsia="Arial"/>
          <w:b w:val="0"/>
          <w:i w:val="0"/>
          <w:sz w:val="24"/>
          <w:szCs w:val="24"/>
          <w:lang w:val="en-US" w:bidi="he-IL"/>
        </w:rPr>
        <w:t>•  Is venous in origin (bridging veins).</w:t>
      </w:r>
    </w:p>
    <w:p>
      <w:pPr>
        <w:bidi w:val="0"/>
        <w:spacing w:before="0" w:after="40" w:line="276" w:lineRule="auto"/>
        <w:jc w:val="right"/>
      </w:pPr>
      <w:r>
        <w:rPr>
          <w:rFonts w:ascii="Arial" w:hAnsi="Arial" w:cs="Arial" w:eastAsia="Arial"/>
          <w:b w:val="0"/>
          <w:i w:val="0"/>
          <w:sz w:val="24"/>
          <w:szCs w:val="24"/>
          <w:lang w:val="en-US" w:bidi="he-IL"/>
        </w:rPr>
        <w:t>•  Is associated with a reasonable outcome if removed early.</w:t>
      </w:r>
    </w:p>
    <w:p>
      <w:pPr>
        <w:bidi w:val="1"/>
        <w:spacing w:before="280" w:after="120" w:line="276" w:lineRule="auto"/>
        <w:jc w:val="right"/>
      </w:pPr>
      <w:r>
        <w:rPr>
          <w:rFonts w:ascii="Arial" w:hAnsi="Arial" w:cs="Arial" w:eastAsia="Arial"/>
          <w:b/>
          <w:i w:val="0"/>
          <w:color w:val="1F3A5F"/>
          <w:sz w:val="26"/>
          <w:szCs w:val="26"/>
          <w:rtl/>
          <w:lang w:val="en-US" w:bidi="he-IL"/>
        </w:rPr>
        <w:t>Subdural hematoma II</w:t>
      </w:r>
    </w:p>
    <w:p>
      <w:pPr>
        <w:bidi w:val="0"/>
        <w:spacing w:before="40" w:after="40" w:line="276" w:lineRule="auto"/>
        <w:jc w:val="center"/>
      </w:pPr>
      <w:r>
        <w:drawing>
          <wp:inline xmlns:a="http://schemas.openxmlformats.org/drawingml/2006/main" xmlns:pic="http://schemas.openxmlformats.org/drawingml/2006/picture">
            <wp:extent cx="2880000" cy="4393220"/>
            <wp:docPr id="19" name="Picture 19"/>
            <wp:cNvGraphicFramePr>
              <a:graphicFrameLocks noChangeAspect="1"/>
            </wp:cNvGraphicFramePr>
            <a:graphic>
              <a:graphicData uri="http://schemas.openxmlformats.org/drawingml/2006/picture">
                <pic:pic>
                  <pic:nvPicPr>
                    <pic:cNvPr id="0" name="subdural_surg.png"/>
                    <pic:cNvPicPr/>
                  </pic:nvPicPr>
                  <pic:blipFill>
                    <a:blip r:embed="rId27"/>
                    <a:stretch>
                      <a:fillRect/>
                    </a:stretch>
                  </pic:blipFill>
                  <pic:spPr>
                    <a:xfrm>
                      <a:off x="0" y="0"/>
                      <a:ext cx="2880000" cy="439322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WebPath: University of Utah. http://www-medlib.med.utah.edu/WebPath/webpath.html</w:t>
      </w:r>
    </w:p>
    <w:p>
      <w:pPr>
        <w:bidi w:val="0"/>
        <w:spacing w:before="0" w:after="40" w:line="276" w:lineRule="auto"/>
        <w:jc w:val="right"/>
      </w:pPr>
      <w:r>
        <w:rPr>
          <w:rFonts w:ascii="Arial" w:hAnsi="Arial" w:cs="Arial" w:eastAsia="Arial"/>
          <w:b w:val="0"/>
          <w:i w:val="0"/>
          <w:sz w:val="24"/>
          <w:szCs w:val="24"/>
          <w:lang w:val="en-US" w:bidi="he-IL"/>
        </w:rPr>
        <w:t>•  Is venous in origin (bridging veins).</w:t>
      </w:r>
    </w:p>
    <w:p>
      <w:pPr>
        <w:bidi w:val="0"/>
        <w:spacing w:before="0" w:after="40" w:line="276" w:lineRule="auto"/>
        <w:jc w:val="right"/>
      </w:pPr>
      <w:r>
        <w:rPr>
          <w:rFonts w:ascii="Arial" w:hAnsi="Arial" w:cs="Arial" w:eastAsia="Arial"/>
          <w:b w:val="0"/>
          <w:i w:val="0"/>
          <w:sz w:val="24"/>
          <w:szCs w:val="24"/>
          <w:lang w:val="en-US" w:bidi="he-IL"/>
        </w:rPr>
        <w:t>•  Is associated with a reasonable outcome if removed early.</w:t>
      </w:r>
    </w:p>
    <w:p>
      <w:pPr>
        <w:bidi w:val="1"/>
        <w:spacing w:before="280" w:after="120" w:line="276" w:lineRule="auto"/>
        <w:jc w:val="right"/>
      </w:pPr>
      <w:r>
        <w:rPr>
          <w:rFonts w:ascii="Arial" w:hAnsi="Arial" w:cs="Arial" w:eastAsia="Arial"/>
          <w:b/>
          <w:i w:val="0"/>
          <w:color w:val="1F3A5F"/>
          <w:sz w:val="26"/>
          <w:szCs w:val="26"/>
          <w:rtl/>
          <w:lang w:val="en-US" w:bidi="he-IL"/>
        </w:rPr>
        <w:t>Subdural hematoma III</w:t>
      </w:r>
    </w:p>
    <w:p>
      <w:pPr>
        <w:bidi w:val="0"/>
        <w:spacing w:before="40" w:after="40" w:line="276" w:lineRule="auto"/>
        <w:jc w:val="center"/>
      </w:pPr>
      <w:r>
        <w:drawing>
          <wp:inline xmlns:a="http://schemas.openxmlformats.org/drawingml/2006/main" xmlns:pic="http://schemas.openxmlformats.org/drawingml/2006/picture">
            <wp:extent cx="3960000" cy="2596000"/>
            <wp:docPr id="20" name="Picture 20"/>
            <wp:cNvGraphicFramePr>
              <a:graphicFrameLocks noChangeAspect="1"/>
            </wp:cNvGraphicFramePr>
            <a:graphic>
              <a:graphicData uri="http://schemas.openxmlformats.org/drawingml/2006/picture">
                <pic:pic>
                  <pic:nvPicPr>
                    <pic:cNvPr id="0" name="subdural_veins.png"/>
                    <pic:cNvPicPr/>
                  </pic:nvPicPr>
                  <pic:blipFill>
                    <a:blip r:embed="rId28"/>
                    <a:stretch>
                      <a:fillRect/>
                    </a:stretch>
                  </pic:blipFill>
                  <pic:spPr>
                    <a:xfrm>
                      <a:off x="0" y="0"/>
                      <a:ext cx="3960000" cy="25960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WebPath: University of Utah. http://www-medlib.med.utah.edu/WebPath/webpath.html</w:t>
      </w:r>
    </w:p>
    <w:p>
      <w:pPr>
        <w:bidi w:val="0"/>
        <w:spacing w:before="0" w:after="40" w:line="276" w:lineRule="auto"/>
        <w:jc w:val="right"/>
      </w:pPr>
      <w:r>
        <w:rPr>
          <w:rFonts w:ascii="Arial" w:hAnsi="Arial" w:cs="Arial" w:eastAsia="Arial"/>
          <w:b w:val="0"/>
          <w:i w:val="0"/>
          <w:sz w:val="24"/>
          <w:szCs w:val="24"/>
          <w:lang w:val="en-US" w:bidi="he-IL"/>
        </w:rPr>
        <w:t>•  Usually arises from the bridging veins.</w:t>
      </w:r>
    </w:p>
    <w:p>
      <w:pPr>
        <w:bidi w:val="0"/>
        <w:spacing w:before="0" w:after="40" w:line="276" w:lineRule="auto"/>
        <w:jc w:val="right"/>
      </w:pPr>
      <w:r>
        <w:rPr>
          <w:rFonts w:ascii="Arial" w:hAnsi="Arial" w:cs="Arial" w:eastAsia="Arial"/>
          <w:b w:val="0"/>
          <w:i w:val="0"/>
          <w:sz w:val="24"/>
          <w:szCs w:val="24"/>
          <w:lang w:val="en-US" w:bidi="he-IL"/>
        </w:rPr>
        <w:t>•  Bridging veins are more susceptible to tearing when there is cortical atrophy.</w:t>
      </w:r>
    </w:p>
    <w:p>
      <w:pPr>
        <w:bidi w:val="1"/>
        <w:spacing w:before="280" w:after="120" w:line="276" w:lineRule="auto"/>
        <w:jc w:val="right"/>
      </w:pPr>
      <w:r>
        <w:rPr>
          <w:rFonts w:ascii="Arial" w:hAnsi="Arial" w:cs="Arial" w:eastAsia="Arial"/>
          <w:b/>
          <w:i w:val="0"/>
          <w:color w:val="1F3A5F"/>
          <w:sz w:val="28"/>
          <w:szCs w:val="28"/>
          <w:rtl/>
          <w:lang w:val="en-US" w:bidi="he-IL"/>
        </w:rPr>
        <w:t>שטף דם אפידורלי</w:t>
      </w:r>
    </w:p>
    <w:p>
      <w:pPr>
        <w:bidi w:val="0"/>
        <w:spacing w:before="40" w:after="40" w:line="276" w:lineRule="auto"/>
        <w:jc w:val="center"/>
      </w:pPr>
      <w:r>
        <w:drawing>
          <wp:inline xmlns:a="http://schemas.openxmlformats.org/drawingml/2006/main" xmlns:pic="http://schemas.openxmlformats.org/drawingml/2006/picture">
            <wp:extent cx="3960000" cy="3177778"/>
            <wp:docPr id="21" name="Picture 21"/>
            <wp:cNvGraphicFramePr>
              <a:graphicFrameLocks noChangeAspect="1"/>
            </wp:cNvGraphicFramePr>
            <a:graphic>
              <a:graphicData uri="http://schemas.openxmlformats.org/drawingml/2006/picture">
                <pic:pic>
                  <pic:nvPicPr>
                    <pic:cNvPr id="0" name="epidural_art.png"/>
                    <pic:cNvPicPr/>
                  </pic:nvPicPr>
                  <pic:blipFill>
                    <a:blip r:embed="rId29"/>
                    <a:stretch>
                      <a:fillRect/>
                    </a:stretch>
                  </pic:blipFill>
                  <pic:spPr>
                    <a:xfrm>
                      <a:off x="0" y="0"/>
                      <a:ext cx="3960000" cy="3177778"/>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LifeArt: Williams &amp; Wilkins. http://www.lifeart.com</w:t>
      </w:r>
    </w:p>
    <w:p>
      <w:pPr>
        <w:bidi w:val="1"/>
        <w:spacing w:before="280" w:after="120" w:line="276" w:lineRule="auto"/>
        <w:jc w:val="right"/>
      </w:pPr>
      <w:r>
        <w:rPr>
          <w:rFonts w:ascii="Arial" w:hAnsi="Arial" w:cs="Arial" w:eastAsia="Arial"/>
          <w:b/>
          <w:i w:val="0"/>
          <w:color w:val="1F3A5F"/>
          <w:sz w:val="26"/>
          <w:szCs w:val="26"/>
          <w:rtl/>
          <w:lang w:val="en-US" w:bidi="he-IL"/>
        </w:rPr>
        <w:t>Epidural hematoma I</w:t>
      </w:r>
    </w:p>
    <w:p>
      <w:pPr>
        <w:bidi w:val="0"/>
        <w:spacing w:before="40" w:after="40" w:line="276" w:lineRule="auto"/>
        <w:jc w:val="center"/>
      </w:pPr>
      <w:r>
        <w:drawing>
          <wp:inline xmlns:a="http://schemas.openxmlformats.org/drawingml/2006/main" xmlns:pic="http://schemas.openxmlformats.org/drawingml/2006/picture">
            <wp:extent cx="2880000" cy="3384000"/>
            <wp:docPr id="22" name="Picture 22"/>
            <wp:cNvGraphicFramePr>
              <a:graphicFrameLocks noChangeAspect="1"/>
            </wp:cNvGraphicFramePr>
            <a:graphic>
              <a:graphicData uri="http://schemas.openxmlformats.org/drawingml/2006/picture">
                <pic:pic>
                  <pic:nvPicPr>
                    <pic:cNvPr id="0" name="epidural_ct.png"/>
                    <pic:cNvPicPr/>
                  </pic:nvPicPr>
                  <pic:blipFill>
                    <a:blip r:embed="rId30"/>
                    <a:stretch>
                      <a:fillRect/>
                    </a:stretch>
                  </pic:blipFill>
                  <pic:spPr>
                    <a:xfrm>
                      <a:off x="0" y="0"/>
                      <a:ext cx="2880000" cy="3384000"/>
                    </a:xfrm>
                    <a:prstGeom prst="rect"/>
                  </pic:spPr>
                </pic:pic>
              </a:graphicData>
            </a:graphic>
          </wp:inline>
        </w:drawing>
      </w:r>
    </w:p>
    <w:p>
      <w:pPr>
        <w:bidi w:val="0"/>
        <w:spacing w:before="0" w:after="200" w:line="276" w:lineRule="auto"/>
        <w:jc w:val="center"/>
      </w:pPr>
      <w:r>
        <w:rPr>
          <w:rFonts w:ascii="Arial" w:hAnsi="Arial" w:cs="Arial" w:eastAsia="Arial"/>
          <w:b w:val="0"/>
          <w:i w:val="0"/>
          <w:sz w:val="22"/>
          <w:szCs w:val="22"/>
          <w:lang w:val="en-US" w:bidi="he-IL"/>
        </w:rPr>
        <w:t>WebPath: University of Utah. http://www-medlib.med.utah.edu/WebPath/webpath.html</w:t>
      </w:r>
    </w:p>
    <w:p>
      <w:pPr>
        <w:bidi w:val="0"/>
        <w:spacing w:before="0" w:after="40" w:line="276" w:lineRule="auto"/>
        <w:jc w:val="right"/>
      </w:pPr>
      <w:r>
        <w:rPr>
          <w:rFonts w:ascii="Arial" w:hAnsi="Arial" w:cs="Arial" w:eastAsia="Arial"/>
          <w:b w:val="0"/>
          <w:i w:val="0"/>
          <w:sz w:val="24"/>
          <w:szCs w:val="24"/>
          <w:lang w:val="en-US" w:bidi="he-IL"/>
        </w:rPr>
        <w:t>•  Is arterial in origin.</w:t>
      </w:r>
    </w:p>
    <w:p>
      <w:pPr>
        <w:bidi w:val="0"/>
        <w:spacing w:before="0" w:after="40" w:line="276" w:lineRule="auto"/>
        <w:jc w:val="right"/>
      </w:pPr>
      <w:r>
        <w:rPr>
          <w:rFonts w:ascii="Arial" w:hAnsi="Arial" w:cs="Arial" w:eastAsia="Arial"/>
          <w:b w:val="0"/>
          <w:i w:val="0"/>
          <w:sz w:val="24"/>
          <w:szCs w:val="24"/>
          <w:lang w:val="en-US" w:bidi="he-IL"/>
        </w:rPr>
        <w:t>•  The middle meningeal artery is torn.</w:t>
      </w:r>
    </w:p>
    <w:p>
      <w:pPr>
        <w:bidi w:val="0"/>
        <w:spacing w:before="0" w:after="40" w:line="276" w:lineRule="auto"/>
        <w:jc w:val="right"/>
      </w:pPr>
      <w:r>
        <w:rPr>
          <w:rFonts w:ascii="Arial" w:hAnsi="Arial" w:cs="Arial" w:eastAsia="Arial"/>
          <w:b w:val="0"/>
          <w:i w:val="0"/>
          <w:sz w:val="24"/>
          <w:szCs w:val="24"/>
          <w:lang w:val="en-US" w:bidi="he-IL"/>
        </w:rPr>
        <w:t>•  Often is a true neurosurgical emergency.</w:t>
      </w:r>
    </w:p>
    <w:p>
      <w:pPr>
        <w:bidi w:val="1"/>
        <w:spacing w:before="280" w:after="120" w:line="276" w:lineRule="auto"/>
        <w:jc w:val="right"/>
      </w:pPr>
      <w:r>
        <w:rPr>
          <w:rFonts w:ascii="Arial" w:hAnsi="Arial" w:cs="Arial" w:eastAsia="Arial"/>
          <w:b/>
          <w:i w:val="0"/>
          <w:color w:val="1F3A5F"/>
          <w:sz w:val="26"/>
          <w:szCs w:val="26"/>
          <w:rtl/>
          <w:lang w:val="en-US" w:bidi="he-IL"/>
        </w:rPr>
        <w:t>Epidural hematoma II</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4706"/>
          </w:tcPr>
          <w:p>
            <w:pPr>
              <w:bidi w:val="0"/>
              <w:spacing w:before="40" w:after="40" w:line="276" w:lineRule="auto"/>
              <w:jc w:val="center"/>
            </w:pPr>
            <w:r/>
            <w:r>
              <w:drawing>
                <wp:inline xmlns:a="http://schemas.openxmlformats.org/drawingml/2006/main" xmlns:pic="http://schemas.openxmlformats.org/drawingml/2006/picture">
                  <wp:extent cx="2592000" cy="1699200"/>
                  <wp:docPr id="23" name="Picture 23"/>
                  <wp:cNvGraphicFramePr>
                    <a:graphicFrameLocks noChangeAspect="1"/>
                  </wp:cNvGraphicFramePr>
                  <a:graphic>
                    <a:graphicData uri="http://schemas.openxmlformats.org/drawingml/2006/picture">
                      <pic:pic>
                        <pic:nvPicPr>
                          <pic:cNvPr id="0" name="epidural_p1.png"/>
                          <pic:cNvPicPr/>
                        </pic:nvPicPr>
                        <pic:blipFill>
                          <a:blip r:embed="rId31"/>
                          <a:stretch>
                            <a:fillRect/>
                          </a:stretch>
                        </pic:blipFill>
                        <pic:spPr>
                          <a:xfrm>
                            <a:off x="0" y="0"/>
                            <a:ext cx="2592000" cy="1699200"/>
                          </a:xfrm>
                          <a:prstGeom prst="rect"/>
                        </pic:spPr>
                      </pic:pic>
                    </a:graphicData>
                  </a:graphic>
                </wp:inline>
              </w:drawing>
            </w:r>
          </w:p>
        </w:tc>
        <w:tc>
          <w:tcPr>
            <w:tcW w:type="dxa" w:w="4706"/>
          </w:tcPr>
          <w:p>
            <w:pPr>
              <w:bidi w:val="0"/>
              <w:spacing w:before="40" w:after="40" w:line="276" w:lineRule="auto"/>
              <w:jc w:val="center"/>
            </w:pPr>
            <w:r/>
            <w:r>
              <w:drawing>
                <wp:inline xmlns:a="http://schemas.openxmlformats.org/drawingml/2006/main" xmlns:pic="http://schemas.openxmlformats.org/drawingml/2006/picture">
                  <wp:extent cx="2592000" cy="1958400"/>
                  <wp:docPr id="24" name="Picture 24"/>
                  <wp:cNvGraphicFramePr>
                    <a:graphicFrameLocks noChangeAspect="1"/>
                  </wp:cNvGraphicFramePr>
                  <a:graphic>
                    <a:graphicData uri="http://schemas.openxmlformats.org/drawingml/2006/picture">
                      <pic:pic>
                        <pic:nvPicPr>
                          <pic:cNvPr id="0" name="epidural_p2.png"/>
                          <pic:cNvPicPr/>
                        </pic:nvPicPr>
                        <pic:blipFill>
                          <a:blip r:embed="rId32"/>
                          <a:stretch>
                            <a:fillRect/>
                          </a:stretch>
                        </pic:blipFill>
                        <pic:spPr>
                          <a:xfrm>
                            <a:off x="0" y="0"/>
                            <a:ext cx="2592000" cy="1958400"/>
                          </a:xfrm>
                          <a:prstGeom prst="rect"/>
                        </pic:spPr>
                      </pic:pic>
                    </a:graphicData>
                  </a:graphic>
                </wp:inline>
              </w:drawing>
            </w:r>
          </w:p>
        </w:tc>
      </w:tr>
    </w:tbl>
    <w:p>
      <w:pPr>
        <w:bidi w:val="0"/>
        <w:spacing w:before="0" w:after="200" w:line="276" w:lineRule="auto"/>
        <w:jc w:val="center"/>
      </w:pPr>
      <w:r>
        <w:rPr>
          <w:rFonts w:ascii="Arial" w:hAnsi="Arial" w:cs="Arial" w:eastAsia="Arial"/>
          <w:b w:val="0"/>
          <w:i w:val="0"/>
          <w:sz w:val="22"/>
          <w:szCs w:val="22"/>
          <w:lang w:val="en-US" w:bidi="he-IL"/>
        </w:rPr>
        <w:t>WebPath: University of Utah. http://www-medlib.med.utah.edu/WebPath/webpath.html</w:t>
      </w:r>
    </w:p>
    <w:p>
      <w:pPr>
        <w:bidi w:val="0"/>
        <w:spacing w:before="40" w:after="40" w:line="276" w:lineRule="auto"/>
        <w:jc w:val="center"/>
      </w:pPr>
      <w:r>
        <w:drawing>
          <wp:inline xmlns:a="http://schemas.openxmlformats.org/drawingml/2006/main" xmlns:pic="http://schemas.openxmlformats.org/drawingml/2006/picture">
            <wp:extent cx="4680000" cy="4744270"/>
            <wp:docPr id="25" name="Picture 25"/>
            <wp:cNvGraphicFramePr>
              <a:graphicFrameLocks noChangeAspect="1"/>
            </wp:cNvGraphicFramePr>
            <a:graphic>
              <a:graphicData uri="http://schemas.openxmlformats.org/drawingml/2006/picture">
                <pic:pic>
                  <pic:nvPicPr>
                    <pic:cNvPr id="0" name="epidural_map.png"/>
                    <pic:cNvPicPr/>
                  </pic:nvPicPr>
                  <pic:blipFill>
                    <a:blip r:embed="rId33"/>
                    <a:stretch>
                      <a:fillRect/>
                    </a:stretch>
                  </pic:blipFill>
                  <pic:spPr>
                    <a:xfrm>
                      <a:off x="0" y="0"/>
                      <a:ext cx="4680000" cy="4744270"/>
                    </a:xfrm>
                    <a:prstGeom prst="rect"/>
                  </pic:spPr>
                </pic:pic>
              </a:graphicData>
            </a:graphic>
          </wp:inline>
        </w:drawing>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אתיולוגיה וביומכניקה של פגיעות ראש טראומתיות</dc:title>
  <dc:subject/>
  <dc:creator>פרופ' דני הופיין</dc:creator>
  <cp:keywords/>
  <dc:description>generated by python-docx</dc:description>
  <cp:lastModifiedBy/>
  <cp:revision>1</cp:revision>
  <dcterms:created xsi:type="dcterms:W3CDTF">2013-12-23T23:15:00Z</dcterms:created>
  <dcterms:modified xsi:type="dcterms:W3CDTF">2013-12-23T23:15:00Z</dcterms:modified>
  <cp:category/>
  <dc:language>he-IL</dc:language>
</cp:coreProperties>
</file>