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0B1EE" w14:textId="775AB6B7" w:rsidR="00DF6E75" w:rsidRDefault="00DF6E75" w:rsidP="00DF6E75">
      <w:pPr>
        <w:spacing w:after="0"/>
        <w:rPr>
          <w:rFonts w:cs="Times New Roman"/>
          <w:b/>
          <w:iCs/>
          <w:sz w:val="28"/>
          <w:szCs w:val="28"/>
        </w:rPr>
      </w:pPr>
    </w:p>
    <w:p w14:paraId="1B4DC076" w14:textId="77777777" w:rsidR="00C022AB" w:rsidRDefault="00C022AB" w:rsidP="00DF6E75">
      <w:pPr>
        <w:spacing w:after="0"/>
        <w:rPr>
          <w:rFonts w:cs="Times New Roman"/>
          <w:b/>
          <w:iCs/>
          <w:sz w:val="28"/>
          <w:szCs w:val="28"/>
        </w:rPr>
      </w:pPr>
    </w:p>
    <w:p w14:paraId="113E6DC6" w14:textId="77777777" w:rsidR="00C022AB" w:rsidRDefault="2F0AF541" w:rsidP="29EB1095">
      <w:pPr>
        <w:spacing w:after="0"/>
        <w:jc w:val="center"/>
        <w:rPr>
          <w:rFonts w:cs="Times New Roman"/>
          <w:b/>
          <w:bCs/>
          <w:sz w:val="56"/>
          <w:szCs w:val="56"/>
        </w:rPr>
      </w:pPr>
      <w:r w:rsidRPr="29EB1095">
        <w:rPr>
          <w:rFonts w:cs="Times New Roman"/>
          <w:b/>
          <w:bCs/>
          <w:sz w:val="56"/>
          <w:szCs w:val="56"/>
        </w:rPr>
        <w:t>FACTORS AFFECTING THE PERFORMANCE OF IPO</w:t>
      </w:r>
    </w:p>
    <w:p w14:paraId="0DCC0388" w14:textId="4B396E83" w:rsidR="00C022AB" w:rsidRDefault="00C022AB" w:rsidP="29EB1095">
      <w:pPr>
        <w:spacing w:after="0"/>
        <w:rPr>
          <w:rFonts w:cs="Mangal"/>
          <w:b/>
          <w:bCs/>
          <w:szCs w:val="24"/>
        </w:rPr>
      </w:pPr>
    </w:p>
    <w:p w14:paraId="4EBF6F2E" w14:textId="4FA1A17B" w:rsidR="00C022AB" w:rsidRDefault="12891E6B" w:rsidP="00DF6E75">
      <w:pPr>
        <w:spacing w:after="0"/>
        <w:rPr>
          <w:rFonts w:eastAsia="Yu Mincho" w:cs="Mangal"/>
          <w:b/>
          <w:bCs/>
        </w:rPr>
      </w:pPr>
      <w:r w:rsidRPr="6F9D1AB5">
        <w:rPr>
          <w:rFonts w:eastAsia="Yu Mincho" w:cs="Mangal"/>
          <w:b/>
          <w:bCs/>
        </w:rPr>
        <w:t>___________________________________________________________________________</w:t>
      </w:r>
      <w:r w:rsidR="001E20AD" w:rsidRPr="6F9D1AB5">
        <w:rPr>
          <w:rFonts w:eastAsia="Yu Mincho" w:cs="Mangal"/>
          <w:b/>
          <w:bCs/>
        </w:rPr>
        <w:t>_</w:t>
      </w:r>
      <w:r w:rsidR="00165BBA">
        <w:rPr>
          <w:rFonts w:eastAsia="Yu Mincho" w:cs="Mangal"/>
          <w:b/>
          <w:bCs/>
        </w:rPr>
        <w:t>__________</w:t>
      </w:r>
    </w:p>
    <w:p w14:paraId="7CA767E0" w14:textId="063BE000" w:rsidR="00C022AB" w:rsidRDefault="00C022AB" w:rsidP="22363092">
      <w:pPr>
        <w:spacing w:after="0"/>
        <w:rPr>
          <w:rFonts w:eastAsia="Yu Mincho" w:cs="Mangal"/>
          <w:b/>
          <w:bCs/>
          <w:szCs w:val="24"/>
        </w:rPr>
      </w:pPr>
    </w:p>
    <w:p w14:paraId="5AF100B3" w14:textId="6593D13F" w:rsidR="00C022AB" w:rsidRDefault="6EE721E9" w:rsidP="17195830">
      <w:pPr>
        <w:spacing w:after="0"/>
        <w:jc w:val="center"/>
        <w:rPr>
          <w:rFonts w:cs="Times New Roman"/>
          <w:b/>
          <w:iCs/>
          <w:sz w:val="28"/>
          <w:szCs w:val="28"/>
        </w:rPr>
      </w:pPr>
      <w:r w:rsidRPr="17195830">
        <w:rPr>
          <w:rFonts w:cs="Times New Roman"/>
          <w:b/>
          <w:bCs/>
          <w:sz w:val="28"/>
          <w:szCs w:val="28"/>
        </w:rPr>
        <w:t>M.Sc. Statistics and Data Science 2021-2023</w:t>
      </w:r>
    </w:p>
    <w:p w14:paraId="33B40BA7" w14:textId="67748168" w:rsidR="00C022AB" w:rsidRPr="00C022AB" w:rsidRDefault="00C022AB" w:rsidP="00DF6E75">
      <w:pPr>
        <w:spacing w:after="0"/>
        <w:rPr>
          <w:rFonts w:cs="Times New Roman"/>
          <w:b/>
          <w:iCs/>
          <w:sz w:val="28"/>
          <w:szCs w:val="28"/>
        </w:rPr>
      </w:pPr>
      <w:r>
        <w:rPr>
          <w:rFonts w:cs="Times New Roman"/>
          <w:b/>
          <w:iCs/>
          <w:sz w:val="28"/>
          <w:szCs w:val="28"/>
        </w:rPr>
        <w:t>__________________________________________________________________________</w:t>
      </w:r>
    </w:p>
    <w:p w14:paraId="3106AEFC" w14:textId="77777777" w:rsidR="00DF6E75" w:rsidRDefault="00DF6E75" w:rsidP="00C022AB">
      <w:pPr>
        <w:spacing w:after="0"/>
        <w:jc w:val="center"/>
        <w:rPr>
          <w:rFonts w:cs="Times New Roman"/>
          <w:sz w:val="28"/>
          <w:szCs w:val="28"/>
        </w:rPr>
      </w:pPr>
      <w:r w:rsidRPr="00427048">
        <w:rPr>
          <w:rFonts w:cs="Times New Roman"/>
          <w:b/>
          <w:sz w:val="28"/>
          <w:szCs w:val="28"/>
        </w:rPr>
        <w:t>Group no:</w:t>
      </w:r>
      <w:r w:rsidRPr="00507477">
        <w:rPr>
          <w:rFonts w:cs="Times New Roman"/>
          <w:i/>
          <w:sz w:val="28"/>
          <w:szCs w:val="28"/>
        </w:rPr>
        <w:t xml:space="preserve">  </w:t>
      </w:r>
      <w:r w:rsidRPr="00507477">
        <w:rPr>
          <w:rFonts w:cs="Times New Roman"/>
          <w:sz w:val="28"/>
          <w:szCs w:val="28"/>
        </w:rPr>
        <w:t>8</w:t>
      </w:r>
    </w:p>
    <w:p w14:paraId="30EEB778" w14:textId="77777777" w:rsidR="00AA5336" w:rsidRPr="00507477" w:rsidRDefault="00AA5336" w:rsidP="007E683E">
      <w:pPr>
        <w:spacing w:after="0"/>
        <w:rPr>
          <w:rFonts w:cs="Times New Roman"/>
          <w:i/>
          <w:iCs/>
          <w:sz w:val="28"/>
          <w:szCs w:val="28"/>
        </w:rPr>
      </w:pPr>
    </w:p>
    <w:p w14:paraId="7E1AD213" w14:textId="792C5C54" w:rsidR="00AA5336" w:rsidRDefault="00C022AB" w:rsidP="00C022AB">
      <w:pPr>
        <w:spacing w:after="0"/>
        <w:jc w:val="center"/>
        <w:rPr>
          <w:rFonts w:cs="Times New Roman"/>
          <w:b/>
          <w:bCs/>
          <w:sz w:val="28"/>
          <w:szCs w:val="28"/>
        </w:rPr>
      </w:pPr>
      <w:r w:rsidRPr="29EB1095">
        <w:rPr>
          <w:rFonts w:cs="Times New Roman"/>
          <w:b/>
          <w:bCs/>
          <w:sz w:val="28"/>
          <w:szCs w:val="28"/>
        </w:rPr>
        <w:t>Group m</w:t>
      </w:r>
      <w:r w:rsidR="00DF6E75" w:rsidRPr="29EB1095">
        <w:rPr>
          <w:rFonts w:cs="Times New Roman"/>
          <w:b/>
          <w:bCs/>
          <w:sz w:val="28"/>
          <w:szCs w:val="28"/>
        </w:rPr>
        <w:t>embers</w:t>
      </w:r>
    </w:p>
    <w:p w14:paraId="6873C3E0" w14:textId="6AF2C274" w:rsidR="00DF6E75" w:rsidRPr="00507477" w:rsidRDefault="00DF6E75" w:rsidP="00C022AB">
      <w:pPr>
        <w:spacing w:after="0"/>
        <w:jc w:val="center"/>
        <w:rPr>
          <w:rFonts w:eastAsia="Times New Roman" w:cs="Times New Roman"/>
          <w:color w:val="242424"/>
          <w:szCs w:val="24"/>
          <w:shd w:val="clear" w:color="auto" w:fill="FFFFFF"/>
        </w:rPr>
      </w:pPr>
      <w:proofErr w:type="spellStart"/>
      <w:r w:rsidRPr="31C7917D">
        <w:rPr>
          <w:rFonts w:eastAsia="Times New Roman" w:cs="Times New Roman"/>
          <w:color w:val="242424"/>
          <w:szCs w:val="24"/>
          <w:shd w:val="clear" w:color="auto" w:fill="FFFFFF"/>
        </w:rPr>
        <w:t>Athul</w:t>
      </w:r>
      <w:proofErr w:type="spellEnd"/>
      <w:r w:rsidRPr="31C7917D">
        <w:rPr>
          <w:rFonts w:eastAsia="Times New Roman" w:cs="Times New Roman"/>
          <w:color w:val="242424"/>
          <w:szCs w:val="24"/>
          <w:shd w:val="clear" w:color="auto" w:fill="FFFFFF"/>
        </w:rPr>
        <w:t xml:space="preserve"> Nair                                  </w:t>
      </w:r>
      <w:r w:rsidR="005844EB"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w:t>
      </w:r>
      <w:r w:rsidR="00507477"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75322100001</w:t>
      </w:r>
    </w:p>
    <w:p w14:paraId="3C2E4968" w14:textId="55B19CE0" w:rsidR="00DF6E75" w:rsidRPr="00507477" w:rsidRDefault="00DF6E75" w:rsidP="00C022AB">
      <w:pPr>
        <w:spacing w:after="0"/>
        <w:jc w:val="center"/>
        <w:rPr>
          <w:rFonts w:eastAsia="Times New Roman" w:cs="Times New Roman"/>
          <w:color w:val="242424"/>
          <w:szCs w:val="24"/>
          <w:shd w:val="clear" w:color="auto" w:fill="FFFFFF"/>
        </w:rPr>
      </w:pPr>
      <w:r w:rsidRPr="31C7917D">
        <w:rPr>
          <w:rFonts w:eastAsia="Times New Roman" w:cs="Times New Roman"/>
          <w:color w:val="242424"/>
          <w:szCs w:val="24"/>
          <w:shd w:val="clear" w:color="auto" w:fill="FFFFFF"/>
        </w:rPr>
        <w:t xml:space="preserve">Raghav </w:t>
      </w:r>
      <w:r w:rsidR="005844EB" w:rsidRPr="31C7917D">
        <w:rPr>
          <w:rFonts w:eastAsia="Times New Roman" w:cs="Times New Roman"/>
          <w:color w:val="242424"/>
          <w:szCs w:val="24"/>
          <w:shd w:val="clear" w:color="auto" w:fill="FFFFFF"/>
        </w:rPr>
        <w:t>Swaroop</w:t>
      </w:r>
      <w:r w:rsidRPr="31C7917D">
        <w:rPr>
          <w:rFonts w:eastAsia="Times New Roman" w:cs="Times New Roman"/>
          <w:color w:val="242424"/>
          <w:szCs w:val="24"/>
          <w:shd w:val="clear" w:color="auto" w:fill="FFFFFF"/>
        </w:rPr>
        <w:t xml:space="preserve"> Varma            </w:t>
      </w:r>
      <w:r w:rsidR="005844EB"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w:t>
      </w:r>
      <w:r w:rsidR="00507477"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75322100006</w:t>
      </w:r>
    </w:p>
    <w:p w14:paraId="56C2FD3C" w14:textId="19DC1BDD" w:rsidR="00DF6E75" w:rsidRPr="00507477" w:rsidRDefault="00DF6E75" w:rsidP="00C022AB">
      <w:pPr>
        <w:spacing w:after="0"/>
        <w:jc w:val="center"/>
        <w:rPr>
          <w:rFonts w:eastAsia="Times New Roman" w:cs="Times New Roman"/>
          <w:color w:val="242424"/>
          <w:szCs w:val="24"/>
          <w:shd w:val="clear" w:color="auto" w:fill="FFFFFF"/>
        </w:rPr>
      </w:pPr>
      <w:r w:rsidRPr="31C7917D">
        <w:rPr>
          <w:rFonts w:eastAsia="Times New Roman" w:cs="Times New Roman"/>
          <w:color w:val="242424"/>
          <w:szCs w:val="24"/>
          <w:shd w:val="clear" w:color="auto" w:fill="FFFFFF"/>
        </w:rPr>
        <w:t xml:space="preserve">Lizel Rodrigues                         </w:t>
      </w:r>
      <w:r w:rsidR="005844EB"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75322100009</w:t>
      </w:r>
    </w:p>
    <w:p w14:paraId="1179DA90" w14:textId="2C25A2A3" w:rsidR="00DF6E75" w:rsidRPr="00507477" w:rsidRDefault="00DF6E75" w:rsidP="00C022AB">
      <w:pPr>
        <w:spacing w:after="0"/>
        <w:jc w:val="center"/>
        <w:rPr>
          <w:rFonts w:eastAsia="Times New Roman" w:cs="Times New Roman"/>
          <w:color w:val="242424"/>
          <w:szCs w:val="24"/>
          <w:shd w:val="clear" w:color="auto" w:fill="FFFFFF"/>
        </w:rPr>
      </w:pPr>
      <w:r w:rsidRPr="31C7917D">
        <w:rPr>
          <w:rFonts w:eastAsia="Times New Roman" w:cs="Times New Roman"/>
          <w:color w:val="242424"/>
          <w:szCs w:val="24"/>
          <w:shd w:val="clear" w:color="auto" w:fill="FFFFFF"/>
        </w:rPr>
        <w:t xml:space="preserve">Kaivalya </w:t>
      </w:r>
      <w:proofErr w:type="spellStart"/>
      <w:r w:rsidRPr="31C7917D">
        <w:rPr>
          <w:rFonts w:eastAsia="Times New Roman" w:cs="Times New Roman"/>
          <w:color w:val="242424"/>
          <w:szCs w:val="24"/>
          <w:shd w:val="clear" w:color="auto" w:fill="FFFFFF"/>
        </w:rPr>
        <w:t>Modak</w:t>
      </w:r>
      <w:proofErr w:type="spellEnd"/>
      <w:r w:rsidRPr="31C7917D">
        <w:rPr>
          <w:rFonts w:eastAsia="Times New Roman" w:cs="Times New Roman"/>
          <w:color w:val="242424"/>
          <w:szCs w:val="24"/>
          <w:shd w:val="clear" w:color="auto" w:fill="FFFFFF"/>
        </w:rPr>
        <w:t xml:space="preserve">                       </w:t>
      </w:r>
      <w:r w:rsidR="005844EB"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75322100019</w:t>
      </w:r>
    </w:p>
    <w:p w14:paraId="0AC29225" w14:textId="3ADD0747" w:rsidR="00DF6E75" w:rsidRPr="00507477" w:rsidRDefault="00DF6E75" w:rsidP="00C022AB">
      <w:pPr>
        <w:spacing w:after="0"/>
        <w:jc w:val="center"/>
        <w:rPr>
          <w:rFonts w:eastAsia="Times New Roman" w:cs="Times New Roman"/>
          <w:color w:val="242424"/>
          <w:szCs w:val="24"/>
          <w:shd w:val="clear" w:color="auto" w:fill="FFFFFF"/>
        </w:rPr>
      </w:pPr>
      <w:r w:rsidRPr="31C7917D">
        <w:rPr>
          <w:rFonts w:eastAsia="Times New Roman" w:cs="Times New Roman"/>
          <w:color w:val="242424"/>
          <w:szCs w:val="24"/>
          <w:shd w:val="clear" w:color="auto" w:fill="FFFFFF"/>
        </w:rPr>
        <w:t xml:space="preserve">Rhythm Rastogi                        </w:t>
      </w:r>
      <w:r w:rsidR="005844EB"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w:t>
      </w:r>
      <w:r w:rsidR="00507477" w:rsidRPr="31C7917D">
        <w:rPr>
          <w:rFonts w:eastAsia="Times New Roman" w:cs="Times New Roman"/>
          <w:color w:val="242424"/>
          <w:szCs w:val="24"/>
          <w:shd w:val="clear" w:color="auto" w:fill="FFFFFF"/>
        </w:rPr>
        <w:t xml:space="preserve"> </w:t>
      </w:r>
      <w:r w:rsidRPr="31C7917D">
        <w:rPr>
          <w:rFonts w:eastAsia="Times New Roman" w:cs="Times New Roman"/>
          <w:color w:val="242424"/>
          <w:szCs w:val="24"/>
          <w:shd w:val="clear" w:color="auto" w:fill="FFFFFF"/>
        </w:rPr>
        <w:t xml:space="preserve"> 75322100025</w:t>
      </w:r>
    </w:p>
    <w:p w14:paraId="656D4206" w14:textId="4C6D143F" w:rsidR="00DF6E75" w:rsidRDefault="00DF6E75" w:rsidP="00C022AB">
      <w:pPr>
        <w:spacing w:after="0"/>
        <w:jc w:val="center"/>
        <w:rPr>
          <w:rFonts w:eastAsia="Times New Roman" w:cs="Times New Roman"/>
          <w:color w:val="242424"/>
          <w:szCs w:val="24"/>
          <w:shd w:val="clear" w:color="auto" w:fill="FFFFFF"/>
        </w:rPr>
      </w:pPr>
      <w:r w:rsidRPr="31C7917D">
        <w:rPr>
          <w:rFonts w:eastAsia="Times New Roman" w:cs="Times New Roman"/>
          <w:color w:val="242424"/>
          <w:szCs w:val="24"/>
          <w:shd w:val="clear" w:color="auto" w:fill="FFFFFF"/>
        </w:rPr>
        <w:t xml:space="preserve">Dhruv </w:t>
      </w:r>
      <w:r w:rsidR="005844EB" w:rsidRPr="31C7917D">
        <w:rPr>
          <w:rFonts w:eastAsia="Times New Roman" w:cs="Times New Roman"/>
          <w:color w:val="242424"/>
          <w:szCs w:val="24"/>
          <w:shd w:val="clear" w:color="auto" w:fill="FFFFFF"/>
        </w:rPr>
        <w:t>Kumar</w:t>
      </w:r>
      <w:r w:rsidRPr="31C7917D">
        <w:rPr>
          <w:rFonts w:eastAsia="Times New Roman" w:cs="Times New Roman"/>
          <w:color w:val="242424"/>
          <w:szCs w:val="24"/>
          <w:shd w:val="clear" w:color="auto" w:fill="FFFFFF"/>
        </w:rPr>
        <w:t xml:space="preserve"> </w:t>
      </w:r>
      <w:proofErr w:type="spellStart"/>
      <w:r w:rsidRPr="31C7917D">
        <w:rPr>
          <w:rFonts w:eastAsia="Times New Roman" w:cs="Times New Roman"/>
          <w:color w:val="242424"/>
          <w:szCs w:val="24"/>
          <w:shd w:val="clear" w:color="auto" w:fill="FFFFFF"/>
        </w:rPr>
        <w:t>Dhandhukiya</w:t>
      </w:r>
      <w:proofErr w:type="spellEnd"/>
      <w:r w:rsidRPr="31C7917D">
        <w:rPr>
          <w:rFonts w:eastAsia="Times New Roman" w:cs="Times New Roman"/>
          <w:color w:val="242424"/>
          <w:szCs w:val="24"/>
          <w:shd w:val="clear" w:color="auto" w:fill="FFFFFF"/>
        </w:rPr>
        <w:t xml:space="preserve">            75322100047</w:t>
      </w:r>
    </w:p>
    <w:p w14:paraId="1ECA6E89" w14:textId="77777777" w:rsidR="00F16538" w:rsidRDefault="00F16538" w:rsidP="00F16538">
      <w:pPr>
        <w:spacing w:after="0"/>
        <w:rPr>
          <w:rFonts w:cs="Times New Roman"/>
          <w:b/>
          <w:sz w:val="28"/>
          <w:szCs w:val="28"/>
        </w:rPr>
      </w:pPr>
    </w:p>
    <w:p w14:paraId="01927BAC" w14:textId="77777777" w:rsidR="00C022AB" w:rsidRDefault="00C022AB" w:rsidP="00F16538">
      <w:pPr>
        <w:spacing w:after="0"/>
        <w:rPr>
          <w:rFonts w:cs="Times New Roman"/>
          <w:b/>
          <w:sz w:val="28"/>
          <w:szCs w:val="28"/>
        </w:rPr>
      </w:pPr>
    </w:p>
    <w:p w14:paraId="36A90FD7" w14:textId="67B8964C" w:rsidR="00AA5336" w:rsidRDefault="00F16538" w:rsidP="00C022AB">
      <w:pPr>
        <w:spacing w:after="0"/>
        <w:jc w:val="center"/>
        <w:rPr>
          <w:rFonts w:cs="Times New Roman"/>
          <w:sz w:val="28"/>
          <w:szCs w:val="28"/>
        </w:rPr>
      </w:pPr>
      <w:r w:rsidRPr="29EB1095">
        <w:rPr>
          <w:rFonts w:cs="Times New Roman"/>
          <w:b/>
          <w:bCs/>
          <w:sz w:val="28"/>
          <w:szCs w:val="28"/>
        </w:rPr>
        <w:t>Mentors</w:t>
      </w:r>
    </w:p>
    <w:p w14:paraId="194F8E38" w14:textId="0ED16E18" w:rsidR="00F16538" w:rsidRDefault="00F16538" w:rsidP="00C022AB">
      <w:pPr>
        <w:spacing w:after="0"/>
        <w:jc w:val="center"/>
        <w:rPr>
          <w:rFonts w:eastAsia="Times New Roman" w:cs="Times New Roman"/>
          <w:color w:val="242424"/>
          <w:szCs w:val="24"/>
        </w:rPr>
      </w:pPr>
      <w:proofErr w:type="spellStart"/>
      <w:r w:rsidRPr="31C7917D">
        <w:rPr>
          <w:rFonts w:eastAsia="Times New Roman" w:cs="Times New Roman"/>
          <w:color w:val="242424"/>
          <w:szCs w:val="24"/>
        </w:rPr>
        <w:t>Dr.</w:t>
      </w:r>
      <w:proofErr w:type="spellEnd"/>
      <w:r w:rsidRPr="31C7917D">
        <w:rPr>
          <w:rFonts w:eastAsia="Times New Roman" w:cs="Times New Roman"/>
          <w:color w:val="242424"/>
          <w:szCs w:val="24"/>
        </w:rPr>
        <w:t xml:space="preserve"> K.S.</w:t>
      </w:r>
      <w:r w:rsidR="005844EB" w:rsidRPr="31C7917D">
        <w:rPr>
          <w:rFonts w:eastAsia="Times New Roman" w:cs="Times New Roman"/>
          <w:color w:val="242424"/>
          <w:szCs w:val="24"/>
        </w:rPr>
        <w:t xml:space="preserve"> </w:t>
      </w:r>
      <w:r w:rsidRPr="31C7917D">
        <w:rPr>
          <w:rFonts w:eastAsia="Times New Roman" w:cs="Times New Roman"/>
          <w:color w:val="242424"/>
          <w:szCs w:val="24"/>
        </w:rPr>
        <w:t>Madhava Rao- Professor (Statistics)</w:t>
      </w:r>
    </w:p>
    <w:p w14:paraId="5F07EF19" w14:textId="36500B1F" w:rsidR="00F16538" w:rsidRPr="00507477" w:rsidRDefault="00F16538" w:rsidP="00C022AB">
      <w:pPr>
        <w:spacing w:after="0"/>
        <w:jc w:val="center"/>
        <w:rPr>
          <w:rFonts w:eastAsia="Times New Roman" w:cs="Times New Roman"/>
          <w:color w:val="242424"/>
          <w:szCs w:val="24"/>
        </w:rPr>
      </w:pPr>
      <w:proofErr w:type="spellStart"/>
      <w:r w:rsidRPr="31C7917D">
        <w:rPr>
          <w:rFonts w:eastAsia="Times New Roman" w:cs="Times New Roman"/>
          <w:color w:val="242424"/>
          <w:szCs w:val="24"/>
        </w:rPr>
        <w:t>Dr.</w:t>
      </w:r>
      <w:proofErr w:type="spellEnd"/>
      <w:r w:rsidR="005844EB" w:rsidRPr="31C7917D">
        <w:rPr>
          <w:rFonts w:eastAsia="Times New Roman" w:cs="Times New Roman"/>
          <w:color w:val="242424"/>
          <w:szCs w:val="24"/>
        </w:rPr>
        <w:t xml:space="preserve"> </w:t>
      </w:r>
      <w:proofErr w:type="spellStart"/>
      <w:r w:rsidRPr="31C7917D">
        <w:rPr>
          <w:rFonts w:eastAsia="Times New Roman" w:cs="Times New Roman"/>
          <w:color w:val="242424"/>
          <w:szCs w:val="24"/>
        </w:rPr>
        <w:t>Pradnya</w:t>
      </w:r>
      <w:proofErr w:type="spellEnd"/>
      <w:r w:rsidRPr="31C7917D">
        <w:rPr>
          <w:rFonts w:eastAsia="Times New Roman" w:cs="Times New Roman"/>
          <w:color w:val="242424"/>
          <w:szCs w:val="24"/>
        </w:rPr>
        <w:t xml:space="preserve"> </w:t>
      </w:r>
      <w:proofErr w:type="spellStart"/>
      <w:r w:rsidRPr="31C7917D">
        <w:rPr>
          <w:rFonts w:eastAsia="Times New Roman" w:cs="Times New Roman"/>
          <w:color w:val="242424"/>
          <w:szCs w:val="24"/>
        </w:rPr>
        <w:t>Khandeparkar</w:t>
      </w:r>
      <w:proofErr w:type="spellEnd"/>
      <w:r w:rsidRPr="31C7917D">
        <w:rPr>
          <w:rFonts w:eastAsia="Times New Roman" w:cs="Times New Roman"/>
          <w:color w:val="242424"/>
          <w:szCs w:val="24"/>
        </w:rPr>
        <w:t>- Associate Professor</w:t>
      </w:r>
      <w:r w:rsidR="0E2B1A3A" w:rsidRPr="31C7917D">
        <w:rPr>
          <w:rFonts w:eastAsia="Times New Roman" w:cs="Times New Roman"/>
          <w:color w:val="242424"/>
          <w:szCs w:val="24"/>
        </w:rPr>
        <w:t xml:space="preserve"> </w:t>
      </w:r>
      <w:r w:rsidRPr="31C7917D">
        <w:rPr>
          <w:rFonts w:eastAsia="Times New Roman" w:cs="Times New Roman"/>
          <w:color w:val="242424"/>
          <w:szCs w:val="24"/>
        </w:rPr>
        <w:t>(Statistics)</w:t>
      </w:r>
    </w:p>
    <w:p w14:paraId="5805DD53" w14:textId="040871B7" w:rsidR="00DF6E75" w:rsidRPr="00507477" w:rsidRDefault="00DF6E75" w:rsidP="03C8C791">
      <w:pPr>
        <w:rPr>
          <w:rFonts w:cs="Times New Roman"/>
          <w:color w:val="242424"/>
          <w:sz w:val="21"/>
          <w:szCs w:val="21"/>
        </w:rPr>
      </w:pPr>
      <w:r w:rsidRPr="00507477">
        <w:rPr>
          <w:rFonts w:cs="Times New Roman"/>
          <w:color w:val="242424"/>
          <w:sz w:val="21"/>
          <w:szCs w:val="21"/>
          <w:shd w:val="clear" w:color="auto" w:fill="FFFFFF"/>
        </w:rPr>
        <w:t>_____________________________________________________________________________________</w:t>
      </w:r>
      <w:r w:rsidR="2FCBA26D" w:rsidRPr="00507477">
        <w:rPr>
          <w:rFonts w:cs="Times New Roman"/>
          <w:color w:val="242424"/>
          <w:sz w:val="21"/>
          <w:szCs w:val="21"/>
          <w:shd w:val="clear" w:color="auto" w:fill="FFFFFF"/>
        </w:rPr>
        <w:t>______________</w:t>
      </w:r>
    </w:p>
    <w:p w14:paraId="7E9A0F54" w14:textId="53A1A1FB" w:rsidR="38407B2A" w:rsidRPr="00032124" w:rsidRDefault="38407B2A">
      <w:pPr>
        <w:rPr>
          <w:b/>
          <w:bCs/>
        </w:rPr>
      </w:pPr>
      <w:r>
        <w:br w:type="page"/>
      </w:r>
      <w:r w:rsidR="4C8A84D0" w:rsidRPr="00032124">
        <w:rPr>
          <w:b/>
          <w:bCs/>
        </w:rPr>
        <w:lastRenderedPageBreak/>
        <w:t>Table Of Contents</w:t>
      </w:r>
    </w:p>
    <w:sdt>
      <w:sdtPr>
        <w:rPr>
          <w:noProof w:val="0"/>
          <w:lang w:val="en-IN"/>
        </w:rPr>
        <w:id w:val="979224557"/>
        <w:docPartObj>
          <w:docPartGallery w:val="Table of Contents"/>
          <w:docPartUnique/>
        </w:docPartObj>
      </w:sdtPr>
      <w:sdtEndPr/>
      <w:sdtContent>
        <w:p w14:paraId="4DE6975E" w14:textId="77777777" w:rsidR="00032124" w:rsidRDefault="00032124" w:rsidP="00971520">
          <w:pPr>
            <w:pStyle w:val="TOC1"/>
          </w:pPr>
        </w:p>
        <w:p w14:paraId="72E6F491" w14:textId="6971E0BC" w:rsidR="00EC7EDF" w:rsidRPr="001E20AD" w:rsidRDefault="38407B2A" w:rsidP="00971520">
          <w:pPr>
            <w:pStyle w:val="TOC1"/>
            <w:rPr>
              <w:rFonts w:asciiTheme="minorHAnsi" w:hAnsiTheme="minorHAnsi"/>
              <w:sz w:val="22"/>
              <w:szCs w:val="22"/>
              <w:lang w:eastAsia="ja-JP"/>
            </w:rPr>
          </w:pPr>
          <w:r w:rsidRPr="06B23986">
            <w:fldChar w:fldCharType="begin"/>
          </w:r>
          <w:r w:rsidRPr="005A0B20">
            <w:instrText>TOC \o \z \u \h</w:instrText>
          </w:r>
          <w:r w:rsidRPr="06B23986">
            <w:fldChar w:fldCharType="separate"/>
          </w:r>
          <w:hyperlink w:anchor="_Toc87432245" w:history="1">
            <w:r w:rsidR="00EC7EDF" w:rsidRPr="001E20AD">
              <w:rPr>
                <w:rStyle w:val="Hyperlink"/>
                <w:b/>
                <w:bCs/>
              </w:rPr>
              <w:t>Glossary</w:t>
            </w:r>
            <w:r w:rsidR="00EC7EDF" w:rsidRPr="001E20AD">
              <w:rPr>
                <w:webHidden/>
              </w:rPr>
              <w:tab/>
            </w:r>
            <w:r w:rsidR="00EC7EDF" w:rsidRPr="001E20AD">
              <w:rPr>
                <w:webHidden/>
              </w:rPr>
              <w:fldChar w:fldCharType="begin"/>
            </w:r>
            <w:r w:rsidR="00EC7EDF" w:rsidRPr="001E20AD">
              <w:rPr>
                <w:webHidden/>
              </w:rPr>
              <w:instrText xml:space="preserve"> PAGEREF _Toc87432245 \h </w:instrText>
            </w:r>
            <w:r w:rsidR="00EC7EDF" w:rsidRPr="001E20AD">
              <w:rPr>
                <w:webHidden/>
              </w:rPr>
            </w:r>
            <w:r w:rsidR="00EC7EDF" w:rsidRPr="001E20AD">
              <w:rPr>
                <w:webHidden/>
              </w:rPr>
              <w:fldChar w:fldCharType="separate"/>
            </w:r>
            <w:r w:rsidR="00971520">
              <w:rPr>
                <w:webHidden/>
              </w:rPr>
              <w:t>3</w:t>
            </w:r>
            <w:r w:rsidR="00EC7EDF" w:rsidRPr="001E20AD">
              <w:rPr>
                <w:webHidden/>
              </w:rPr>
              <w:fldChar w:fldCharType="end"/>
            </w:r>
          </w:hyperlink>
        </w:p>
        <w:p w14:paraId="21415E6E" w14:textId="50C78634" w:rsidR="00EC7EDF" w:rsidRPr="001E20AD" w:rsidRDefault="00E828F2" w:rsidP="00971520">
          <w:pPr>
            <w:pStyle w:val="TOC1"/>
            <w:rPr>
              <w:rFonts w:asciiTheme="minorHAnsi" w:hAnsiTheme="minorHAnsi"/>
              <w:sz w:val="22"/>
              <w:szCs w:val="22"/>
              <w:lang w:eastAsia="ja-JP"/>
            </w:rPr>
          </w:pPr>
          <w:hyperlink w:anchor="_Toc87432246" w:history="1">
            <w:r w:rsidR="00EC7EDF" w:rsidRPr="001E20AD">
              <w:rPr>
                <w:rStyle w:val="Hyperlink"/>
                <w:b/>
                <w:bCs/>
              </w:rPr>
              <w:t>Introduction</w:t>
            </w:r>
            <w:r w:rsidR="00EC7EDF" w:rsidRPr="001E20AD">
              <w:rPr>
                <w:webHidden/>
              </w:rPr>
              <w:tab/>
            </w:r>
            <w:r w:rsidR="00EC7EDF" w:rsidRPr="001E20AD">
              <w:rPr>
                <w:webHidden/>
              </w:rPr>
              <w:fldChar w:fldCharType="begin"/>
            </w:r>
            <w:r w:rsidR="00EC7EDF" w:rsidRPr="001E20AD">
              <w:rPr>
                <w:webHidden/>
              </w:rPr>
              <w:instrText xml:space="preserve"> PAGEREF _Toc87432246 \h </w:instrText>
            </w:r>
            <w:r w:rsidR="00EC7EDF" w:rsidRPr="001E20AD">
              <w:rPr>
                <w:webHidden/>
              </w:rPr>
            </w:r>
            <w:r w:rsidR="00EC7EDF" w:rsidRPr="001E20AD">
              <w:rPr>
                <w:webHidden/>
              </w:rPr>
              <w:fldChar w:fldCharType="separate"/>
            </w:r>
            <w:r w:rsidR="00971520">
              <w:rPr>
                <w:webHidden/>
              </w:rPr>
              <w:t>6</w:t>
            </w:r>
            <w:r w:rsidR="00EC7EDF" w:rsidRPr="001E20AD">
              <w:rPr>
                <w:webHidden/>
              </w:rPr>
              <w:fldChar w:fldCharType="end"/>
            </w:r>
          </w:hyperlink>
        </w:p>
        <w:p w14:paraId="63D07042" w14:textId="1174670A" w:rsidR="00EC7EDF" w:rsidRPr="001E20AD" w:rsidRDefault="00E828F2" w:rsidP="00971520">
          <w:pPr>
            <w:pStyle w:val="TOC1"/>
            <w:rPr>
              <w:rFonts w:asciiTheme="minorHAnsi" w:hAnsiTheme="minorHAnsi"/>
              <w:sz w:val="22"/>
              <w:szCs w:val="22"/>
              <w:lang w:eastAsia="ja-JP"/>
            </w:rPr>
          </w:pPr>
          <w:hyperlink w:anchor="_Toc87432247" w:history="1">
            <w:r w:rsidR="00EC7EDF" w:rsidRPr="001E20AD">
              <w:rPr>
                <w:rStyle w:val="Hyperlink"/>
                <w:b/>
                <w:bCs/>
              </w:rPr>
              <w:t>Purpose of the study</w:t>
            </w:r>
            <w:r w:rsidR="00EC7EDF" w:rsidRPr="001E20AD">
              <w:rPr>
                <w:webHidden/>
              </w:rPr>
              <w:tab/>
            </w:r>
            <w:r w:rsidR="00EC7EDF" w:rsidRPr="001E20AD">
              <w:rPr>
                <w:webHidden/>
              </w:rPr>
              <w:fldChar w:fldCharType="begin"/>
            </w:r>
            <w:r w:rsidR="00EC7EDF" w:rsidRPr="001E20AD">
              <w:rPr>
                <w:webHidden/>
              </w:rPr>
              <w:instrText xml:space="preserve"> PAGEREF _Toc87432247 \h </w:instrText>
            </w:r>
            <w:r w:rsidR="00EC7EDF" w:rsidRPr="001E20AD">
              <w:rPr>
                <w:webHidden/>
              </w:rPr>
            </w:r>
            <w:r w:rsidR="00EC7EDF" w:rsidRPr="001E20AD">
              <w:rPr>
                <w:webHidden/>
              </w:rPr>
              <w:fldChar w:fldCharType="separate"/>
            </w:r>
            <w:r w:rsidR="00971520">
              <w:rPr>
                <w:webHidden/>
              </w:rPr>
              <w:t>7</w:t>
            </w:r>
            <w:r w:rsidR="00EC7EDF" w:rsidRPr="001E20AD">
              <w:rPr>
                <w:webHidden/>
              </w:rPr>
              <w:fldChar w:fldCharType="end"/>
            </w:r>
          </w:hyperlink>
        </w:p>
        <w:p w14:paraId="4E6F8D0F" w14:textId="39A19E8F" w:rsidR="00EC7EDF" w:rsidRPr="001E20AD" w:rsidRDefault="00E828F2" w:rsidP="00971520">
          <w:pPr>
            <w:pStyle w:val="TOC1"/>
            <w:rPr>
              <w:rFonts w:asciiTheme="minorHAnsi" w:hAnsiTheme="minorHAnsi"/>
              <w:sz w:val="22"/>
              <w:szCs w:val="22"/>
              <w:lang w:eastAsia="ja-JP"/>
            </w:rPr>
          </w:pPr>
          <w:hyperlink w:anchor="_Toc87432248" w:history="1">
            <w:r w:rsidR="00EC7EDF" w:rsidRPr="001E20AD">
              <w:rPr>
                <w:rStyle w:val="Hyperlink"/>
                <w:b/>
                <w:bCs/>
                <w:shd w:val="clear" w:color="auto" w:fill="FFFFFF"/>
              </w:rPr>
              <w:t>Objective</w:t>
            </w:r>
            <w:r w:rsidR="00EC7EDF" w:rsidRPr="001E20AD">
              <w:rPr>
                <w:webHidden/>
              </w:rPr>
              <w:tab/>
            </w:r>
            <w:r w:rsidR="00EC7EDF" w:rsidRPr="001E20AD">
              <w:rPr>
                <w:webHidden/>
              </w:rPr>
              <w:fldChar w:fldCharType="begin"/>
            </w:r>
            <w:r w:rsidR="00EC7EDF" w:rsidRPr="001E20AD">
              <w:rPr>
                <w:webHidden/>
              </w:rPr>
              <w:instrText xml:space="preserve"> PAGEREF _Toc87432248 \h </w:instrText>
            </w:r>
            <w:r w:rsidR="00EC7EDF" w:rsidRPr="001E20AD">
              <w:rPr>
                <w:webHidden/>
              </w:rPr>
            </w:r>
            <w:r w:rsidR="00EC7EDF" w:rsidRPr="001E20AD">
              <w:rPr>
                <w:webHidden/>
              </w:rPr>
              <w:fldChar w:fldCharType="separate"/>
            </w:r>
            <w:r w:rsidR="00971520">
              <w:rPr>
                <w:webHidden/>
              </w:rPr>
              <w:t>7</w:t>
            </w:r>
            <w:r w:rsidR="00EC7EDF" w:rsidRPr="001E20AD">
              <w:rPr>
                <w:webHidden/>
              </w:rPr>
              <w:fldChar w:fldCharType="end"/>
            </w:r>
          </w:hyperlink>
        </w:p>
        <w:p w14:paraId="288366AC" w14:textId="084CA912" w:rsidR="00EC7EDF" w:rsidRPr="001E20AD" w:rsidRDefault="00E828F2" w:rsidP="00971520">
          <w:pPr>
            <w:pStyle w:val="TOC1"/>
            <w:rPr>
              <w:rFonts w:asciiTheme="minorHAnsi" w:hAnsiTheme="minorHAnsi"/>
              <w:sz w:val="22"/>
              <w:szCs w:val="22"/>
              <w:lang w:eastAsia="ja-JP"/>
            </w:rPr>
          </w:pPr>
          <w:hyperlink w:anchor="_Toc87432249" w:history="1">
            <w:r w:rsidR="00EC7EDF" w:rsidRPr="001E20AD">
              <w:rPr>
                <w:rStyle w:val="Hyperlink"/>
                <w:b/>
                <w:bCs/>
                <w:shd w:val="clear" w:color="auto" w:fill="FFFFFF"/>
              </w:rPr>
              <w:t>Literature Review</w:t>
            </w:r>
            <w:r w:rsidR="00EC7EDF" w:rsidRPr="001E20AD">
              <w:rPr>
                <w:webHidden/>
              </w:rPr>
              <w:tab/>
            </w:r>
            <w:r w:rsidR="00EC7EDF" w:rsidRPr="001E20AD">
              <w:rPr>
                <w:webHidden/>
              </w:rPr>
              <w:fldChar w:fldCharType="begin"/>
            </w:r>
            <w:r w:rsidR="00EC7EDF" w:rsidRPr="001E20AD">
              <w:rPr>
                <w:webHidden/>
              </w:rPr>
              <w:instrText xml:space="preserve"> PAGEREF _Toc87432249 \h </w:instrText>
            </w:r>
            <w:r w:rsidR="00EC7EDF" w:rsidRPr="001E20AD">
              <w:rPr>
                <w:webHidden/>
              </w:rPr>
            </w:r>
            <w:r w:rsidR="00EC7EDF" w:rsidRPr="001E20AD">
              <w:rPr>
                <w:webHidden/>
              </w:rPr>
              <w:fldChar w:fldCharType="separate"/>
            </w:r>
            <w:r w:rsidR="00971520">
              <w:rPr>
                <w:webHidden/>
              </w:rPr>
              <w:t>7</w:t>
            </w:r>
            <w:r w:rsidR="00EC7EDF" w:rsidRPr="001E20AD">
              <w:rPr>
                <w:webHidden/>
              </w:rPr>
              <w:fldChar w:fldCharType="end"/>
            </w:r>
          </w:hyperlink>
        </w:p>
        <w:p w14:paraId="54068F61" w14:textId="7FFED833" w:rsidR="00EC7EDF" w:rsidRPr="001E20AD" w:rsidRDefault="00E828F2" w:rsidP="00971520">
          <w:pPr>
            <w:pStyle w:val="TOC1"/>
            <w:rPr>
              <w:rFonts w:asciiTheme="minorHAnsi" w:hAnsiTheme="minorHAnsi"/>
              <w:sz w:val="22"/>
              <w:szCs w:val="22"/>
              <w:lang w:eastAsia="ja-JP"/>
            </w:rPr>
          </w:pPr>
          <w:hyperlink w:anchor="_Toc87432250" w:history="1">
            <w:r w:rsidR="00EC7EDF" w:rsidRPr="001E20AD">
              <w:rPr>
                <w:rStyle w:val="Hyperlink"/>
                <w:b/>
                <w:bCs/>
              </w:rPr>
              <w:t>Data Collection</w:t>
            </w:r>
            <w:r w:rsidR="00EC7EDF" w:rsidRPr="001E20AD">
              <w:rPr>
                <w:webHidden/>
              </w:rPr>
              <w:tab/>
            </w:r>
            <w:r w:rsidR="00EC7EDF" w:rsidRPr="001E20AD">
              <w:rPr>
                <w:webHidden/>
              </w:rPr>
              <w:fldChar w:fldCharType="begin"/>
            </w:r>
            <w:r w:rsidR="00EC7EDF" w:rsidRPr="001E20AD">
              <w:rPr>
                <w:webHidden/>
              </w:rPr>
              <w:instrText xml:space="preserve"> PAGEREF _Toc87432250 \h </w:instrText>
            </w:r>
            <w:r w:rsidR="00EC7EDF" w:rsidRPr="001E20AD">
              <w:rPr>
                <w:webHidden/>
              </w:rPr>
            </w:r>
            <w:r w:rsidR="00EC7EDF" w:rsidRPr="001E20AD">
              <w:rPr>
                <w:webHidden/>
              </w:rPr>
              <w:fldChar w:fldCharType="separate"/>
            </w:r>
            <w:r w:rsidR="00971520">
              <w:rPr>
                <w:webHidden/>
              </w:rPr>
              <w:t>8</w:t>
            </w:r>
            <w:r w:rsidR="00EC7EDF" w:rsidRPr="001E20AD">
              <w:rPr>
                <w:webHidden/>
              </w:rPr>
              <w:fldChar w:fldCharType="end"/>
            </w:r>
          </w:hyperlink>
        </w:p>
        <w:p w14:paraId="1AB74D3D" w14:textId="6EB9135C" w:rsidR="00EC7EDF" w:rsidRPr="001E20AD" w:rsidRDefault="00E828F2" w:rsidP="00971520">
          <w:pPr>
            <w:pStyle w:val="TOC1"/>
            <w:rPr>
              <w:rFonts w:asciiTheme="minorHAnsi" w:hAnsiTheme="minorHAnsi"/>
              <w:sz w:val="22"/>
              <w:szCs w:val="22"/>
              <w:lang w:eastAsia="ja-JP"/>
            </w:rPr>
          </w:pPr>
          <w:hyperlink w:anchor="_Toc87432251" w:history="1">
            <w:r w:rsidR="00EC7EDF" w:rsidRPr="001E20AD">
              <w:rPr>
                <w:rStyle w:val="Hyperlink"/>
                <w:b/>
                <w:bCs/>
              </w:rPr>
              <w:t>Data Cleaning Methodology</w:t>
            </w:r>
            <w:r w:rsidR="00EC7EDF" w:rsidRPr="001E20AD">
              <w:rPr>
                <w:webHidden/>
              </w:rPr>
              <w:tab/>
            </w:r>
            <w:r w:rsidR="00EC7EDF" w:rsidRPr="001E20AD">
              <w:rPr>
                <w:webHidden/>
              </w:rPr>
              <w:fldChar w:fldCharType="begin"/>
            </w:r>
            <w:r w:rsidR="00EC7EDF" w:rsidRPr="001E20AD">
              <w:rPr>
                <w:webHidden/>
              </w:rPr>
              <w:instrText xml:space="preserve"> PAGEREF _Toc87432251 \h </w:instrText>
            </w:r>
            <w:r w:rsidR="00EC7EDF" w:rsidRPr="001E20AD">
              <w:rPr>
                <w:webHidden/>
              </w:rPr>
            </w:r>
            <w:r w:rsidR="00EC7EDF" w:rsidRPr="001E20AD">
              <w:rPr>
                <w:webHidden/>
              </w:rPr>
              <w:fldChar w:fldCharType="separate"/>
            </w:r>
            <w:r w:rsidR="00971520">
              <w:rPr>
                <w:webHidden/>
              </w:rPr>
              <w:t>9</w:t>
            </w:r>
            <w:r w:rsidR="00EC7EDF" w:rsidRPr="001E20AD">
              <w:rPr>
                <w:webHidden/>
              </w:rPr>
              <w:fldChar w:fldCharType="end"/>
            </w:r>
          </w:hyperlink>
        </w:p>
        <w:p w14:paraId="051ADE34" w14:textId="4D28B3EC" w:rsidR="00EC7EDF" w:rsidRPr="001E20AD" w:rsidRDefault="00E828F2" w:rsidP="00971520">
          <w:pPr>
            <w:pStyle w:val="TOC1"/>
            <w:rPr>
              <w:rFonts w:asciiTheme="minorHAnsi" w:hAnsiTheme="minorHAnsi"/>
              <w:sz w:val="22"/>
              <w:szCs w:val="22"/>
              <w:lang w:eastAsia="ja-JP"/>
            </w:rPr>
          </w:pPr>
          <w:hyperlink w:anchor="_Toc87432252" w:history="1">
            <w:r w:rsidR="00EC7EDF" w:rsidRPr="001E20AD">
              <w:rPr>
                <w:rStyle w:val="Hyperlink"/>
                <w:b/>
                <w:bCs/>
              </w:rPr>
              <w:t>Exploratory Data Analysis</w:t>
            </w:r>
            <w:r w:rsidR="00EC7EDF" w:rsidRPr="001E20AD">
              <w:rPr>
                <w:webHidden/>
              </w:rPr>
              <w:tab/>
            </w:r>
            <w:r w:rsidR="00EC7EDF" w:rsidRPr="001E20AD">
              <w:rPr>
                <w:webHidden/>
              </w:rPr>
              <w:fldChar w:fldCharType="begin"/>
            </w:r>
            <w:r w:rsidR="00EC7EDF" w:rsidRPr="001E20AD">
              <w:rPr>
                <w:webHidden/>
              </w:rPr>
              <w:instrText xml:space="preserve"> PAGEREF _Toc87432252 \h </w:instrText>
            </w:r>
            <w:r w:rsidR="00EC7EDF" w:rsidRPr="001E20AD">
              <w:rPr>
                <w:webHidden/>
              </w:rPr>
            </w:r>
            <w:r w:rsidR="00EC7EDF" w:rsidRPr="001E20AD">
              <w:rPr>
                <w:webHidden/>
              </w:rPr>
              <w:fldChar w:fldCharType="separate"/>
            </w:r>
            <w:r w:rsidR="00971520">
              <w:rPr>
                <w:webHidden/>
              </w:rPr>
              <w:t>9</w:t>
            </w:r>
            <w:r w:rsidR="00EC7EDF" w:rsidRPr="001E20AD">
              <w:rPr>
                <w:webHidden/>
              </w:rPr>
              <w:fldChar w:fldCharType="end"/>
            </w:r>
          </w:hyperlink>
        </w:p>
        <w:p w14:paraId="72CB177A" w14:textId="2D8B362F" w:rsidR="00EC7EDF" w:rsidRPr="001E20AD" w:rsidRDefault="00E828F2" w:rsidP="00971520">
          <w:pPr>
            <w:pStyle w:val="TOC1"/>
            <w:rPr>
              <w:rFonts w:asciiTheme="minorHAnsi" w:hAnsiTheme="minorHAnsi"/>
              <w:sz w:val="22"/>
              <w:szCs w:val="22"/>
              <w:lang w:eastAsia="ja-JP"/>
            </w:rPr>
          </w:pPr>
          <w:hyperlink w:anchor="_Toc87432253" w:history="1">
            <w:r w:rsidR="00EC7EDF" w:rsidRPr="001E20AD">
              <w:rPr>
                <w:rStyle w:val="Hyperlink"/>
                <w:b/>
                <w:bCs/>
              </w:rPr>
              <w:t>Statistical Methodology</w:t>
            </w:r>
            <w:r w:rsidR="00EC7EDF" w:rsidRPr="001E20AD">
              <w:rPr>
                <w:webHidden/>
              </w:rPr>
              <w:tab/>
            </w:r>
            <w:r w:rsidR="00EC7EDF" w:rsidRPr="001E20AD">
              <w:rPr>
                <w:webHidden/>
              </w:rPr>
              <w:fldChar w:fldCharType="begin"/>
            </w:r>
            <w:r w:rsidR="00EC7EDF" w:rsidRPr="001E20AD">
              <w:rPr>
                <w:webHidden/>
              </w:rPr>
              <w:instrText xml:space="preserve"> PAGEREF _Toc87432253 \h </w:instrText>
            </w:r>
            <w:r w:rsidR="00EC7EDF" w:rsidRPr="001E20AD">
              <w:rPr>
                <w:webHidden/>
              </w:rPr>
            </w:r>
            <w:r w:rsidR="00EC7EDF" w:rsidRPr="001E20AD">
              <w:rPr>
                <w:webHidden/>
              </w:rPr>
              <w:fldChar w:fldCharType="separate"/>
            </w:r>
            <w:r w:rsidR="00971520">
              <w:rPr>
                <w:webHidden/>
              </w:rPr>
              <w:t>11</w:t>
            </w:r>
            <w:r w:rsidR="00EC7EDF" w:rsidRPr="001E20AD">
              <w:rPr>
                <w:webHidden/>
              </w:rPr>
              <w:fldChar w:fldCharType="end"/>
            </w:r>
          </w:hyperlink>
        </w:p>
        <w:p w14:paraId="74509210" w14:textId="50AA6D8F" w:rsidR="00EC7EDF" w:rsidRPr="00AF32C3" w:rsidRDefault="00E828F2">
          <w:pPr>
            <w:pStyle w:val="TOC2"/>
            <w:tabs>
              <w:tab w:val="left" w:pos="660"/>
              <w:tab w:val="right" w:leader="dot" w:pos="10456"/>
            </w:tabs>
            <w:rPr>
              <w:rFonts w:asciiTheme="minorHAnsi" w:hAnsiTheme="minorHAnsi"/>
              <w:noProof/>
              <w:sz w:val="22"/>
              <w:szCs w:val="22"/>
              <w:lang w:val="en-US" w:eastAsia="ja-JP"/>
            </w:rPr>
          </w:pPr>
          <w:hyperlink w:anchor="_Toc87432254" w:history="1">
            <w:r w:rsidR="00EC7EDF" w:rsidRPr="00AF32C3">
              <w:rPr>
                <w:rStyle w:val="Hyperlink"/>
                <w:rFonts w:ascii="Wingdings" w:hAnsi="Wingdings" w:cs="Times New Roman"/>
                <w:noProof/>
                <w:lang w:val="en-US"/>
              </w:rPr>
              <w:t></w:t>
            </w:r>
            <w:r w:rsidR="00EC7EDF" w:rsidRPr="00AF32C3">
              <w:rPr>
                <w:rFonts w:asciiTheme="minorHAnsi" w:hAnsiTheme="minorHAnsi"/>
                <w:noProof/>
                <w:sz w:val="22"/>
                <w:szCs w:val="22"/>
                <w:lang w:val="en-US" w:eastAsia="ja-JP"/>
              </w:rPr>
              <w:tab/>
            </w:r>
            <w:r w:rsidR="00EC7EDF" w:rsidRPr="00AF32C3">
              <w:rPr>
                <w:rStyle w:val="Hyperlink"/>
                <w:rFonts w:cs="Times New Roman"/>
                <w:noProof/>
                <w:lang w:val="en-US"/>
              </w:rPr>
              <w:t>Principal Component Analysis (PCA)</w:t>
            </w:r>
            <w:r w:rsidR="00EC7EDF" w:rsidRPr="00AF32C3">
              <w:rPr>
                <w:noProof/>
                <w:webHidden/>
              </w:rPr>
              <w:tab/>
            </w:r>
            <w:r w:rsidR="00EC7EDF" w:rsidRPr="00AF32C3">
              <w:rPr>
                <w:noProof/>
                <w:webHidden/>
              </w:rPr>
              <w:fldChar w:fldCharType="begin"/>
            </w:r>
            <w:r w:rsidR="00EC7EDF" w:rsidRPr="00AF32C3">
              <w:rPr>
                <w:noProof/>
                <w:webHidden/>
              </w:rPr>
              <w:instrText xml:space="preserve"> PAGEREF _Toc87432254 \h </w:instrText>
            </w:r>
            <w:r w:rsidR="00EC7EDF" w:rsidRPr="00AF32C3">
              <w:rPr>
                <w:noProof/>
                <w:webHidden/>
              </w:rPr>
            </w:r>
            <w:r w:rsidR="00EC7EDF" w:rsidRPr="00AF32C3">
              <w:rPr>
                <w:noProof/>
                <w:webHidden/>
              </w:rPr>
              <w:fldChar w:fldCharType="separate"/>
            </w:r>
            <w:r w:rsidR="00971520" w:rsidRPr="00AF32C3">
              <w:rPr>
                <w:noProof/>
                <w:webHidden/>
              </w:rPr>
              <w:t>11</w:t>
            </w:r>
            <w:r w:rsidR="00EC7EDF" w:rsidRPr="00AF32C3">
              <w:rPr>
                <w:noProof/>
                <w:webHidden/>
              </w:rPr>
              <w:fldChar w:fldCharType="end"/>
            </w:r>
          </w:hyperlink>
        </w:p>
        <w:p w14:paraId="52005BA2" w14:textId="3539E18A" w:rsidR="00EC7EDF" w:rsidRPr="00AF32C3" w:rsidRDefault="00E828F2">
          <w:pPr>
            <w:pStyle w:val="TOC2"/>
            <w:tabs>
              <w:tab w:val="left" w:pos="660"/>
              <w:tab w:val="right" w:leader="dot" w:pos="10456"/>
            </w:tabs>
            <w:rPr>
              <w:rFonts w:asciiTheme="minorHAnsi" w:hAnsiTheme="minorHAnsi"/>
              <w:noProof/>
              <w:sz w:val="22"/>
              <w:szCs w:val="22"/>
              <w:lang w:val="en-US" w:eastAsia="ja-JP"/>
            </w:rPr>
          </w:pPr>
          <w:hyperlink w:anchor="_Toc87432255" w:history="1">
            <w:r w:rsidR="00EC7EDF" w:rsidRPr="00AF32C3">
              <w:rPr>
                <w:rStyle w:val="Hyperlink"/>
                <w:rFonts w:ascii="Wingdings" w:eastAsia="Times New Roman" w:hAnsi="Wingdings" w:cs="Times New Roman"/>
                <w:noProof/>
                <w:lang w:eastAsia="en-IN"/>
              </w:rPr>
              <w:t></w:t>
            </w:r>
            <w:r w:rsidR="00EC7EDF" w:rsidRPr="00AF32C3">
              <w:rPr>
                <w:rFonts w:asciiTheme="minorHAnsi" w:hAnsiTheme="minorHAnsi"/>
                <w:noProof/>
                <w:sz w:val="22"/>
                <w:szCs w:val="22"/>
                <w:lang w:val="en-US" w:eastAsia="ja-JP"/>
              </w:rPr>
              <w:tab/>
            </w:r>
            <w:r w:rsidR="00EC7EDF" w:rsidRPr="00AF32C3">
              <w:rPr>
                <w:rStyle w:val="Hyperlink"/>
                <w:rFonts w:eastAsia="Times New Roman" w:cs="Times New Roman"/>
                <w:noProof/>
                <w:lang w:eastAsia="en-IN"/>
              </w:rPr>
              <w:t>Multiple Linear Regression (MLR)</w:t>
            </w:r>
            <w:r w:rsidR="00EC7EDF" w:rsidRPr="00AF32C3">
              <w:rPr>
                <w:noProof/>
                <w:webHidden/>
              </w:rPr>
              <w:tab/>
            </w:r>
            <w:r w:rsidR="00EC7EDF" w:rsidRPr="00AF32C3">
              <w:rPr>
                <w:noProof/>
                <w:webHidden/>
              </w:rPr>
              <w:fldChar w:fldCharType="begin"/>
            </w:r>
            <w:r w:rsidR="00EC7EDF" w:rsidRPr="00AF32C3">
              <w:rPr>
                <w:noProof/>
                <w:webHidden/>
              </w:rPr>
              <w:instrText xml:space="preserve"> PAGEREF _Toc87432255 \h </w:instrText>
            </w:r>
            <w:r w:rsidR="00EC7EDF" w:rsidRPr="00AF32C3">
              <w:rPr>
                <w:noProof/>
                <w:webHidden/>
              </w:rPr>
            </w:r>
            <w:r w:rsidR="00EC7EDF" w:rsidRPr="00AF32C3">
              <w:rPr>
                <w:noProof/>
                <w:webHidden/>
              </w:rPr>
              <w:fldChar w:fldCharType="separate"/>
            </w:r>
            <w:r w:rsidR="00971520" w:rsidRPr="00AF32C3">
              <w:rPr>
                <w:noProof/>
                <w:webHidden/>
              </w:rPr>
              <w:t>12</w:t>
            </w:r>
            <w:r w:rsidR="00EC7EDF" w:rsidRPr="00AF32C3">
              <w:rPr>
                <w:noProof/>
                <w:webHidden/>
              </w:rPr>
              <w:fldChar w:fldCharType="end"/>
            </w:r>
          </w:hyperlink>
        </w:p>
        <w:p w14:paraId="72C83E60" w14:textId="088E35C4" w:rsidR="00EC7EDF" w:rsidRPr="001E20AD" w:rsidRDefault="00E828F2" w:rsidP="00971520">
          <w:pPr>
            <w:pStyle w:val="TOC1"/>
            <w:rPr>
              <w:rFonts w:asciiTheme="minorHAnsi" w:hAnsiTheme="minorHAnsi"/>
              <w:sz w:val="22"/>
              <w:szCs w:val="22"/>
              <w:lang w:eastAsia="ja-JP"/>
            </w:rPr>
          </w:pPr>
          <w:hyperlink w:anchor="_Toc87432256" w:history="1">
            <w:r w:rsidR="00EC7EDF" w:rsidRPr="001E20AD">
              <w:rPr>
                <w:rStyle w:val="Hyperlink"/>
                <w:b/>
                <w:bCs/>
              </w:rPr>
              <w:t>Statistical Analysis</w:t>
            </w:r>
            <w:r w:rsidR="00EC7EDF" w:rsidRPr="001E20AD">
              <w:rPr>
                <w:webHidden/>
              </w:rPr>
              <w:tab/>
            </w:r>
            <w:r w:rsidR="00EC7EDF" w:rsidRPr="001E20AD">
              <w:rPr>
                <w:webHidden/>
              </w:rPr>
              <w:fldChar w:fldCharType="begin"/>
            </w:r>
            <w:r w:rsidR="00EC7EDF" w:rsidRPr="001E20AD">
              <w:rPr>
                <w:webHidden/>
              </w:rPr>
              <w:instrText xml:space="preserve"> PAGEREF _Toc87432256 \h </w:instrText>
            </w:r>
            <w:r w:rsidR="00EC7EDF" w:rsidRPr="001E20AD">
              <w:rPr>
                <w:webHidden/>
              </w:rPr>
            </w:r>
            <w:r w:rsidR="00EC7EDF" w:rsidRPr="001E20AD">
              <w:rPr>
                <w:webHidden/>
              </w:rPr>
              <w:fldChar w:fldCharType="separate"/>
            </w:r>
            <w:r w:rsidR="00971520">
              <w:rPr>
                <w:webHidden/>
              </w:rPr>
              <w:t>13</w:t>
            </w:r>
            <w:r w:rsidR="00EC7EDF" w:rsidRPr="001E20AD">
              <w:rPr>
                <w:webHidden/>
              </w:rPr>
              <w:fldChar w:fldCharType="end"/>
            </w:r>
          </w:hyperlink>
        </w:p>
        <w:p w14:paraId="070DD1A1" w14:textId="52B15062" w:rsidR="00EC7EDF" w:rsidRPr="001E20AD" w:rsidRDefault="00E828F2" w:rsidP="00971520">
          <w:pPr>
            <w:pStyle w:val="TOC1"/>
            <w:rPr>
              <w:rFonts w:asciiTheme="minorHAnsi" w:hAnsiTheme="minorHAnsi"/>
              <w:sz w:val="22"/>
              <w:szCs w:val="22"/>
              <w:lang w:eastAsia="ja-JP"/>
            </w:rPr>
          </w:pPr>
          <w:hyperlink w:anchor="_Toc87432257" w:history="1">
            <w:r w:rsidR="00EC7EDF" w:rsidRPr="001E20AD">
              <w:rPr>
                <w:rStyle w:val="Hyperlink"/>
                <w:b/>
                <w:bCs/>
              </w:rPr>
              <w:t>Conclusion</w:t>
            </w:r>
            <w:r w:rsidR="00EC7EDF" w:rsidRPr="001E20AD">
              <w:rPr>
                <w:webHidden/>
              </w:rPr>
              <w:tab/>
            </w:r>
            <w:r w:rsidR="00EC7EDF" w:rsidRPr="001E20AD">
              <w:rPr>
                <w:webHidden/>
              </w:rPr>
              <w:fldChar w:fldCharType="begin"/>
            </w:r>
            <w:r w:rsidR="00EC7EDF" w:rsidRPr="001E20AD">
              <w:rPr>
                <w:webHidden/>
              </w:rPr>
              <w:instrText xml:space="preserve"> PAGEREF _Toc87432257 \h </w:instrText>
            </w:r>
            <w:r w:rsidR="00EC7EDF" w:rsidRPr="001E20AD">
              <w:rPr>
                <w:webHidden/>
              </w:rPr>
            </w:r>
            <w:r w:rsidR="00EC7EDF" w:rsidRPr="001E20AD">
              <w:rPr>
                <w:webHidden/>
              </w:rPr>
              <w:fldChar w:fldCharType="separate"/>
            </w:r>
            <w:r w:rsidR="00971520">
              <w:rPr>
                <w:webHidden/>
              </w:rPr>
              <w:t>18</w:t>
            </w:r>
            <w:r w:rsidR="00EC7EDF" w:rsidRPr="001E20AD">
              <w:rPr>
                <w:webHidden/>
              </w:rPr>
              <w:fldChar w:fldCharType="end"/>
            </w:r>
          </w:hyperlink>
        </w:p>
        <w:p w14:paraId="382FBE91" w14:textId="77659192" w:rsidR="00EC7EDF" w:rsidRPr="001E20AD" w:rsidRDefault="00E828F2" w:rsidP="00971520">
          <w:pPr>
            <w:pStyle w:val="TOC1"/>
            <w:rPr>
              <w:rFonts w:asciiTheme="minorHAnsi" w:hAnsiTheme="minorHAnsi"/>
              <w:sz w:val="22"/>
              <w:szCs w:val="22"/>
              <w:lang w:eastAsia="ja-JP"/>
            </w:rPr>
          </w:pPr>
          <w:hyperlink w:anchor="_Toc87432258" w:history="1">
            <w:r w:rsidR="00EC7EDF" w:rsidRPr="001E20AD">
              <w:rPr>
                <w:rStyle w:val="Hyperlink"/>
                <w:b/>
                <w:bCs/>
              </w:rPr>
              <w:t>Limitations</w:t>
            </w:r>
            <w:r w:rsidR="00EC7EDF" w:rsidRPr="001E20AD">
              <w:rPr>
                <w:webHidden/>
              </w:rPr>
              <w:tab/>
            </w:r>
            <w:r w:rsidR="00EC7EDF" w:rsidRPr="001E20AD">
              <w:rPr>
                <w:webHidden/>
              </w:rPr>
              <w:fldChar w:fldCharType="begin"/>
            </w:r>
            <w:r w:rsidR="00EC7EDF" w:rsidRPr="001E20AD">
              <w:rPr>
                <w:webHidden/>
              </w:rPr>
              <w:instrText xml:space="preserve"> PAGEREF _Toc87432258 \h </w:instrText>
            </w:r>
            <w:r w:rsidR="00EC7EDF" w:rsidRPr="001E20AD">
              <w:rPr>
                <w:webHidden/>
              </w:rPr>
            </w:r>
            <w:r w:rsidR="00EC7EDF" w:rsidRPr="001E20AD">
              <w:rPr>
                <w:webHidden/>
              </w:rPr>
              <w:fldChar w:fldCharType="separate"/>
            </w:r>
            <w:r w:rsidR="00971520">
              <w:rPr>
                <w:webHidden/>
              </w:rPr>
              <w:t>18</w:t>
            </w:r>
            <w:r w:rsidR="00EC7EDF" w:rsidRPr="001E20AD">
              <w:rPr>
                <w:webHidden/>
              </w:rPr>
              <w:fldChar w:fldCharType="end"/>
            </w:r>
          </w:hyperlink>
        </w:p>
        <w:p w14:paraId="1AAE998B" w14:textId="0E8E834E" w:rsidR="00EC7EDF" w:rsidRPr="001E20AD" w:rsidRDefault="00E828F2" w:rsidP="00971520">
          <w:pPr>
            <w:pStyle w:val="TOC1"/>
            <w:rPr>
              <w:rFonts w:asciiTheme="minorHAnsi" w:hAnsiTheme="minorHAnsi"/>
              <w:sz w:val="22"/>
              <w:szCs w:val="22"/>
              <w:lang w:eastAsia="ja-JP"/>
            </w:rPr>
          </w:pPr>
          <w:hyperlink w:anchor="_Toc87432259" w:history="1">
            <w:r w:rsidR="00EC7EDF" w:rsidRPr="001E20AD">
              <w:rPr>
                <w:rStyle w:val="Hyperlink"/>
                <w:b/>
                <w:bCs/>
              </w:rPr>
              <w:t>Future Scope</w:t>
            </w:r>
            <w:r w:rsidR="00EC7EDF" w:rsidRPr="001E20AD">
              <w:rPr>
                <w:webHidden/>
              </w:rPr>
              <w:tab/>
            </w:r>
            <w:r w:rsidR="00EC7EDF" w:rsidRPr="001E20AD">
              <w:rPr>
                <w:webHidden/>
              </w:rPr>
              <w:fldChar w:fldCharType="begin"/>
            </w:r>
            <w:r w:rsidR="00EC7EDF" w:rsidRPr="001E20AD">
              <w:rPr>
                <w:webHidden/>
              </w:rPr>
              <w:instrText xml:space="preserve"> PAGEREF _Toc87432259 \h </w:instrText>
            </w:r>
            <w:r w:rsidR="00EC7EDF" w:rsidRPr="001E20AD">
              <w:rPr>
                <w:webHidden/>
              </w:rPr>
            </w:r>
            <w:r w:rsidR="00EC7EDF" w:rsidRPr="001E20AD">
              <w:rPr>
                <w:webHidden/>
              </w:rPr>
              <w:fldChar w:fldCharType="separate"/>
            </w:r>
            <w:r w:rsidR="00971520">
              <w:rPr>
                <w:webHidden/>
              </w:rPr>
              <w:t>18</w:t>
            </w:r>
            <w:r w:rsidR="00EC7EDF" w:rsidRPr="001E20AD">
              <w:rPr>
                <w:webHidden/>
              </w:rPr>
              <w:fldChar w:fldCharType="end"/>
            </w:r>
          </w:hyperlink>
        </w:p>
        <w:p w14:paraId="37452D4F" w14:textId="0C500528" w:rsidR="00EC7EDF" w:rsidRPr="001E20AD" w:rsidRDefault="00E828F2" w:rsidP="00971520">
          <w:pPr>
            <w:pStyle w:val="TOC1"/>
            <w:rPr>
              <w:rFonts w:asciiTheme="minorHAnsi" w:hAnsiTheme="minorHAnsi"/>
              <w:sz w:val="22"/>
              <w:szCs w:val="22"/>
              <w:lang w:eastAsia="ja-JP"/>
            </w:rPr>
          </w:pPr>
          <w:hyperlink w:anchor="_Toc87432260" w:history="1">
            <w:r w:rsidR="00EC7EDF" w:rsidRPr="001E20AD">
              <w:rPr>
                <w:rStyle w:val="Hyperlink"/>
                <w:b/>
                <w:bCs/>
              </w:rPr>
              <w:t>References</w:t>
            </w:r>
            <w:r w:rsidR="00EC7EDF" w:rsidRPr="001E20AD">
              <w:rPr>
                <w:webHidden/>
              </w:rPr>
              <w:tab/>
            </w:r>
            <w:r w:rsidR="00EC7EDF" w:rsidRPr="001E20AD">
              <w:rPr>
                <w:webHidden/>
              </w:rPr>
              <w:fldChar w:fldCharType="begin"/>
            </w:r>
            <w:r w:rsidR="00EC7EDF" w:rsidRPr="001E20AD">
              <w:rPr>
                <w:webHidden/>
              </w:rPr>
              <w:instrText xml:space="preserve"> PAGEREF _Toc87432260 \h </w:instrText>
            </w:r>
            <w:r w:rsidR="00EC7EDF" w:rsidRPr="001E20AD">
              <w:rPr>
                <w:webHidden/>
              </w:rPr>
            </w:r>
            <w:r w:rsidR="00EC7EDF" w:rsidRPr="001E20AD">
              <w:rPr>
                <w:webHidden/>
              </w:rPr>
              <w:fldChar w:fldCharType="separate"/>
            </w:r>
            <w:r w:rsidR="00971520">
              <w:rPr>
                <w:webHidden/>
              </w:rPr>
              <w:t>19</w:t>
            </w:r>
            <w:r w:rsidR="00EC7EDF" w:rsidRPr="001E20AD">
              <w:rPr>
                <w:webHidden/>
              </w:rPr>
              <w:fldChar w:fldCharType="end"/>
            </w:r>
          </w:hyperlink>
        </w:p>
        <w:p w14:paraId="73E7F1EF" w14:textId="74E27D62" w:rsidR="00EC7EDF" w:rsidRPr="001E20AD" w:rsidRDefault="00E828F2" w:rsidP="00971520">
          <w:pPr>
            <w:pStyle w:val="TOC1"/>
            <w:rPr>
              <w:rFonts w:asciiTheme="minorHAnsi" w:hAnsiTheme="minorHAnsi"/>
              <w:sz w:val="22"/>
              <w:szCs w:val="22"/>
              <w:lang w:eastAsia="ja-JP"/>
            </w:rPr>
          </w:pPr>
          <w:hyperlink w:anchor="_Toc87432261" w:history="1">
            <w:r w:rsidR="00EC7EDF" w:rsidRPr="001E20AD">
              <w:rPr>
                <w:rStyle w:val="Hyperlink"/>
                <w:b/>
                <w:bCs/>
              </w:rPr>
              <w:t>Appendix</w:t>
            </w:r>
            <w:r w:rsidR="00EC7EDF" w:rsidRPr="001E20AD">
              <w:rPr>
                <w:webHidden/>
              </w:rPr>
              <w:tab/>
            </w:r>
            <w:r w:rsidR="00EC7EDF" w:rsidRPr="001E20AD">
              <w:rPr>
                <w:webHidden/>
              </w:rPr>
              <w:fldChar w:fldCharType="begin"/>
            </w:r>
            <w:r w:rsidR="00EC7EDF" w:rsidRPr="001E20AD">
              <w:rPr>
                <w:webHidden/>
              </w:rPr>
              <w:instrText xml:space="preserve"> PAGEREF _Toc87432261 \h </w:instrText>
            </w:r>
            <w:r w:rsidR="00EC7EDF" w:rsidRPr="001E20AD">
              <w:rPr>
                <w:webHidden/>
              </w:rPr>
            </w:r>
            <w:r w:rsidR="00EC7EDF" w:rsidRPr="001E20AD">
              <w:rPr>
                <w:webHidden/>
              </w:rPr>
              <w:fldChar w:fldCharType="separate"/>
            </w:r>
            <w:r w:rsidR="00971520">
              <w:rPr>
                <w:webHidden/>
              </w:rPr>
              <w:t>19</w:t>
            </w:r>
            <w:r w:rsidR="00EC7EDF" w:rsidRPr="001E20AD">
              <w:rPr>
                <w:webHidden/>
              </w:rPr>
              <w:fldChar w:fldCharType="end"/>
            </w:r>
          </w:hyperlink>
        </w:p>
        <w:p w14:paraId="204D90F5" w14:textId="24394D8B" w:rsidR="38407B2A" w:rsidRDefault="38407B2A" w:rsidP="06B23986">
          <w:pPr>
            <w:pStyle w:val="TOC2"/>
            <w:tabs>
              <w:tab w:val="right" w:leader="dot" w:pos="10455"/>
              <w:tab w:val="left" w:pos="720"/>
            </w:tabs>
            <w:ind w:left="0"/>
          </w:pPr>
          <w:r w:rsidRPr="06B23986">
            <w:rPr>
              <w:b/>
              <w:bCs/>
            </w:rPr>
            <w:fldChar w:fldCharType="end"/>
          </w:r>
        </w:p>
      </w:sdtContent>
    </w:sdt>
    <w:p w14:paraId="3265696A" w14:textId="60CF1728" w:rsidR="005A0B20" w:rsidRPr="005A0B20" w:rsidRDefault="38407B2A" w:rsidP="005A0B20">
      <w:r>
        <w:br w:type="page"/>
      </w:r>
    </w:p>
    <w:p w14:paraId="60CC455F" w14:textId="49821F1D" w:rsidR="00121FE2" w:rsidRPr="00E0507C" w:rsidRDefault="68BB2809" w:rsidP="6892A32A">
      <w:pPr>
        <w:pStyle w:val="Heading1"/>
        <w:spacing w:line="360" w:lineRule="auto"/>
        <w:rPr>
          <w:lang w:val="en-US"/>
        </w:rPr>
      </w:pPr>
      <w:bookmarkStart w:id="0" w:name="_Toc87429706"/>
      <w:bookmarkStart w:id="1" w:name="_Toc87432245"/>
      <w:r w:rsidRPr="5809B6D7">
        <w:rPr>
          <w:lang w:val="en-US"/>
        </w:rPr>
        <w:t>Glossary</w:t>
      </w:r>
      <w:bookmarkEnd w:id="0"/>
      <w:bookmarkEnd w:id="1"/>
    </w:p>
    <w:p w14:paraId="5AC8A4B2" w14:textId="77777777" w:rsidR="00D97A14" w:rsidRPr="004579F1" w:rsidRDefault="1599A502" w:rsidP="6892A32A">
      <w:pPr>
        <w:pStyle w:val="ListParagraph"/>
        <w:numPr>
          <w:ilvl w:val="0"/>
          <w:numId w:val="6"/>
        </w:numPr>
        <w:spacing w:line="360" w:lineRule="auto"/>
        <w:rPr>
          <w:b/>
        </w:rPr>
      </w:pPr>
      <w:r w:rsidRPr="6892A32A">
        <w:rPr>
          <w:rFonts w:cs="Times New Roman"/>
          <w:b/>
          <w:lang w:val="en-US"/>
        </w:rPr>
        <w:t>BSE (Bombay Stock Exchange)</w:t>
      </w:r>
      <w:r w:rsidR="0068688D">
        <w:tab/>
      </w:r>
      <w:r w:rsidR="0068688D">
        <w:tab/>
      </w:r>
      <w:r w:rsidR="0068688D">
        <w:tab/>
      </w:r>
      <w:r w:rsidR="0068688D">
        <w:tab/>
      </w:r>
      <w:r w:rsidR="0068688D">
        <w:tab/>
      </w:r>
      <w:r w:rsidR="0068688D">
        <w:tab/>
      </w:r>
      <w:r w:rsidR="0068688D">
        <w:tab/>
      </w:r>
      <w:r w:rsidR="0068688D">
        <w:tab/>
      </w:r>
    </w:p>
    <w:p w14:paraId="7A31A0A4" w14:textId="6256157E" w:rsidR="50776446" w:rsidRPr="004579F1" w:rsidRDefault="00236018" w:rsidP="6892A32A">
      <w:pPr>
        <w:pStyle w:val="ListParagraph"/>
        <w:spacing w:after="0" w:line="360" w:lineRule="auto"/>
        <w:ind w:left="502"/>
        <w:rPr>
          <w:b/>
        </w:rPr>
      </w:pPr>
      <w:r>
        <w:rPr>
          <w:rFonts w:cs="Times New Roman"/>
          <w:color w:val="111111"/>
        </w:rPr>
        <w:t xml:space="preserve">The </w:t>
      </w:r>
      <w:r w:rsidR="1599A502" w:rsidRPr="6892A32A">
        <w:rPr>
          <w:rFonts w:cs="Times New Roman"/>
          <w:color w:val="111111"/>
        </w:rPr>
        <w:t>Bombay Stock Exchange is the first and largest </w:t>
      </w:r>
      <w:r w:rsidR="1599A502" w:rsidRPr="6892A32A">
        <w:rPr>
          <w:rFonts w:cs="Times New Roman"/>
        </w:rPr>
        <w:t>securities market</w:t>
      </w:r>
      <w:r w:rsidR="1599A502" w:rsidRPr="6892A32A">
        <w:rPr>
          <w:rFonts w:cs="Times New Roman"/>
          <w:color w:val="111111"/>
        </w:rPr>
        <w:t> in India and was established in 1875 as the Native Share and Stock Brokers' Association. Based in Mumbai, India, the BSE lists close to 6,000 companies and is one of the largest exchanges in the world, along with the New York Stock Exchange (NYSE), Nasdaq, London Stock Exchange Group, Japan Exchange Group, and Shanghai Stock Exchange.</w:t>
      </w:r>
    </w:p>
    <w:p w14:paraId="669013D0" w14:textId="58459F57" w:rsidR="38407B2A" w:rsidRPr="004579F1" w:rsidRDefault="38407B2A" w:rsidP="6892A32A">
      <w:pPr>
        <w:pStyle w:val="ListParagraph"/>
        <w:spacing w:line="360" w:lineRule="auto"/>
        <w:ind w:left="502"/>
        <w:rPr>
          <w:color w:val="111111"/>
        </w:rPr>
      </w:pPr>
    </w:p>
    <w:p w14:paraId="067F1887" w14:textId="46ACA189" w:rsidR="38407B2A" w:rsidRPr="001B108D" w:rsidRDefault="350F1AEA" w:rsidP="32780347">
      <w:pPr>
        <w:pStyle w:val="ListParagraph"/>
        <w:numPr>
          <w:ilvl w:val="0"/>
          <w:numId w:val="6"/>
        </w:numPr>
        <w:spacing w:after="0" w:line="360" w:lineRule="auto"/>
        <w:rPr>
          <w:color w:val="111111"/>
        </w:rPr>
      </w:pPr>
      <w:r w:rsidRPr="32780347">
        <w:rPr>
          <w:rFonts w:cs="Times New Roman"/>
          <w:b/>
          <w:bCs/>
          <w:color w:val="111111"/>
        </w:rPr>
        <w:t xml:space="preserve">CFOA (Cash from </w:t>
      </w:r>
      <w:r w:rsidR="2EA715B8" w:rsidRPr="698A33AE">
        <w:rPr>
          <w:rFonts w:cs="Times New Roman"/>
          <w:b/>
          <w:bCs/>
          <w:color w:val="111111"/>
        </w:rPr>
        <w:t>O</w:t>
      </w:r>
      <w:r w:rsidRPr="698A33AE">
        <w:rPr>
          <w:rFonts w:cs="Times New Roman"/>
          <w:b/>
          <w:bCs/>
          <w:color w:val="111111"/>
        </w:rPr>
        <w:t xml:space="preserve">perating </w:t>
      </w:r>
      <w:r w:rsidR="243363EC" w:rsidRPr="698A33AE">
        <w:rPr>
          <w:rFonts w:cs="Times New Roman"/>
          <w:b/>
          <w:bCs/>
          <w:color w:val="111111"/>
        </w:rPr>
        <w:t>A</w:t>
      </w:r>
      <w:r w:rsidRPr="698A33AE">
        <w:rPr>
          <w:rFonts w:cs="Times New Roman"/>
          <w:b/>
          <w:bCs/>
          <w:color w:val="111111"/>
        </w:rPr>
        <w:t>ctivity</w:t>
      </w:r>
      <w:r w:rsidRPr="32780347">
        <w:rPr>
          <w:rFonts w:cs="Times New Roman"/>
          <w:b/>
          <w:bCs/>
          <w:color w:val="111111"/>
        </w:rPr>
        <w:t xml:space="preserve">) </w:t>
      </w:r>
      <w:r>
        <w:tab/>
      </w:r>
      <w:r>
        <w:tab/>
      </w:r>
      <w:r>
        <w:tab/>
      </w:r>
      <w:r>
        <w:tab/>
      </w:r>
      <w:r>
        <w:tab/>
      </w:r>
      <w:r>
        <w:tab/>
      </w:r>
      <w:r>
        <w:tab/>
      </w:r>
      <w:r>
        <w:tab/>
      </w:r>
      <w:r>
        <w:tab/>
      </w:r>
      <w:r w:rsidRPr="32780347">
        <w:rPr>
          <w:rFonts w:cs="Times New Roman"/>
          <w:color w:val="111111"/>
        </w:rPr>
        <w:t xml:space="preserve">Cash flow from operating activities is a part of a company's cash flow statement that </w:t>
      </w:r>
      <w:r w:rsidR="7AAAE2D7" w:rsidRPr="32780347">
        <w:rPr>
          <w:rFonts w:cs="Times New Roman"/>
          <w:color w:val="111111"/>
        </w:rPr>
        <w:t>provides information</w:t>
      </w:r>
      <w:r w:rsidRPr="32780347">
        <w:rPr>
          <w:rFonts w:cs="Times New Roman"/>
          <w:color w:val="111111"/>
        </w:rPr>
        <w:t xml:space="preserve"> </w:t>
      </w:r>
      <w:r w:rsidR="00575649" w:rsidRPr="32780347">
        <w:rPr>
          <w:rFonts w:cs="Times New Roman"/>
          <w:color w:val="111111"/>
        </w:rPr>
        <w:t>about</w:t>
      </w:r>
      <w:r w:rsidRPr="32780347">
        <w:rPr>
          <w:rFonts w:cs="Times New Roman"/>
          <w:color w:val="111111"/>
        </w:rPr>
        <w:t xml:space="preserve"> the total income generated by a company from ongoing business activities, </w:t>
      </w:r>
      <w:r w:rsidR="00A91CB9">
        <w:t>its sources, and its uses.</w:t>
      </w:r>
    </w:p>
    <w:p w14:paraId="701EFDEA" w14:textId="77777777" w:rsidR="001B108D" w:rsidRPr="00A91CB9" w:rsidRDefault="001B108D" w:rsidP="001B108D">
      <w:pPr>
        <w:pStyle w:val="ListParagraph"/>
        <w:spacing w:after="0" w:line="360" w:lineRule="auto"/>
        <w:ind w:left="502"/>
        <w:rPr>
          <w:color w:val="111111"/>
        </w:rPr>
      </w:pPr>
    </w:p>
    <w:p w14:paraId="403FEBEA" w14:textId="77777777" w:rsidR="005A2443" w:rsidRPr="004579F1" w:rsidRDefault="520471EE" w:rsidP="6892A32A">
      <w:pPr>
        <w:pStyle w:val="ListParagraph"/>
        <w:numPr>
          <w:ilvl w:val="0"/>
          <w:numId w:val="6"/>
        </w:numPr>
        <w:spacing w:after="0" w:line="360" w:lineRule="auto"/>
        <w:rPr>
          <w:b/>
          <w:lang w:val="en-US"/>
        </w:rPr>
      </w:pPr>
      <w:r w:rsidRPr="6892A32A">
        <w:rPr>
          <w:rFonts w:cs="Times New Roman"/>
          <w:b/>
          <w:lang w:val="en-US"/>
        </w:rPr>
        <w:t>CMIE</w:t>
      </w:r>
      <w:r w:rsidR="57BFAA25" w:rsidRPr="6892A32A">
        <w:rPr>
          <w:rFonts w:cs="Times New Roman"/>
          <w:b/>
          <w:lang w:val="en-US"/>
        </w:rPr>
        <w:t xml:space="preserve"> </w:t>
      </w:r>
      <w:r w:rsidRPr="6892A32A">
        <w:rPr>
          <w:rFonts w:cs="Times New Roman"/>
          <w:b/>
          <w:lang w:val="en-US"/>
        </w:rPr>
        <w:t>(Centre for Monitoring Indian Economy)</w:t>
      </w:r>
      <w:r w:rsidR="0068688D">
        <w:tab/>
      </w:r>
      <w:r w:rsidR="0068688D">
        <w:tab/>
      </w:r>
      <w:r w:rsidR="0068688D">
        <w:tab/>
      </w:r>
      <w:r w:rsidR="0068688D">
        <w:tab/>
      </w:r>
      <w:r w:rsidR="0068688D">
        <w:tab/>
      </w:r>
      <w:r w:rsidR="0068688D">
        <w:tab/>
      </w:r>
    </w:p>
    <w:p w14:paraId="1929A5E2" w14:textId="2831AC47" w:rsidR="0068688D" w:rsidRPr="004579F1" w:rsidRDefault="520471EE" w:rsidP="6892A32A">
      <w:pPr>
        <w:spacing w:after="0" w:line="360" w:lineRule="auto"/>
        <w:ind w:left="502"/>
        <w:rPr>
          <w:b/>
          <w:lang w:val="en-US"/>
        </w:rPr>
      </w:pPr>
      <w:r w:rsidRPr="6892A32A">
        <w:rPr>
          <w:rFonts w:cs="Times New Roman"/>
          <w:lang w:val="en-US"/>
        </w:rPr>
        <w:t xml:space="preserve">Centre for Monitoring Indian Economy is an independent non-government entity that serves both as an economic think-tank </w:t>
      </w:r>
      <w:r w:rsidR="00C664D7">
        <w:rPr>
          <w:rFonts w:cs="Times New Roman"/>
          <w:lang w:val="en-US"/>
        </w:rPr>
        <w:t>and</w:t>
      </w:r>
      <w:r w:rsidRPr="6892A32A">
        <w:rPr>
          <w:rFonts w:cs="Times New Roman"/>
          <w:lang w:val="en-US"/>
        </w:rPr>
        <w:t xml:space="preserve"> a business information company. CMIE research group has built databases on the Indian economy and private companies. CMIE provides this information in the form of databases and research reports via a subscription-based business model.</w:t>
      </w:r>
    </w:p>
    <w:p w14:paraId="1CC82F7A" w14:textId="1CD5ED5C" w:rsidR="0068688D" w:rsidRPr="004579F1" w:rsidRDefault="0068688D" w:rsidP="6892A32A">
      <w:pPr>
        <w:spacing w:after="0" w:line="360" w:lineRule="auto"/>
        <w:rPr>
          <w:rFonts w:cs="Times New Roman"/>
          <w:lang w:val="en-US"/>
        </w:rPr>
      </w:pPr>
    </w:p>
    <w:p w14:paraId="52B6422C" w14:textId="77777777" w:rsidR="0008720B" w:rsidRPr="004579F1" w:rsidRDefault="2C48E6E6" w:rsidP="6892A32A">
      <w:pPr>
        <w:pStyle w:val="ListParagraph"/>
        <w:numPr>
          <w:ilvl w:val="0"/>
          <w:numId w:val="6"/>
        </w:numPr>
        <w:spacing w:after="0" w:line="360" w:lineRule="auto"/>
        <w:rPr>
          <w:b/>
          <w:color w:val="202124"/>
          <w:lang w:val="en-US"/>
        </w:rPr>
      </w:pPr>
      <w:r w:rsidRPr="6892A32A">
        <w:rPr>
          <w:rFonts w:cs="Times New Roman"/>
          <w:b/>
          <w:lang w:val="en-US"/>
        </w:rPr>
        <w:t>CPI</w:t>
      </w:r>
      <w:r w:rsidR="75FF0459" w:rsidRPr="6892A32A">
        <w:rPr>
          <w:rFonts w:cs="Times New Roman"/>
          <w:b/>
          <w:lang w:val="en-US"/>
        </w:rPr>
        <w:t xml:space="preserve"> (</w:t>
      </w:r>
      <w:r w:rsidRPr="6892A32A">
        <w:rPr>
          <w:rFonts w:cs="Times New Roman"/>
          <w:b/>
          <w:lang w:val="en-US"/>
        </w:rPr>
        <w:t>Consumer Price Index</w:t>
      </w:r>
      <w:r w:rsidR="25FF626B" w:rsidRPr="6892A32A">
        <w:rPr>
          <w:rFonts w:cs="Times New Roman"/>
          <w:b/>
          <w:lang w:val="en-US"/>
        </w:rPr>
        <w:t>)</w:t>
      </w:r>
      <w:r w:rsidR="4DBD6C26" w:rsidRPr="6892A32A">
        <w:rPr>
          <w:rFonts w:cs="Times New Roman"/>
          <w:b/>
          <w:lang w:val="en-US"/>
        </w:rPr>
        <w:t xml:space="preserve"> </w:t>
      </w:r>
      <w:r w:rsidR="0068688D">
        <w:tab/>
      </w:r>
      <w:r w:rsidR="0068688D">
        <w:tab/>
      </w:r>
      <w:r w:rsidR="0068688D">
        <w:tab/>
      </w:r>
      <w:r w:rsidR="0068688D">
        <w:tab/>
      </w:r>
      <w:r w:rsidR="0068688D">
        <w:tab/>
      </w:r>
      <w:r w:rsidR="0068688D">
        <w:tab/>
      </w:r>
      <w:r w:rsidR="0068688D">
        <w:tab/>
      </w:r>
      <w:r w:rsidR="0068688D">
        <w:tab/>
      </w:r>
      <w:r w:rsidR="0068688D">
        <w:tab/>
      </w:r>
      <w:r w:rsidR="0068688D">
        <w:tab/>
      </w:r>
    </w:p>
    <w:p w14:paraId="728A95CD" w14:textId="71793A16" w:rsidR="0068688D" w:rsidRPr="004579F1" w:rsidRDefault="304C7FA9" w:rsidP="6892A32A">
      <w:pPr>
        <w:spacing w:after="0" w:line="360" w:lineRule="auto"/>
        <w:ind w:left="502"/>
        <w:rPr>
          <w:b/>
          <w:color w:val="202124"/>
          <w:lang w:val="en-US"/>
        </w:rPr>
      </w:pPr>
      <w:r w:rsidRPr="6892A32A">
        <w:rPr>
          <w:rFonts w:cs="Times New Roman"/>
          <w:lang w:val="en-US"/>
        </w:rPr>
        <w:t>The consumer price index (CPI) measures changes over time in the general level of prices of goods and services that a reference population acquires, uses or pays for consumption.</w:t>
      </w:r>
      <w:r w:rsidR="2205DA65" w:rsidRPr="6892A32A">
        <w:rPr>
          <w:rFonts w:cs="Times New Roman"/>
          <w:lang w:val="en-US"/>
        </w:rPr>
        <w:t xml:space="preserve"> User fees (such as water and sewer service) and sales and excise taxes paid by the consumer are included in CPI.</w:t>
      </w:r>
    </w:p>
    <w:p w14:paraId="7C284306" w14:textId="72549807" w:rsidR="0068688D" w:rsidRPr="004579F1" w:rsidRDefault="0068688D" w:rsidP="6892A32A">
      <w:pPr>
        <w:spacing w:after="0" w:line="360" w:lineRule="auto"/>
        <w:rPr>
          <w:rFonts w:cs="Times New Roman"/>
          <w:lang w:val="en-US" w:bidi="mr-IN"/>
        </w:rPr>
      </w:pPr>
    </w:p>
    <w:p w14:paraId="02BB474C" w14:textId="4F00B528" w:rsidR="0068688D" w:rsidRPr="004579F1" w:rsidRDefault="2C48E6E6" w:rsidP="6892A32A">
      <w:pPr>
        <w:pStyle w:val="ListParagraph"/>
        <w:numPr>
          <w:ilvl w:val="0"/>
          <w:numId w:val="6"/>
        </w:numPr>
        <w:spacing w:after="0" w:line="360" w:lineRule="auto"/>
        <w:rPr>
          <w:b/>
          <w:bCs/>
          <w:lang w:val="en-US"/>
        </w:rPr>
      </w:pPr>
      <w:r w:rsidRPr="7F9F043B">
        <w:rPr>
          <w:rFonts w:cs="Times New Roman"/>
          <w:b/>
          <w:bCs/>
          <w:lang w:val="en-US"/>
        </w:rPr>
        <w:t>CRR</w:t>
      </w:r>
      <w:r w:rsidR="5ED30760" w:rsidRPr="7F9F043B">
        <w:rPr>
          <w:rFonts w:cs="Times New Roman"/>
          <w:b/>
          <w:bCs/>
          <w:lang w:val="en-US"/>
        </w:rPr>
        <w:t xml:space="preserve"> (</w:t>
      </w:r>
      <w:r w:rsidRPr="7F9F043B">
        <w:rPr>
          <w:rFonts w:cs="Times New Roman"/>
          <w:b/>
          <w:bCs/>
          <w:lang w:val="en-US"/>
        </w:rPr>
        <w:t>Cash Reserve Rate</w:t>
      </w:r>
      <w:r w:rsidR="7F733A17" w:rsidRPr="7F9F043B">
        <w:rPr>
          <w:rFonts w:cs="Times New Roman"/>
          <w:b/>
          <w:bCs/>
          <w:lang w:val="en-US"/>
        </w:rPr>
        <w:t>)</w:t>
      </w:r>
      <w:r w:rsidR="50E20B77" w:rsidRPr="6892A32A">
        <w:rPr>
          <w:rFonts w:cs="Times New Roman"/>
          <w:lang w:val="en-US"/>
        </w:rPr>
        <w:t xml:space="preserve"> </w:t>
      </w:r>
      <w:r w:rsidR="0068688D">
        <w:tab/>
      </w:r>
      <w:r w:rsidR="0068688D">
        <w:tab/>
      </w:r>
      <w:r w:rsidR="0068688D">
        <w:tab/>
      </w:r>
      <w:r w:rsidR="0068688D">
        <w:tab/>
      </w:r>
      <w:r w:rsidR="0068688D">
        <w:tab/>
      </w:r>
      <w:r w:rsidR="0068688D">
        <w:tab/>
      </w:r>
      <w:r w:rsidR="0068688D">
        <w:tab/>
      </w:r>
      <w:r w:rsidR="0068688D">
        <w:tab/>
      </w:r>
      <w:r w:rsidR="0068688D">
        <w:tab/>
      </w:r>
      <w:r w:rsidR="0068688D">
        <w:tab/>
      </w:r>
      <w:r w:rsidR="0068688D">
        <w:tab/>
      </w:r>
      <w:r w:rsidR="50E20B77" w:rsidRPr="6892A32A">
        <w:rPr>
          <w:rFonts w:cs="Times New Roman"/>
          <w:lang w:val="en-US"/>
        </w:rPr>
        <w:t xml:space="preserve">The percentage of cash required to be kept in reserves as against the bank's total deposits, is called the Cash Reserve Ratio. Under cash reserve ratio (CRR), commercial banks </w:t>
      </w:r>
      <w:r w:rsidR="09A0A4AB" w:rsidRPr="7F9F043B">
        <w:rPr>
          <w:rFonts w:cs="Times New Roman"/>
          <w:lang w:val="en-US"/>
        </w:rPr>
        <w:t>must</w:t>
      </w:r>
      <w:r w:rsidR="50E20B77" w:rsidRPr="6892A32A">
        <w:rPr>
          <w:rFonts w:cs="Times New Roman"/>
          <w:lang w:val="en-US"/>
        </w:rPr>
        <w:t xml:space="preserve"> hold a certain minimum amount of deposit as reserves with the central bank. In technical terms, CRR is calculated as a percentage of net demand and time liabilities (NDTL).</w:t>
      </w:r>
    </w:p>
    <w:p w14:paraId="51A41857" w14:textId="00D937B4" w:rsidR="0068688D" w:rsidRPr="004579F1" w:rsidRDefault="0068688D" w:rsidP="6892A32A">
      <w:pPr>
        <w:spacing w:after="0" w:line="360" w:lineRule="auto"/>
        <w:rPr>
          <w:lang w:val="en-US"/>
        </w:rPr>
      </w:pPr>
    </w:p>
    <w:p w14:paraId="7CF834F4" w14:textId="652C9956" w:rsidR="000329D6" w:rsidRPr="004579F1" w:rsidRDefault="2C48E6E6" w:rsidP="6892A32A">
      <w:pPr>
        <w:pStyle w:val="ListParagraph"/>
        <w:numPr>
          <w:ilvl w:val="0"/>
          <w:numId w:val="6"/>
        </w:numPr>
        <w:spacing w:after="0" w:line="360" w:lineRule="auto"/>
        <w:rPr>
          <w:b/>
          <w:lang w:val="en-US"/>
        </w:rPr>
      </w:pPr>
      <w:r w:rsidRPr="6892A32A">
        <w:rPr>
          <w:rFonts w:cs="Times New Roman"/>
          <w:b/>
          <w:lang w:val="en-US"/>
        </w:rPr>
        <w:t>ER</w:t>
      </w:r>
      <w:r w:rsidR="66A611C3" w:rsidRPr="6892A32A">
        <w:rPr>
          <w:rFonts w:cs="Times New Roman"/>
          <w:b/>
          <w:lang w:val="en-US"/>
        </w:rPr>
        <w:t xml:space="preserve"> (</w:t>
      </w:r>
      <w:r w:rsidRPr="6892A32A">
        <w:rPr>
          <w:rFonts w:cs="Times New Roman"/>
          <w:b/>
          <w:lang w:val="en-US"/>
        </w:rPr>
        <w:t>Exchange Rate (Rupees to US Dollar)</w:t>
      </w:r>
      <w:r w:rsidR="2B0C86E7" w:rsidRPr="6892A32A">
        <w:rPr>
          <w:rFonts w:cs="Times New Roman"/>
          <w:b/>
          <w:lang w:val="en-US"/>
        </w:rPr>
        <w:t>)</w:t>
      </w:r>
      <w:r w:rsidR="32369713" w:rsidRPr="6892A32A">
        <w:rPr>
          <w:rFonts w:cs="Times New Roman"/>
          <w:b/>
          <w:lang w:val="en-US"/>
        </w:rPr>
        <w:t xml:space="preserve"> </w:t>
      </w:r>
      <w:r w:rsidR="0068688D">
        <w:tab/>
      </w:r>
      <w:r w:rsidR="0068688D">
        <w:tab/>
      </w:r>
      <w:r w:rsidR="0068688D">
        <w:tab/>
      </w:r>
      <w:r w:rsidR="0068688D">
        <w:tab/>
      </w:r>
      <w:r w:rsidR="0068688D">
        <w:tab/>
      </w:r>
      <w:r w:rsidR="0068688D">
        <w:tab/>
      </w:r>
      <w:r w:rsidR="0068688D">
        <w:tab/>
      </w:r>
      <w:r w:rsidR="0068688D">
        <w:tab/>
      </w:r>
    </w:p>
    <w:p w14:paraId="1A629AC8" w14:textId="38DFCE40" w:rsidR="0068688D" w:rsidRPr="004579F1" w:rsidRDefault="32369713" w:rsidP="6892A32A">
      <w:pPr>
        <w:spacing w:after="0" w:line="360" w:lineRule="auto"/>
        <w:ind w:left="502"/>
        <w:rPr>
          <w:b/>
          <w:lang w:val="en-US"/>
        </w:rPr>
      </w:pPr>
      <w:r w:rsidRPr="6892A32A">
        <w:rPr>
          <w:rFonts w:cs="Times New Roman"/>
          <w:lang w:val="en-US"/>
        </w:rPr>
        <w:t>An exchange rate is the rate at which one currency will be exchanged for another currency.</w:t>
      </w:r>
      <w:r w:rsidR="31BFAC4A" w:rsidRPr="6892A32A">
        <w:rPr>
          <w:rFonts w:cs="Times New Roman"/>
          <w:lang w:val="en-US"/>
        </w:rPr>
        <w:t xml:space="preserve"> So, in this study, the exchange rate of Indian Rupees to US Dollar</w:t>
      </w:r>
      <w:r w:rsidR="7EB06CDD" w:rsidRPr="6892A32A">
        <w:rPr>
          <w:rFonts w:cs="Times New Roman"/>
          <w:lang w:val="en-US"/>
        </w:rPr>
        <w:t xml:space="preserve"> is considered.</w:t>
      </w:r>
    </w:p>
    <w:p w14:paraId="550FE038" w14:textId="652C9956" w:rsidR="50776446" w:rsidRPr="004579F1" w:rsidRDefault="50776446" w:rsidP="6892A32A">
      <w:pPr>
        <w:spacing w:after="0" w:line="360" w:lineRule="auto"/>
        <w:rPr>
          <w:rFonts w:cs="Times New Roman"/>
          <w:lang w:val="en-US"/>
        </w:rPr>
      </w:pPr>
    </w:p>
    <w:p w14:paraId="6C56E3E5" w14:textId="652C9956" w:rsidR="000329D6" w:rsidRPr="004579F1" w:rsidRDefault="21E2C0D5" w:rsidP="6892A32A">
      <w:pPr>
        <w:pStyle w:val="ListParagraph"/>
        <w:numPr>
          <w:ilvl w:val="0"/>
          <w:numId w:val="6"/>
        </w:numPr>
        <w:spacing w:after="0" w:line="360" w:lineRule="auto"/>
        <w:rPr>
          <w:b/>
          <w:color w:val="000000" w:themeColor="text1"/>
          <w:lang w:val="en-US"/>
        </w:rPr>
      </w:pPr>
      <w:r w:rsidRPr="6892A32A">
        <w:rPr>
          <w:rFonts w:cs="Times New Roman"/>
          <w:b/>
          <w:lang w:val="en-US"/>
        </w:rPr>
        <w:t>HNI (High Net-worth Individual)</w:t>
      </w:r>
      <w:r w:rsidRPr="6892A32A">
        <w:rPr>
          <w:rFonts w:cs="Times New Roman"/>
          <w:lang w:val="en-US"/>
        </w:rPr>
        <w:t xml:space="preserve"> </w:t>
      </w:r>
      <w:r w:rsidR="0068688D">
        <w:tab/>
      </w:r>
      <w:r w:rsidR="0068688D">
        <w:tab/>
      </w:r>
      <w:r w:rsidR="0068688D">
        <w:tab/>
      </w:r>
      <w:r w:rsidR="0068688D">
        <w:tab/>
      </w:r>
      <w:r w:rsidR="0068688D">
        <w:tab/>
      </w:r>
      <w:r w:rsidR="0068688D">
        <w:tab/>
      </w:r>
      <w:r w:rsidR="0068688D">
        <w:tab/>
      </w:r>
      <w:r w:rsidR="0068688D">
        <w:tab/>
      </w:r>
      <w:r w:rsidR="0068688D">
        <w:tab/>
      </w:r>
    </w:p>
    <w:p w14:paraId="42DD84C9" w14:textId="139593E1" w:rsidR="0068688D" w:rsidRPr="004579F1" w:rsidRDefault="5B2F006A" w:rsidP="6892A32A">
      <w:pPr>
        <w:spacing w:after="0" w:line="360" w:lineRule="auto"/>
        <w:ind w:left="502"/>
        <w:rPr>
          <w:rStyle w:val="normaltextrun"/>
          <w:b/>
          <w:color w:val="000000" w:themeColor="text1"/>
          <w:lang w:val="en-US"/>
        </w:rPr>
      </w:pPr>
      <w:r w:rsidRPr="6892A32A">
        <w:rPr>
          <w:rFonts w:cs="Times New Roman"/>
          <w:lang w:val="en-US"/>
        </w:rPr>
        <w:t>A high Net-worth Individual (HNI) is a retail investor who bids for more than Rs 200,000 equity shares in an IPO. It is an investor category defined in IPOs in India.</w:t>
      </w:r>
      <w:r w:rsidR="46D52D38" w:rsidRPr="6892A32A">
        <w:rPr>
          <w:rFonts w:cs="Times New Roman"/>
          <w:lang w:val="en-US"/>
        </w:rPr>
        <w:t xml:space="preserve"> </w:t>
      </w:r>
      <w:r w:rsidR="46D52D38" w:rsidRPr="6892A32A">
        <w:rPr>
          <w:rStyle w:val="normaltextrun"/>
          <w:rFonts w:cs="Times New Roman"/>
          <w:color w:val="000000" w:themeColor="text1"/>
          <w:lang w:val="en-US"/>
        </w:rPr>
        <w:t>They need not to register with SEBI like RIIs. Generally, high n</w:t>
      </w:r>
      <w:r w:rsidR="46D52D38" w:rsidRPr="6892A32A">
        <w:rPr>
          <w:rFonts w:cs="Times New Roman"/>
          <w:lang w:val="en-US"/>
        </w:rPr>
        <w:t>et-worth Individual</w:t>
      </w:r>
      <w:r w:rsidR="46D52D38" w:rsidRPr="6892A32A">
        <w:rPr>
          <w:rStyle w:val="normaltextrun"/>
          <w:rFonts w:cs="Times New Roman"/>
          <w:color w:val="000000" w:themeColor="text1"/>
          <w:lang w:val="en-US"/>
        </w:rPr>
        <w:t>s have an allocation of 15% of shares of the total issue size in Book Build IPO's.</w:t>
      </w:r>
    </w:p>
    <w:p w14:paraId="11CF9AD8" w14:textId="5A5B1DDE" w:rsidR="0068688D" w:rsidRPr="004579F1" w:rsidRDefault="0068688D" w:rsidP="6892A32A">
      <w:pPr>
        <w:spacing w:after="0" w:line="360" w:lineRule="auto"/>
        <w:rPr>
          <w:rStyle w:val="normaltextrun"/>
          <w:rFonts w:cs="Times New Roman"/>
          <w:color w:val="000000" w:themeColor="text1"/>
          <w:lang w:val="en-US"/>
        </w:rPr>
      </w:pPr>
    </w:p>
    <w:p w14:paraId="4D555702" w14:textId="77777777" w:rsidR="00DB6391" w:rsidRPr="004579F1" w:rsidRDefault="192206E5" w:rsidP="6892A32A">
      <w:pPr>
        <w:pStyle w:val="ListParagraph"/>
        <w:numPr>
          <w:ilvl w:val="0"/>
          <w:numId w:val="6"/>
        </w:numPr>
        <w:spacing w:after="0" w:line="360" w:lineRule="auto"/>
        <w:rPr>
          <w:color w:val="111111"/>
        </w:rPr>
      </w:pPr>
      <w:r w:rsidRPr="6892A32A">
        <w:rPr>
          <w:rFonts w:cs="Times New Roman"/>
          <w:b/>
          <w:color w:val="111111"/>
        </w:rPr>
        <w:t>IS (Issue Size)</w:t>
      </w:r>
    </w:p>
    <w:p w14:paraId="6FCF4654" w14:textId="7A4CAEB6" w:rsidR="0068688D" w:rsidRPr="004579F1" w:rsidRDefault="6D9646D2" w:rsidP="6892A32A">
      <w:pPr>
        <w:spacing w:after="0" w:line="360" w:lineRule="auto"/>
        <w:ind w:firstLine="502"/>
        <w:rPr>
          <w:rFonts w:cs="Times New Roman"/>
        </w:rPr>
      </w:pPr>
      <w:r w:rsidRPr="6892A32A">
        <w:rPr>
          <w:rFonts w:cs="Times New Roman"/>
          <w:lang w:bidi="mr-IN"/>
        </w:rPr>
        <w:t>Issue Size m</w:t>
      </w:r>
      <w:r w:rsidR="6F3F6120" w:rsidRPr="6892A32A">
        <w:rPr>
          <w:rFonts w:cs="Times New Roman"/>
          <w:lang w:bidi="mr-IN"/>
        </w:rPr>
        <w:t>eans the total number of shares issued or proposed to be issued by a company</w:t>
      </w:r>
      <w:r w:rsidR="15CB5271" w:rsidRPr="6892A32A">
        <w:rPr>
          <w:rFonts w:cs="Times New Roman"/>
          <w:lang w:bidi="mr-IN"/>
        </w:rPr>
        <w:t>.</w:t>
      </w:r>
    </w:p>
    <w:p w14:paraId="3BB35F14" w14:textId="0FCC13A0" w:rsidR="0068688D" w:rsidRPr="004579F1" w:rsidRDefault="0068688D" w:rsidP="6892A32A">
      <w:pPr>
        <w:spacing w:after="0" w:line="360" w:lineRule="auto"/>
        <w:rPr>
          <w:rFonts w:cs="Times New Roman"/>
        </w:rPr>
      </w:pPr>
    </w:p>
    <w:p w14:paraId="29A717FA" w14:textId="64BAA6D9" w:rsidR="0068688D" w:rsidRPr="004579F1" w:rsidRDefault="1599A502" w:rsidP="6892A32A">
      <w:pPr>
        <w:pStyle w:val="ListParagraph"/>
        <w:numPr>
          <w:ilvl w:val="0"/>
          <w:numId w:val="6"/>
        </w:numPr>
        <w:spacing w:line="360" w:lineRule="auto"/>
        <w:rPr>
          <w:rFonts w:cs="Times New Roman"/>
          <w:lang w:val="en-US"/>
        </w:rPr>
      </w:pPr>
      <w:r w:rsidRPr="6892A32A">
        <w:rPr>
          <w:rFonts w:cs="Times New Roman"/>
          <w:b/>
          <w:lang w:val="en-US"/>
        </w:rPr>
        <w:t>IPO (Initial public offering)</w:t>
      </w:r>
      <w:r w:rsidRPr="6892A32A">
        <w:rPr>
          <w:rFonts w:cs="Times New Roman"/>
          <w:lang w:val="en-US"/>
        </w:rPr>
        <w:t xml:space="preserve"> </w:t>
      </w:r>
    </w:p>
    <w:p w14:paraId="5D69BAE0" w14:textId="0786FC78" w:rsidR="0068688D" w:rsidRPr="004579F1" w:rsidRDefault="1599A502" w:rsidP="6892A32A">
      <w:pPr>
        <w:pStyle w:val="ListParagraph"/>
        <w:spacing w:after="0" w:line="360" w:lineRule="auto"/>
        <w:ind w:left="502"/>
        <w:rPr>
          <w:rFonts w:cs="Times New Roman"/>
          <w:lang w:val="en-US"/>
        </w:rPr>
      </w:pPr>
      <w:r w:rsidRPr="6892A32A">
        <w:rPr>
          <w:rFonts w:cs="Times New Roman"/>
          <w:lang w:val="en-US"/>
        </w:rPr>
        <w:t>Initial public offering or stock market launch is a type of public offering in which shares of a company are usually sold to institutional investors that in turn, sell to the general public, on a securities exchange, for the first time. Through this process, a privately held company transforms into a public company. Initial public offerings are mostly used by companies to raise the expansion of capital, possibly to monetize the investments of early private investors, and to become publicly traded enterprises.</w:t>
      </w:r>
    </w:p>
    <w:p w14:paraId="36D6AD11" w14:textId="2DB57BDA" w:rsidR="38407B2A" w:rsidRPr="004579F1" w:rsidRDefault="38407B2A" w:rsidP="6892A32A">
      <w:pPr>
        <w:pStyle w:val="ListParagraph"/>
        <w:spacing w:line="360" w:lineRule="auto"/>
        <w:ind w:left="502"/>
        <w:rPr>
          <w:lang w:val="en-US"/>
        </w:rPr>
      </w:pPr>
    </w:p>
    <w:p w14:paraId="57633557" w14:textId="2710A3A9" w:rsidR="3ED35E1C" w:rsidRPr="004579F1" w:rsidRDefault="3ED35E1C" w:rsidP="6892A32A">
      <w:pPr>
        <w:pStyle w:val="ListParagraph"/>
        <w:numPr>
          <w:ilvl w:val="0"/>
          <w:numId w:val="6"/>
        </w:numPr>
        <w:spacing w:after="0" w:line="360" w:lineRule="auto"/>
        <w:rPr>
          <w:b/>
          <w:lang w:val="en-US"/>
        </w:rPr>
      </w:pPr>
      <w:r w:rsidRPr="6892A32A">
        <w:rPr>
          <w:rFonts w:cs="Times New Roman"/>
          <w:b/>
          <w:lang w:val="en-US"/>
        </w:rPr>
        <w:t>IP (Issue Price)</w:t>
      </w:r>
      <w:r w:rsidR="258D4F4F" w:rsidRPr="6892A32A">
        <w:rPr>
          <w:rFonts w:cs="Times New Roman"/>
          <w:b/>
          <w:lang w:val="en-US"/>
        </w:rPr>
        <w:t xml:space="preserve"> </w:t>
      </w:r>
      <w:r>
        <w:tab/>
      </w:r>
      <w:r>
        <w:tab/>
      </w:r>
      <w:r>
        <w:tab/>
      </w:r>
      <w:r>
        <w:tab/>
      </w:r>
      <w:r>
        <w:tab/>
      </w:r>
      <w:r>
        <w:tab/>
      </w:r>
      <w:r>
        <w:tab/>
      </w:r>
      <w:r>
        <w:tab/>
      </w:r>
      <w:r>
        <w:tab/>
      </w:r>
      <w:r>
        <w:tab/>
      </w:r>
      <w:r>
        <w:tab/>
      </w:r>
      <w:r>
        <w:tab/>
      </w:r>
      <w:r>
        <w:tab/>
      </w:r>
      <w:r w:rsidR="291E5577" w:rsidRPr="6892A32A">
        <w:rPr>
          <w:rFonts w:cs="Times New Roman"/>
          <w:lang w:val="en-US"/>
        </w:rPr>
        <w:t>The price at which a new security will be distributed to the public prior to the new issue trading on the secondary market. Also commonly referred to as offering price. It is the price at which they are offered for sale when they first become available to the public.</w:t>
      </w:r>
    </w:p>
    <w:p w14:paraId="493A46E3" w14:textId="3B50B161" w:rsidR="50776446" w:rsidRPr="004579F1" w:rsidRDefault="50776446" w:rsidP="6892A32A">
      <w:pPr>
        <w:spacing w:after="0" w:line="360" w:lineRule="auto"/>
        <w:rPr>
          <w:rFonts w:cs="Times New Roman"/>
          <w:lang w:val="en-US" w:bidi="mr-IN"/>
        </w:rPr>
      </w:pPr>
    </w:p>
    <w:p w14:paraId="7ACC0F58" w14:textId="421513DD" w:rsidR="55DF6B72" w:rsidRPr="004579F1" w:rsidRDefault="55DF6B72" w:rsidP="6892A32A">
      <w:pPr>
        <w:pStyle w:val="ListParagraph"/>
        <w:numPr>
          <w:ilvl w:val="0"/>
          <w:numId w:val="6"/>
        </w:numPr>
        <w:spacing w:after="0" w:line="360" w:lineRule="auto"/>
        <w:rPr>
          <w:b/>
          <w:lang w:val="en-US"/>
        </w:rPr>
      </w:pPr>
      <w:r w:rsidRPr="6892A32A">
        <w:rPr>
          <w:rFonts w:cs="Times New Roman"/>
          <w:b/>
          <w:lang w:val="en-US"/>
        </w:rPr>
        <w:t>LP</w:t>
      </w:r>
      <w:r w:rsidR="5C890FEF" w:rsidRPr="6892A32A">
        <w:rPr>
          <w:rFonts w:cs="Times New Roman"/>
          <w:b/>
          <w:lang w:val="en-US"/>
        </w:rPr>
        <w:t xml:space="preserve"> </w:t>
      </w:r>
      <w:r w:rsidRPr="6892A32A">
        <w:rPr>
          <w:rFonts w:cs="Times New Roman"/>
          <w:b/>
          <w:lang w:val="en-US"/>
        </w:rPr>
        <w:t>(</w:t>
      </w:r>
      <w:r w:rsidR="3B0E7D64" w:rsidRPr="6892A32A">
        <w:rPr>
          <w:rFonts w:cs="Times New Roman"/>
          <w:b/>
          <w:lang w:val="en-US"/>
        </w:rPr>
        <w:t>Listing Price</w:t>
      </w:r>
      <w:r w:rsidR="698E8597" w:rsidRPr="6892A32A">
        <w:rPr>
          <w:rFonts w:cs="Times New Roman"/>
          <w:b/>
          <w:lang w:val="en-US"/>
        </w:rPr>
        <w:t>)</w:t>
      </w:r>
      <w:r w:rsidR="14DEAB4A" w:rsidRPr="6892A32A">
        <w:rPr>
          <w:rFonts w:cs="Times New Roman"/>
          <w:lang w:val="en-US"/>
        </w:rPr>
        <w:t xml:space="preserve"> </w:t>
      </w:r>
      <w:r>
        <w:tab/>
      </w:r>
      <w:r>
        <w:tab/>
      </w:r>
      <w:r>
        <w:tab/>
      </w:r>
      <w:r>
        <w:tab/>
      </w:r>
      <w:r>
        <w:tab/>
      </w:r>
      <w:r>
        <w:tab/>
      </w:r>
      <w:r>
        <w:tab/>
      </w:r>
      <w:r>
        <w:tab/>
      </w:r>
      <w:r>
        <w:tab/>
      </w:r>
      <w:r>
        <w:tab/>
      </w:r>
      <w:r>
        <w:tab/>
      </w:r>
      <w:r w:rsidR="14DEAB4A" w:rsidRPr="6892A32A">
        <w:rPr>
          <w:rFonts w:cs="Times New Roman"/>
          <w:lang w:val="en-US"/>
        </w:rPr>
        <w:t>Listing price refers to the opening price of the share when it first makes a debut on the stock exchange. The listing takes place after the three-day IPO when investors subscribe for the shares.</w:t>
      </w:r>
      <w:r w:rsidR="6608DF0F" w:rsidRPr="6892A32A">
        <w:rPr>
          <w:rFonts w:cs="Times New Roman"/>
          <w:lang w:val="en-US"/>
        </w:rPr>
        <w:t xml:space="preserve"> The allocation of shares takes place after the IPO.</w:t>
      </w:r>
    </w:p>
    <w:p w14:paraId="38E14268" w14:textId="2E60645F" w:rsidR="50776446" w:rsidRPr="004579F1" w:rsidRDefault="50776446" w:rsidP="6892A32A">
      <w:pPr>
        <w:spacing w:after="0" w:line="360" w:lineRule="auto"/>
        <w:rPr>
          <w:rFonts w:cs="Times New Roman"/>
          <w:lang w:val="en-US" w:bidi="mr-IN"/>
        </w:rPr>
      </w:pPr>
    </w:p>
    <w:p w14:paraId="46EAFD7F" w14:textId="23A13DC7" w:rsidR="0068688D" w:rsidRPr="004579F1" w:rsidRDefault="65CFC8E4" w:rsidP="6892A32A">
      <w:pPr>
        <w:pStyle w:val="ListParagraph"/>
        <w:numPr>
          <w:ilvl w:val="0"/>
          <w:numId w:val="6"/>
        </w:numPr>
        <w:spacing w:after="0" w:line="360" w:lineRule="auto"/>
        <w:rPr>
          <w:color w:val="000000" w:themeColor="text1"/>
          <w:lang w:val="en-US"/>
        </w:rPr>
      </w:pPr>
      <w:r w:rsidRPr="6892A32A">
        <w:rPr>
          <w:rStyle w:val="normaltextrun"/>
          <w:rFonts w:cs="Times New Roman"/>
          <w:b/>
          <w:color w:val="000000" w:themeColor="text1"/>
          <w:lang w:val="en-US"/>
        </w:rPr>
        <w:t>NP (Net Profit)</w:t>
      </w:r>
      <w:r w:rsidRPr="6892A32A">
        <w:rPr>
          <w:rStyle w:val="normaltextrun"/>
          <w:rFonts w:cs="Times New Roman"/>
          <w:color w:val="000000" w:themeColor="text1"/>
          <w:lang w:val="en-US"/>
        </w:rPr>
        <w:t xml:space="preserve"> </w:t>
      </w:r>
      <w:r w:rsidR="0068688D">
        <w:tab/>
      </w:r>
      <w:r w:rsidR="0068688D">
        <w:tab/>
      </w:r>
      <w:r w:rsidR="0068688D">
        <w:tab/>
      </w:r>
      <w:r w:rsidR="0068688D">
        <w:tab/>
      </w:r>
      <w:r w:rsidR="0068688D">
        <w:tab/>
      </w:r>
      <w:r w:rsidR="0068688D">
        <w:tab/>
      </w:r>
      <w:r w:rsidR="0068688D">
        <w:tab/>
      </w:r>
      <w:r w:rsidR="0068688D">
        <w:tab/>
      </w:r>
      <w:r w:rsidR="0068688D">
        <w:tab/>
      </w:r>
      <w:r w:rsidR="0068688D">
        <w:tab/>
      </w:r>
      <w:r w:rsidR="0068688D">
        <w:tab/>
      </w:r>
      <w:r w:rsidR="0068688D">
        <w:tab/>
      </w:r>
      <w:r w:rsidR="0068688D">
        <w:tab/>
      </w:r>
      <w:r w:rsidRPr="6892A32A">
        <w:rPr>
          <w:rStyle w:val="normaltextrun"/>
          <w:rFonts w:cs="Times New Roman"/>
          <w:color w:val="000000" w:themeColor="text1"/>
          <w:lang w:val="en-US"/>
        </w:rPr>
        <w:t>A company's net profit is also known as its net income, net earnings or bottom line. It represents the financial standing of a company after all its expenses have been paid off from its total revenue.</w:t>
      </w:r>
    </w:p>
    <w:p w14:paraId="3FD4431A" w14:textId="74C010D1" w:rsidR="0068688D" w:rsidRPr="004579F1" w:rsidRDefault="0068688D" w:rsidP="6892A32A">
      <w:pPr>
        <w:spacing w:after="0" w:line="360" w:lineRule="auto"/>
        <w:rPr>
          <w:rStyle w:val="normaltextrun"/>
          <w:rFonts w:cs="Times New Roman"/>
          <w:color w:val="000000" w:themeColor="text1"/>
          <w:lang w:val="en-US" w:bidi="mr-IN"/>
        </w:rPr>
      </w:pPr>
    </w:p>
    <w:p w14:paraId="6E224149" w14:textId="0539D9FD" w:rsidR="0068688D" w:rsidRPr="004579F1" w:rsidRDefault="1599A502" w:rsidP="6892A32A">
      <w:pPr>
        <w:pStyle w:val="ListParagraph"/>
        <w:numPr>
          <w:ilvl w:val="0"/>
          <w:numId w:val="6"/>
        </w:numPr>
        <w:spacing w:after="0" w:line="360" w:lineRule="auto"/>
        <w:rPr>
          <w:rFonts w:cs="Times New Roman"/>
          <w:b/>
          <w:lang w:val="en-US"/>
        </w:rPr>
      </w:pPr>
      <w:r w:rsidRPr="6892A32A">
        <w:rPr>
          <w:rFonts w:cs="Times New Roman"/>
          <w:b/>
          <w:lang w:val="en-US"/>
        </w:rPr>
        <w:t>NSE (National Stock Exchange)</w:t>
      </w:r>
    </w:p>
    <w:p w14:paraId="0628259B" w14:textId="7A665AE5" w:rsidR="0068688D" w:rsidRPr="004579F1" w:rsidRDefault="1599A502" w:rsidP="6892A32A">
      <w:pPr>
        <w:pStyle w:val="ListParagraph"/>
        <w:spacing w:after="0" w:line="360" w:lineRule="auto"/>
        <w:ind w:left="502"/>
        <w:rPr>
          <w:rFonts w:cs="Times New Roman"/>
          <w:lang w:val="en-US"/>
        </w:rPr>
      </w:pPr>
      <w:r w:rsidRPr="6892A32A">
        <w:rPr>
          <w:rFonts w:cs="Times New Roman"/>
          <w:lang w:val="en-US"/>
        </w:rPr>
        <w:t>National Stock exchange also known as National Stock Exchange of India Limited is the leading stock exchange of India, located in the city of Mumbai, Maharashtra. It is under the ownership of some leading financial institutions, banks</w:t>
      </w:r>
      <w:r w:rsidR="77DA691D" w:rsidRPr="7F9F043B">
        <w:rPr>
          <w:rFonts w:cs="Times New Roman"/>
          <w:lang w:val="en-US"/>
        </w:rPr>
        <w:t>,</w:t>
      </w:r>
      <w:r w:rsidRPr="6892A32A">
        <w:rPr>
          <w:rFonts w:cs="Times New Roman"/>
          <w:lang w:val="en-US"/>
        </w:rPr>
        <w:t xml:space="preserve"> and insurance companies. NSE was established in 1992 as the first dematerialized electronic exchange in the country. NSE was the first exchange in the country to provide a modern, fully automated screen-based electronic trading system that offered easy trading facilities to investors spread across the length and breadth of the country.</w:t>
      </w:r>
    </w:p>
    <w:p w14:paraId="79176617" w14:textId="67148725" w:rsidR="0068688D" w:rsidRPr="004579F1" w:rsidRDefault="0068688D" w:rsidP="6892A32A">
      <w:pPr>
        <w:spacing w:after="0" w:line="360" w:lineRule="auto"/>
        <w:rPr>
          <w:rStyle w:val="normaltextrun"/>
          <w:rFonts w:cs="Times New Roman"/>
          <w:color w:val="000000" w:themeColor="text1"/>
          <w:lang w:val="en-US"/>
        </w:rPr>
      </w:pPr>
    </w:p>
    <w:p w14:paraId="51E62007" w14:textId="77777777" w:rsidR="0068688D" w:rsidRPr="004579F1" w:rsidRDefault="756B6F81" w:rsidP="6892A32A">
      <w:pPr>
        <w:pStyle w:val="ListParagraph"/>
        <w:numPr>
          <w:ilvl w:val="0"/>
          <w:numId w:val="6"/>
        </w:numPr>
        <w:shd w:val="clear" w:color="auto" w:fill="FFFFFF" w:themeFill="background1"/>
        <w:spacing w:after="100" w:afterAutospacing="1" w:line="360" w:lineRule="auto"/>
        <w:rPr>
          <w:rFonts w:ascii="Segoe UI" w:eastAsia="Times New Roman" w:hAnsi="Segoe UI" w:cs="Segoe UI"/>
          <w:color w:val="000000" w:themeColor="text1"/>
          <w:lang w:eastAsia="en-IN"/>
        </w:rPr>
      </w:pPr>
      <w:r w:rsidRPr="6892A32A">
        <w:rPr>
          <w:rFonts w:cs="Times New Roman"/>
          <w:b/>
          <w:lang w:val="en-US"/>
        </w:rPr>
        <w:t>QI</w:t>
      </w:r>
      <w:r w:rsidR="55A3B771" w:rsidRPr="6892A32A">
        <w:rPr>
          <w:rFonts w:cs="Times New Roman"/>
          <w:b/>
          <w:lang w:val="en-US"/>
        </w:rPr>
        <w:t>B</w:t>
      </w:r>
      <w:r w:rsidR="78CD4633" w:rsidRPr="6892A32A">
        <w:rPr>
          <w:rFonts w:cs="Times New Roman"/>
          <w:b/>
          <w:lang w:val="en-US"/>
        </w:rPr>
        <w:t xml:space="preserve"> </w:t>
      </w:r>
      <w:r w:rsidR="55A3B771" w:rsidRPr="6892A32A">
        <w:rPr>
          <w:rFonts w:cs="Times New Roman"/>
          <w:b/>
          <w:lang w:val="en-US"/>
        </w:rPr>
        <w:t>(</w:t>
      </w:r>
      <w:r w:rsidR="66FE2EB9" w:rsidRPr="38F71E4C">
        <w:rPr>
          <w:rFonts w:cs="Times New Roman"/>
          <w:b/>
          <w:shd w:val="clear" w:color="auto" w:fill="FFFFFF"/>
        </w:rPr>
        <w:t>Qualified Institutional Buyers</w:t>
      </w:r>
      <w:r w:rsidR="55A3B771" w:rsidRPr="38F71E4C">
        <w:rPr>
          <w:rFonts w:cs="Times New Roman"/>
          <w:b/>
          <w:shd w:val="clear" w:color="auto" w:fill="FFFFFF"/>
        </w:rPr>
        <w:t>)</w:t>
      </w:r>
      <w:r w:rsidR="66FE2EB9" w:rsidRPr="38F71E4C">
        <w:rPr>
          <w:rFonts w:cs="Times New Roman"/>
          <w:shd w:val="clear" w:color="auto" w:fill="FFFFFF"/>
        </w:rPr>
        <w:t xml:space="preserve"> </w:t>
      </w:r>
    </w:p>
    <w:p w14:paraId="140321A4" w14:textId="19CE2906" w:rsidR="00290C94" w:rsidRPr="004579F1" w:rsidRDefault="3C0E3D4A" w:rsidP="6892A32A">
      <w:pPr>
        <w:pStyle w:val="ListParagraph"/>
        <w:shd w:val="clear" w:color="auto" w:fill="FFFFFF" w:themeFill="background1"/>
        <w:spacing w:before="100" w:beforeAutospacing="1" w:after="0" w:line="360" w:lineRule="auto"/>
        <w:ind w:left="502"/>
        <w:rPr>
          <w:rFonts w:cs="Times New Roman"/>
          <w:b/>
          <w:bCs/>
          <w:lang w:val="en-US"/>
        </w:rPr>
      </w:pPr>
      <w:r w:rsidRPr="38F71E4C">
        <w:rPr>
          <w:rFonts w:cs="Times New Roman"/>
          <w:shd w:val="clear" w:color="auto" w:fill="FFFFFF"/>
        </w:rPr>
        <w:t xml:space="preserve">Qualified Institutional Buyers </w:t>
      </w:r>
      <w:r w:rsidR="66FE2EB9" w:rsidRPr="38F71E4C">
        <w:rPr>
          <w:rFonts w:cs="Times New Roman"/>
          <w:shd w:val="clear" w:color="auto" w:fill="FFFFFF"/>
        </w:rPr>
        <w:t>are those institutional investors who are generally perceived to possess expertise and the financial muscle to evaluate and invest in the capital markets.</w:t>
      </w:r>
      <w:r w:rsidR="66FE2EB9" w:rsidRPr="6892A32A">
        <w:rPr>
          <w:rFonts w:cs="Times New Roman"/>
          <w:lang w:val="en-US"/>
        </w:rPr>
        <w:t xml:space="preserve"> Qualified Institutional Buyer includes </w:t>
      </w:r>
      <w:r w:rsidR="66FE2EB9" w:rsidRPr="6892A32A">
        <w:rPr>
          <w:rFonts w:eastAsia="Times New Roman" w:cs="Times New Roman"/>
          <w:lang w:eastAsia="en-IN"/>
        </w:rPr>
        <w:t>public financial institutions, commercial banks, mutual funds</w:t>
      </w:r>
      <w:r w:rsidR="4A2ED54C" w:rsidRPr="6892A32A">
        <w:rPr>
          <w:rFonts w:eastAsia="Times New Roman" w:cs="Times New Roman"/>
          <w:lang w:eastAsia="en-IN"/>
        </w:rPr>
        <w:t>,</w:t>
      </w:r>
      <w:r w:rsidR="66FE2EB9" w:rsidRPr="6892A32A">
        <w:rPr>
          <w:rFonts w:eastAsia="Times New Roman" w:cs="Times New Roman"/>
          <w:lang w:eastAsia="en-IN"/>
        </w:rPr>
        <w:t xml:space="preserve"> and Foreign Portfolio Investors etc.</w:t>
      </w:r>
      <w:r w:rsidR="370A7336" w:rsidRPr="38F71E4C">
        <w:rPr>
          <w:rFonts w:ascii="Segoe UI" w:hAnsi="Segoe UI" w:cs="Segoe UI"/>
        </w:rPr>
        <w:t xml:space="preserve"> </w:t>
      </w:r>
      <w:r w:rsidR="370A7336" w:rsidRPr="6892A32A">
        <w:rPr>
          <w:rFonts w:eastAsia="Times New Roman" w:cs="Times New Roman"/>
          <w:lang w:eastAsia="en-IN"/>
        </w:rPr>
        <w:t>QIBs are mostly representatives of small investors who invest through mutual funds, ULIP schemes of insurance companies and pension schemes.</w:t>
      </w:r>
    </w:p>
    <w:p w14:paraId="45DE2F5C" w14:textId="0E8F0FE5" w:rsidR="50776446" w:rsidRPr="004579F1" w:rsidRDefault="50776446" w:rsidP="6892A32A">
      <w:pPr>
        <w:shd w:val="clear" w:color="auto" w:fill="FFFFFF" w:themeFill="background1"/>
        <w:spacing w:after="0" w:line="360" w:lineRule="auto"/>
        <w:rPr>
          <w:rFonts w:eastAsia="Times New Roman" w:cs="Times New Roman"/>
          <w:lang w:eastAsia="en-IN"/>
        </w:rPr>
      </w:pPr>
    </w:p>
    <w:p w14:paraId="3AC991B6" w14:textId="43A08EC0" w:rsidR="399B6AC6" w:rsidRPr="004579F1" w:rsidRDefault="3A0A12AE" w:rsidP="6892A32A">
      <w:pPr>
        <w:pStyle w:val="ListParagraph"/>
        <w:numPr>
          <w:ilvl w:val="0"/>
          <w:numId w:val="6"/>
        </w:numPr>
        <w:spacing w:after="0" w:line="360" w:lineRule="auto"/>
        <w:rPr>
          <w:b/>
          <w:color w:val="333333"/>
          <w:lang w:val="en-US"/>
        </w:rPr>
      </w:pPr>
      <w:r w:rsidRPr="6892A32A">
        <w:rPr>
          <w:rFonts w:cs="Times New Roman"/>
          <w:b/>
          <w:lang w:val="en-US"/>
        </w:rPr>
        <w:t>R</w:t>
      </w:r>
      <w:r w:rsidR="476E4F8A" w:rsidRPr="6892A32A">
        <w:rPr>
          <w:rFonts w:cs="Times New Roman"/>
          <w:b/>
          <w:lang w:val="en-US"/>
        </w:rPr>
        <w:t>R</w:t>
      </w:r>
      <w:r w:rsidRPr="6892A32A">
        <w:rPr>
          <w:rFonts w:cs="Times New Roman"/>
          <w:b/>
          <w:lang w:val="en-US"/>
        </w:rPr>
        <w:t xml:space="preserve"> (Re</w:t>
      </w:r>
      <w:r w:rsidR="3ADC9380" w:rsidRPr="6892A32A">
        <w:rPr>
          <w:rFonts w:cs="Times New Roman"/>
          <w:b/>
          <w:lang w:val="en-US"/>
        </w:rPr>
        <w:t>po rate</w:t>
      </w:r>
      <w:r w:rsidRPr="6892A32A">
        <w:rPr>
          <w:rFonts w:cs="Times New Roman"/>
          <w:b/>
          <w:lang w:val="en-US"/>
        </w:rPr>
        <w:t>)</w:t>
      </w:r>
      <w:r w:rsidR="399B6AC6">
        <w:tab/>
      </w:r>
      <w:r w:rsidR="399B6AC6">
        <w:tab/>
      </w:r>
      <w:r w:rsidR="399B6AC6">
        <w:tab/>
      </w:r>
      <w:r w:rsidR="399B6AC6">
        <w:tab/>
      </w:r>
      <w:r w:rsidR="399B6AC6">
        <w:tab/>
      </w:r>
      <w:r w:rsidR="399B6AC6">
        <w:tab/>
      </w:r>
      <w:r w:rsidR="399B6AC6">
        <w:tab/>
      </w:r>
      <w:r w:rsidR="399B6AC6">
        <w:tab/>
      </w:r>
      <w:r w:rsidR="399B6AC6">
        <w:tab/>
      </w:r>
      <w:r w:rsidR="399B6AC6">
        <w:tab/>
      </w:r>
      <w:r w:rsidR="399B6AC6">
        <w:tab/>
      </w:r>
      <w:r w:rsidR="399B6AC6">
        <w:tab/>
      </w:r>
      <w:r w:rsidR="548F5FEF" w:rsidRPr="6892A32A">
        <w:rPr>
          <w:rFonts w:eastAsia="Times New Roman" w:cs="Times New Roman"/>
          <w:lang w:val="en-US" w:eastAsia="en-IN"/>
        </w:rPr>
        <w:t xml:space="preserve">Repo rate refers to the rate at which commercial banks borrow money by selling their securities to the Central bank of our country </w:t>
      </w:r>
      <w:r w:rsidR="398BA97B" w:rsidRPr="6892A32A">
        <w:rPr>
          <w:rFonts w:eastAsia="Times New Roman" w:cs="Times New Roman"/>
          <w:lang w:val="en-US" w:eastAsia="en-IN"/>
        </w:rPr>
        <w:t>i.e.,</w:t>
      </w:r>
      <w:r w:rsidR="548F5FEF" w:rsidRPr="6892A32A">
        <w:rPr>
          <w:rFonts w:eastAsia="Times New Roman" w:cs="Times New Roman"/>
          <w:lang w:val="en-US" w:eastAsia="en-IN"/>
        </w:rPr>
        <w:t xml:space="preserve"> Reserve Bank of India (RBI) to maintain liquidity, in case of shortage of funds or due to some statutory measures.</w:t>
      </w:r>
    </w:p>
    <w:p w14:paraId="511715FD" w14:textId="3264FB35" w:rsidR="38407B2A" w:rsidRPr="004579F1" w:rsidRDefault="38407B2A" w:rsidP="6892A32A">
      <w:pPr>
        <w:spacing w:after="0" w:line="360" w:lineRule="auto"/>
        <w:rPr>
          <w:lang w:val="en-US" w:eastAsia="en-IN"/>
        </w:rPr>
      </w:pPr>
    </w:p>
    <w:p w14:paraId="33B990FF" w14:textId="162EB753" w:rsidR="399B6AC6" w:rsidRPr="004579F1" w:rsidRDefault="65C4D1E6" w:rsidP="6892A32A">
      <w:pPr>
        <w:pStyle w:val="ListParagraph"/>
        <w:numPr>
          <w:ilvl w:val="0"/>
          <w:numId w:val="6"/>
        </w:numPr>
        <w:spacing w:after="0" w:line="360" w:lineRule="auto"/>
        <w:rPr>
          <w:b/>
          <w:lang w:val="en-US"/>
        </w:rPr>
      </w:pPr>
      <w:r w:rsidRPr="6892A32A">
        <w:rPr>
          <w:rFonts w:eastAsia="Times New Roman" w:cs="Times New Roman"/>
          <w:b/>
          <w:lang w:val="en-US" w:eastAsia="en-IN"/>
        </w:rPr>
        <w:t xml:space="preserve">RRR (Reverse repo rate) </w:t>
      </w:r>
      <w:r w:rsidR="399B6AC6">
        <w:tab/>
      </w:r>
      <w:r w:rsidR="399B6AC6">
        <w:tab/>
      </w:r>
      <w:r w:rsidR="399B6AC6">
        <w:tab/>
      </w:r>
      <w:r w:rsidR="399B6AC6">
        <w:tab/>
      </w:r>
      <w:r w:rsidR="399B6AC6">
        <w:tab/>
      </w:r>
      <w:r w:rsidR="399B6AC6">
        <w:tab/>
      </w:r>
      <w:r w:rsidR="399B6AC6">
        <w:tab/>
      </w:r>
      <w:r w:rsidR="399B6AC6">
        <w:tab/>
      </w:r>
      <w:r w:rsidR="399B6AC6">
        <w:tab/>
      </w:r>
      <w:r w:rsidR="399B6AC6">
        <w:tab/>
      </w:r>
      <w:r w:rsidRPr="6892A32A">
        <w:rPr>
          <w:rFonts w:eastAsia="Times New Roman" w:cs="Times New Roman"/>
          <w:lang w:val="en-US" w:eastAsia="en-IN"/>
        </w:rPr>
        <w:t>Reverse repo rate is the rate at which the central bank of a country (Reserve Bank of India in case of India) borrows money from commercial banks within the country.</w:t>
      </w:r>
      <w:r w:rsidR="04DC8B3D" w:rsidRPr="6892A32A">
        <w:rPr>
          <w:rFonts w:eastAsia="Times New Roman" w:cs="Times New Roman"/>
          <w:lang w:val="en-US" w:eastAsia="en-IN"/>
        </w:rPr>
        <w:t xml:space="preserve"> </w:t>
      </w:r>
      <w:r w:rsidRPr="6892A32A">
        <w:rPr>
          <w:rFonts w:eastAsia="Times New Roman" w:cs="Times New Roman"/>
          <w:lang w:val="en-US" w:eastAsia="en-IN"/>
        </w:rPr>
        <w:t>An increase in the reverse repo rate will decrease the money supply and vice-versa, other things remaining constant.</w:t>
      </w:r>
    </w:p>
    <w:p w14:paraId="21B52006" w14:textId="1A8988B4" w:rsidR="399B6AC6" w:rsidRPr="004579F1" w:rsidRDefault="399B6AC6" w:rsidP="6892A32A">
      <w:pPr>
        <w:spacing w:after="0" w:line="360" w:lineRule="auto"/>
        <w:rPr>
          <w:rFonts w:cs="Times New Roman"/>
          <w:b/>
          <w:lang w:val="en-US"/>
        </w:rPr>
      </w:pPr>
    </w:p>
    <w:p w14:paraId="62E51D5A" w14:textId="385EB6F3" w:rsidR="00121FE2" w:rsidRPr="00121FE2" w:rsidRDefault="019604D6" w:rsidP="6892A32A">
      <w:pPr>
        <w:pStyle w:val="ListParagraph"/>
        <w:numPr>
          <w:ilvl w:val="0"/>
          <w:numId w:val="6"/>
        </w:numPr>
        <w:spacing w:line="360" w:lineRule="auto"/>
        <w:rPr>
          <w:b/>
          <w:color w:val="000000" w:themeColor="text1"/>
          <w:lang w:val="en-US"/>
        </w:rPr>
      </w:pPr>
      <w:r w:rsidRPr="6892A32A">
        <w:rPr>
          <w:rFonts w:cs="Times New Roman"/>
          <w:b/>
          <w:lang w:val="en-US"/>
        </w:rPr>
        <w:t>ROCE (Return on capital employed)</w:t>
      </w:r>
      <w:r w:rsidR="399B6AC6">
        <w:tab/>
      </w:r>
      <w:r w:rsidR="399B6AC6">
        <w:tab/>
      </w:r>
      <w:r w:rsidR="399B6AC6">
        <w:tab/>
      </w:r>
      <w:r w:rsidR="399B6AC6">
        <w:tab/>
      </w:r>
      <w:r w:rsidR="399B6AC6">
        <w:tab/>
      </w:r>
      <w:r w:rsidR="399B6AC6">
        <w:tab/>
      </w:r>
      <w:r w:rsidR="399B6AC6">
        <w:tab/>
      </w:r>
      <w:r w:rsidR="399B6AC6">
        <w:tab/>
      </w:r>
      <w:r w:rsidR="399B6AC6">
        <w:tab/>
      </w:r>
      <w:r w:rsidR="3A0A12AE" w:rsidRPr="38F71E4C">
        <w:rPr>
          <w:rFonts w:cs="Times New Roman"/>
          <w:lang w:val="en-US"/>
        </w:rPr>
        <w:t>Return on capital employed (ROCE) is a financial ratio that measures a company's profitability in terms of all of its capital. Return on capital employed is similar to return on invested capital (ROIC).</w:t>
      </w:r>
      <w:r w:rsidR="28EAB40A" w:rsidRPr="38F71E4C">
        <w:rPr>
          <w:rFonts w:cs="Times New Roman"/>
          <w:lang w:val="en-US"/>
        </w:rPr>
        <w:t xml:space="preserve"> A higher ROCE shows a higher percentage of the company's value can ultimately be returned as profit to stockholders. As a general rule, to indicate a company makes reasonably efficient use of capital, the ROCE should be equal to at least twice current interest rates.</w:t>
      </w:r>
    </w:p>
    <w:p w14:paraId="11FB8915" w14:textId="53873D59" w:rsidR="005A0B20" w:rsidRPr="004579F1" w:rsidRDefault="005A0B20" w:rsidP="6892A32A">
      <w:pPr>
        <w:pStyle w:val="ListParagraph"/>
        <w:spacing w:line="360" w:lineRule="auto"/>
        <w:ind w:left="502"/>
        <w:rPr>
          <w:rFonts w:eastAsia="Yu Mincho" w:cs="Mangal"/>
          <w:b/>
          <w:lang w:val="en-US"/>
        </w:rPr>
      </w:pPr>
    </w:p>
    <w:p w14:paraId="33BF77D2" w14:textId="64B854F7" w:rsidR="00A026D9" w:rsidRPr="004579F1" w:rsidRDefault="756B6F81" w:rsidP="6892A32A">
      <w:pPr>
        <w:pStyle w:val="ListParagraph"/>
        <w:numPr>
          <w:ilvl w:val="0"/>
          <w:numId w:val="6"/>
        </w:numPr>
        <w:spacing w:line="360" w:lineRule="auto"/>
        <w:rPr>
          <w:rFonts w:cs="Times New Roman"/>
          <w:b/>
          <w:lang w:val="en-US"/>
        </w:rPr>
      </w:pPr>
      <w:r w:rsidRPr="6892A32A">
        <w:rPr>
          <w:rFonts w:cs="Times New Roman"/>
          <w:b/>
          <w:lang w:val="en-US"/>
        </w:rPr>
        <w:t>RII</w:t>
      </w:r>
      <w:r w:rsidR="17E5EC78" w:rsidRPr="6892A32A">
        <w:rPr>
          <w:rFonts w:cs="Times New Roman"/>
          <w:b/>
          <w:lang w:val="en-US"/>
        </w:rPr>
        <w:t xml:space="preserve"> (</w:t>
      </w:r>
      <w:r w:rsidRPr="6892A32A">
        <w:rPr>
          <w:rFonts w:cs="Times New Roman"/>
          <w:b/>
          <w:lang w:val="en-US"/>
        </w:rPr>
        <w:t>Retail Individual Investor</w:t>
      </w:r>
      <w:r w:rsidR="17E5EC78" w:rsidRPr="6892A32A">
        <w:rPr>
          <w:rFonts w:cs="Times New Roman"/>
          <w:b/>
          <w:lang w:val="en-US"/>
        </w:rPr>
        <w:t>)</w:t>
      </w:r>
    </w:p>
    <w:p w14:paraId="0EA07C66" w14:textId="02EACD2C" w:rsidR="00BD7FE1" w:rsidRPr="004579F1" w:rsidRDefault="30006358" w:rsidP="6892A32A">
      <w:pPr>
        <w:pStyle w:val="ListParagraph"/>
        <w:spacing w:after="0" w:line="360" w:lineRule="auto"/>
        <w:ind w:left="502"/>
        <w:rPr>
          <w:rFonts w:cs="Times New Roman"/>
          <w:shd w:val="clear" w:color="auto" w:fill="FFFFFF"/>
        </w:rPr>
      </w:pPr>
      <w:r w:rsidRPr="6892A32A">
        <w:rPr>
          <w:rFonts w:cs="Times New Roman"/>
          <w:lang w:val="en-US"/>
        </w:rPr>
        <w:t xml:space="preserve">Retail Individual Investors are </w:t>
      </w:r>
      <w:r w:rsidRPr="6892A32A">
        <w:rPr>
          <w:rFonts w:cs="Times New Roman"/>
          <w:shd w:val="clear" w:color="auto" w:fill="FFFFFF"/>
        </w:rPr>
        <w:t>resident Indian Individuals, NRIs</w:t>
      </w:r>
      <w:r w:rsidR="17426DE4" w:rsidRPr="6892A32A">
        <w:rPr>
          <w:rFonts w:cs="Times New Roman"/>
          <w:shd w:val="clear" w:color="auto" w:fill="FFFFFF"/>
        </w:rPr>
        <w:t xml:space="preserve"> </w:t>
      </w:r>
      <w:r w:rsidR="0DB99CB6" w:rsidRPr="6892A32A">
        <w:rPr>
          <w:rFonts w:cs="Times New Roman"/>
          <w:shd w:val="clear" w:color="auto" w:fill="FFFFFF"/>
        </w:rPr>
        <w:t>(Non</w:t>
      </w:r>
      <w:r w:rsidR="22BA0A7C" w:rsidRPr="6892A32A">
        <w:rPr>
          <w:rFonts w:cs="Times New Roman"/>
          <w:shd w:val="clear" w:color="auto" w:fill="FFFFFF"/>
        </w:rPr>
        <w:t>-r</w:t>
      </w:r>
      <w:r w:rsidR="0DB99CB6" w:rsidRPr="6892A32A">
        <w:rPr>
          <w:rFonts w:cs="Times New Roman"/>
          <w:shd w:val="clear" w:color="auto" w:fill="FFFFFF"/>
        </w:rPr>
        <w:t>esident Indians)</w:t>
      </w:r>
      <w:r w:rsidRPr="6892A32A">
        <w:rPr>
          <w:rFonts w:cs="Times New Roman"/>
          <w:shd w:val="clear" w:color="auto" w:fill="FFFFFF"/>
        </w:rPr>
        <w:t xml:space="preserve"> and HUFs</w:t>
      </w:r>
      <w:r w:rsidR="55671229" w:rsidRPr="6892A32A">
        <w:rPr>
          <w:rFonts w:cs="Times New Roman"/>
          <w:shd w:val="clear" w:color="auto" w:fill="FFFFFF"/>
        </w:rPr>
        <w:t xml:space="preserve"> </w:t>
      </w:r>
      <w:r w:rsidRPr="6892A32A">
        <w:rPr>
          <w:rFonts w:cs="Times New Roman"/>
          <w:shd w:val="clear" w:color="auto" w:fill="FFFFFF"/>
        </w:rPr>
        <w:t>(Hindu Undivided Famil</w:t>
      </w:r>
      <w:r w:rsidR="0DB99CB6" w:rsidRPr="6892A32A">
        <w:rPr>
          <w:rFonts w:cs="Times New Roman"/>
          <w:shd w:val="clear" w:color="auto" w:fill="FFFFFF"/>
        </w:rPr>
        <w:t>ies</w:t>
      </w:r>
      <w:r w:rsidRPr="6892A32A">
        <w:rPr>
          <w:rFonts w:cs="Times New Roman"/>
          <w:shd w:val="clear" w:color="auto" w:fill="FFFFFF"/>
        </w:rPr>
        <w:t>) who appl</w:t>
      </w:r>
      <w:r w:rsidR="0DB99CB6" w:rsidRPr="6892A32A">
        <w:rPr>
          <w:rFonts w:cs="Times New Roman"/>
          <w:shd w:val="clear" w:color="auto" w:fill="FFFFFF"/>
        </w:rPr>
        <w:t>ies</w:t>
      </w:r>
      <w:r w:rsidRPr="6892A32A">
        <w:rPr>
          <w:rFonts w:cs="Times New Roman"/>
          <w:shd w:val="clear" w:color="auto" w:fill="FFFFFF"/>
        </w:rPr>
        <w:t xml:space="preserve"> for less than Rs 2 lakhs in an IPO</w:t>
      </w:r>
      <w:r w:rsidR="0DB99CB6" w:rsidRPr="6892A32A">
        <w:rPr>
          <w:rFonts w:cs="Times New Roman"/>
          <w:shd w:val="clear" w:color="auto" w:fill="FFFFFF"/>
        </w:rPr>
        <w:t>.</w:t>
      </w:r>
      <w:r w:rsidR="7A39424C" w:rsidRPr="6892A32A">
        <w:rPr>
          <w:rFonts w:cs="Times New Roman"/>
          <w:shd w:val="clear" w:color="auto" w:fill="FFFFFF"/>
        </w:rPr>
        <w:t xml:space="preserve"> </w:t>
      </w:r>
      <w:r w:rsidR="0DB99CB6" w:rsidRPr="6892A32A">
        <w:rPr>
          <w:rFonts w:cs="Times New Roman"/>
          <w:shd w:val="clear" w:color="auto" w:fill="FFFFFF"/>
        </w:rPr>
        <w:t>Retail Individual Investors have an allocation of not less than 35% of shares of the total issue size in book build IPO’s</w:t>
      </w:r>
      <w:r w:rsidR="1870C246" w:rsidRPr="6892A32A">
        <w:rPr>
          <w:rFonts w:cs="Times New Roman"/>
          <w:shd w:val="clear" w:color="auto" w:fill="FFFFFF"/>
        </w:rPr>
        <w:t>.</w:t>
      </w:r>
    </w:p>
    <w:p w14:paraId="5FCFA0DA" w14:textId="0C78D819" w:rsidR="399B6AC6" w:rsidRPr="004579F1" w:rsidRDefault="399B6AC6" w:rsidP="6892A32A">
      <w:pPr>
        <w:spacing w:after="0" w:line="360" w:lineRule="auto"/>
        <w:rPr>
          <w:rFonts w:cs="Times New Roman"/>
        </w:rPr>
      </w:pPr>
    </w:p>
    <w:p w14:paraId="604BF60B" w14:textId="5CDF64EF" w:rsidR="00C252DD" w:rsidRPr="004579F1" w:rsidRDefault="27A35CDB" w:rsidP="6892A32A">
      <w:pPr>
        <w:pStyle w:val="ListParagraph"/>
        <w:numPr>
          <w:ilvl w:val="0"/>
          <w:numId w:val="6"/>
        </w:numPr>
        <w:spacing w:after="0" w:line="360" w:lineRule="auto"/>
        <w:rPr>
          <w:b/>
          <w:bCs/>
          <w:lang w:val="en-US"/>
        </w:rPr>
      </w:pPr>
      <w:r w:rsidRPr="7F9F043B">
        <w:rPr>
          <w:rFonts w:cs="Times New Roman"/>
          <w:b/>
          <w:bCs/>
          <w:lang w:val="en-US"/>
        </w:rPr>
        <w:t>SLR</w:t>
      </w:r>
      <w:r w:rsidR="5A47AF32" w:rsidRPr="7F9F043B">
        <w:rPr>
          <w:rFonts w:cs="Times New Roman"/>
          <w:b/>
          <w:bCs/>
          <w:lang w:val="en-US"/>
        </w:rPr>
        <w:t xml:space="preserve"> (</w:t>
      </w:r>
      <w:r w:rsidRPr="7F9F043B">
        <w:rPr>
          <w:rFonts w:cs="Times New Roman"/>
          <w:b/>
          <w:bCs/>
          <w:lang w:val="en-US"/>
        </w:rPr>
        <w:t>Statutory Liquidity Ratio</w:t>
      </w:r>
      <w:r w:rsidR="1D0971E9" w:rsidRPr="7F9F043B">
        <w:rPr>
          <w:rFonts w:cs="Times New Roman"/>
          <w:b/>
          <w:bCs/>
          <w:lang w:val="en-US"/>
        </w:rPr>
        <w:t>)</w:t>
      </w:r>
      <w:r w:rsidR="5AA60399" w:rsidRPr="6892A32A">
        <w:rPr>
          <w:rFonts w:cs="Times New Roman"/>
          <w:lang w:val="en-US"/>
        </w:rPr>
        <w:t xml:space="preserve"> </w:t>
      </w:r>
      <w:r w:rsidR="00C252DD">
        <w:tab/>
      </w:r>
      <w:r w:rsidR="00C252DD">
        <w:tab/>
      </w:r>
      <w:r w:rsidR="00C252DD">
        <w:tab/>
      </w:r>
      <w:r w:rsidR="00C252DD">
        <w:tab/>
      </w:r>
      <w:r w:rsidR="00C252DD">
        <w:tab/>
      </w:r>
      <w:r w:rsidR="00C252DD">
        <w:tab/>
      </w:r>
      <w:r w:rsidR="00C252DD">
        <w:tab/>
      </w:r>
      <w:r w:rsidR="00C252DD">
        <w:tab/>
      </w:r>
      <w:r w:rsidR="00C252DD">
        <w:tab/>
      </w:r>
      <w:r w:rsidR="5AA60399" w:rsidRPr="6892A32A">
        <w:rPr>
          <w:rFonts w:cs="Times New Roman"/>
          <w:lang w:val="en-US"/>
        </w:rPr>
        <w:t xml:space="preserve">Statutory Liquidity Ratio is a minimum percentage of deposits that a commercial bank </w:t>
      </w:r>
      <w:r w:rsidR="539B89B6" w:rsidRPr="7F9F043B">
        <w:rPr>
          <w:rFonts w:cs="Times New Roman"/>
          <w:lang w:val="en-US"/>
        </w:rPr>
        <w:t>must</w:t>
      </w:r>
      <w:r w:rsidR="5AA60399" w:rsidRPr="6892A32A">
        <w:rPr>
          <w:rFonts w:cs="Times New Roman"/>
          <w:lang w:val="en-US"/>
        </w:rPr>
        <w:t xml:space="preserve"> maintain in the form of liquid cash, gold or other securities. </w:t>
      </w:r>
      <w:r w:rsidR="5AA60399" w:rsidRPr="7F9F043B">
        <w:rPr>
          <w:rFonts w:cs="Times New Roman"/>
          <w:lang w:val="en-US"/>
        </w:rPr>
        <w:t>It is</w:t>
      </w:r>
      <w:r w:rsidR="5AA60399" w:rsidRPr="6892A32A">
        <w:rPr>
          <w:rFonts w:cs="Times New Roman"/>
          <w:lang w:val="en-US"/>
        </w:rPr>
        <w:t xml:space="preserve"> the reserve requirement that banks are expected to keep before offering credit to customers. These are not reserved with the Reserve Bank of India (RBI), but with banks themselves. The SLR is fixed by the RBI.</w:t>
      </w:r>
      <w:r w:rsidR="00C252DD">
        <w:tab/>
      </w:r>
    </w:p>
    <w:p w14:paraId="01AB2942" w14:textId="44F8A72E" w:rsidR="00C252DD" w:rsidRPr="004579F1" w:rsidRDefault="00C252DD" w:rsidP="6892A32A">
      <w:pPr>
        <w:spacing w:after="0" w:line="360" w:lineRule="auto"/>
        <w:rPr>
          <w:rFonts w:cs="Times New Roman"/>
          <w:lang w:val="en-US"/>
        </w:rPr>
      </w:pPr>
    </w:p>
    <w:p w14:paraId="2F5C9B13" w14:textId="6490C439" w:rsidR="00C252DD" w:rsidRPr="004579F1" w:rsidRDefault="59B37563" w:rsidP="6892A32A">
      <w:pPr>
        <w:pStyle w:val="ListParagraph"/>
        <w:numPr>
          <w:ilvl w:val="0"/>
          <w:numId w:val="6"/>
        </w:numPr>
        <w:spacing w:after="0" w:line="360" w:lineRule="auto"/>
        <w:rPr>
          <w:b/>
          <w:lang w:val="en-US"/>
        </w:rPr>
      </w:pPr>
      <w:r w:rsidRPr="6892A32A">
        <w:rPr>
          <w:rFonts w:cs="Times New Roman"/>
          <w:b/>
          <w:lang w:val="en-US"/>
        </w:rPr>
        <w:t xml:space="preserve">TLA (Total Liabilities) </w:t>
      </w:r>
      <w:r w:rsidR="00C252DD">
        <w:tab/>
      </w:r>
      <w:r w:rsidR="00C252DD">
        <w:tab/>
      </w:r>
      <w:r w:rsidR="00C252DD">
        <w:tab/>
      </w:r>
      <w:r w:rsidR="00C252DD">
        <w:tab/>
      </w:r>
      <w:r w:rsidR="00C252DD">
        <w:tab/>
      </w:r>
      <w:r w:rsidR="00C252DD">
        <w:tab/>
      </w:r>
      <w:r w:rsidR="00C252DD">
        <w:tab/>
      </w:r>
      <w:r w:rsidR="00C252DD">
        <w:tab/>
      </w:r>
      <w:r w:rsidR="00C252DD">
        <w:tab/>
      </w:r>
      <w:r w:rsidR="00C252DD">
        <w:tab/>
      </w:r>
      <w:r w:rsidRPr="6892A32A">
        <w:rPr>
          <w:rFonts w:cs="Times New Roman"/>
          <w:lang w:val="en-US"/>
        </w:rPr>
        <w:t>Total liabilities are the combined debts and obligations that an individual or company owes to outside parties. Everything the company owns is classified as an asset and all amounts the company owes for future obligations are recorded as liabilities.</w:t>
      </w:r>
    </w:p>
    <w:p w14:paraId="3A876353" w14:textId="261999AE" w:rsidR="5809B6D7" w:rsidRPr="004579F1" w:rsidRDefault="5809B6D7" w:rsidP="6892A32A">
      <w:pPr>
        <w:spacing w:after="0" w:line="360" w:lineRule="auto"/>
        <w:rPr>
          <w:lang w:val="en-US"/>
        </w:rPr>
      </w:pPr>
    </w:p>
    <w:p w14:paraId="6B3F7880" w14:textId="78FBE407" w:rsidR="5AE62BB9" w:rsidRPr="004579F1" w:rsidRDefault="5AE62BB9" w:rsidP="6892A32A">
      <w:pPr>
        <w:pStyle w:val="ListParagraph"/>
        <w:numPr>
          <w:ilvl w:val="0"/>
          <w:numId w:val="6"/>
        </w:numPr>
        <w:spacing w:after="0" w:line="360" w:lineRule="auto"/>
        <w:rPr>
          <w:rFonts w:asciiTheme="minorHAnsi" w:hAnsiTheme="minorHAnsi"/>
          <w:lang w:val="en-US"/>
        </w:rPr>
      </w:pPr>
      <w:r w:rsidRPr="6892A32A">
        <w:rPr>
          <w:b/>
          <w:lang w:val="en-US"/>
        </w:rPr>
        <w:t>Underpricing</w:t>
      </w:r>
    </w:p>
    <w:p w14:paraId="525F3EFE" w14:textId="0934C283" w:rsidR="5809B6D7" w:rsidRPr="004579F1" w:rsidRDefault="00734364" w:rsidP="6892A32A">
      <w:pPr>
        <w:spacing w:after="0" w:line="360" w:lineRule="auto"/>
        <w:ind w:left="502"/>
        <w:rPr>
          <w:rFonts w:cs="Times New Roman"/>
          <w:lang w:val="en-US"/>
        </w:rPr>
      </w:pPr>
      <w:r w:rsidRPr="6892A32A">
        <w:rPr>
          <w:rFonts w:cs="Times New Roman"/>
          <w:lang w:val="en-US"/>
        </w:rPr>
        <w:t>Underpricing is the practice of listing an initial public offering (IPO) at a price below its real value in the stock market. When a new stock closes its first day of trading above the set IPO price, the stock is considered to have been underpriced</w:t>
      </w:r>
      <w:r w:rsidR="006C10F3" w:rsidRPr="6892A32A">
        <w:rPr>
          <w:rFonts w:cs="Times New Roman"/>
          <w:lang w:val="en-US"/>
        </w:rPr>
        <w:t xml:space="preserve">. </w:t>
      </w:r>
      <w:r w:rsidR="4DB5A459" w:rsidRPr="6892A32A">
        <w:rPr>
          <w:rFonts w:cs="Times New Roman"/>
          <w:lang w:val="en-US"/>
        </w:rPr>
        <w:t>IPO underpricing is the increase in stock value from the initial offering price to the first-day closing price.</w:t>
      </w:r>
    </w:p>
    <w:p w14:paraId="1DB16FD5" w14:textId="0F1EFBC6" w:rsidR="00C252DD" w:rsidRPr="00C252DD" w:rsidRDefault="7A193029" w:rsidP="6892A32A">
      <w:pPr>
        <w:spacing w:line="360" w:lineRule="auto"/>
        <w:rPr>
          <w:b/>
          <w:sz w:val="28"/>
          <w:szCs w:val="28"/>
          <w:lang w:val="en-US"/>
        </w:rPr>
      </w:pPr>
      <w:r w:rsidRPr="6892A32A">
        <w:rPr>
          <w:rFonts w:cs="Times New Roman"/>
          <w:b/>
          <w:lang w:val="en-US"/>
        </w:rPr>
        <w:t xml:space="preserve"> </w:t>
      </w:r>
    </w:p>
    <w:p w14:paraId="6B337D6A" w14:textId="24DCA27D" w:rsidR="006F73EF" w:rsidRDefault="002440D8" w:rsidP="6892A32A">
      <w:pPr>
        <w:pStyle w:val="Heading1"/>
        <w:spacing w:line="360" w:lineRule="auto"/>
      </w:pPr>
      <w:bookmarkStart w:id="2" w:name="_Toc87429707"/>
      <w:bookmarkStart w:id="3" w:name="_Toc87432246"/>
      <w:r>
        <w:rPr>
          <w:lang w:val="en-US"/>
        </w:rPr>
        <w:t>Introduction</w:t>
      </w:r>
      <w:bookmarkEnd w:id="2"/>
      <w:bookmarkEnd w:id="3"/>
    </w:p>
    <w:p w14:paraId="47267369" w14:textId="51A4C02A" w:rsidR="4293167B" w:rsidRDefault="4293167B" w:rsidP="6892A32A">
      <w:pPr>
        <w:spacing w:line="360" w:lineRule="auto"/>
        <w:rPr>
          <w:rFonts w:eastAsia="Times New Roman" w:cs="Times New Roman"/>
        </w:rPr>
      </w:pPr>
      <w:r w:rsidRPr="5809B6D7">
        <w:rPr>
          <w:rFonts w:eastAsia="Times New Roman" w:cs="Times New Roman"/>
        </w:rPr>
        <w:t>An Initial Public Offering (IPO) refers to the process of issuing shares of a private firm to the public in a fresh stock issue. An IPO allows a company to raise capital from public investors. The transition from a private to a public company can be a crucial opportunity for private investors to fully realise gains from their investment, as it typically includes a share premium for current private investors. Meanwhile, public investors are allowed to participate in the offering.</w:t>
      </w:r>
    </w:p>
    <w:p w14:paraId="6AC339B9" w14:textId="0B17E613" w:rsidR="006F73EF" w:rsidRPr="006F73EF" w:rsidRDefault="5D1A74D1" w:rsidP="6892A32A">
      <w:pPr>
        <w:spacing w:line="360" w:lineRule="auto"/>
        <w:rPr>
          <w:rFonts w:cs="Times New Roman"/>
          <w:color w:val="242424"/>
          <w:shd w:val="clear" w:color="auto" w:fill="FFFFFF"/>
        </w:rPr>
      </w:pPr>
      <w:r w:rsidRPr="6892A32A">
        <w:rPr>
          <w:rFonts w:cs="Times New Roman"/>
          <w:color w:val="242424"/>
          <w:shd w:val="clear" w:color="auto" w:fill="FFFFFF"/>
        </w:rPr>
        <w:t xml:space="preserve">Several companies, ranging from tech start-ups to chemical manufacturing firms and restaurant chains, have gone public in 2020-21. More firms are expected to take the initial public offering (IPO) route to get listed on domestic stock markets later this year. Investment bankers tracking IPOs suggest that it will be a record year for fundraising. Thirty companies have already filed IPO papers to raise Rs 55,000 crore and at least 10-15 more are lined up to initiate the process </w:t>
      </w:r>
      <w:r w:rsidR="002E4322">
        <w:rPr>
          <w:rFonts w:cs="Times New Roman"/>
          <w:color w:val="242424"/>
          <w:shd w:val="clear" w:color="auto" w:fill="FFFFFF"/>
        </w:rPr>
        <w:t>of going</w:t>
      </w:r>
      <w:r w:rsidRPr="6892A32A">
        <w:rPr>
          <w:rFonts w:cs="Times New Roman"/>
          <w:color w:val="242424"/>
          <w:shd w:val="clear" w:color="auto" w:fill="FFFFFF"/>
        </w:rPr>
        <w:t xml:space="preserve"> public and raise another Rs 25,000 crore. So far this year, companies have already raised the highest amount through the IPO route in over a decade. Despite the impact of the Covid-19 pandemic, it seems the country will witness a record number of IPOs this year. Similar trends have been seen during previous bull markets.</w:t>
      </w:r>
    </w:p>
    <w:p w14:paraId="5E8A578E" w14:textId="6C1E5B89" w:rsidR="006F73EF" w:rsidRPr="006F73EF" w:rsidRDefault="5D1A74D1" w:rsidP="6892A32A">
      <w:pPr>
        <w:spacing w:line="360" w:lineRule="auto"/>
        <w:rPr>
          <w:rFonts w:cs="Times New Roman"/>
          <w:color w:val="242424"/>
          <w:shd w:val="clear" w:color="auto" w:fill="FFFFFF"/>
        </w:rPr>
      </w:pPr>
      <w:r w:rsidRPr="6892A32A">
        <w:rPr>
          <w:rFonts w:cs="Times New Roman"/>
          <w:color w:val="242424"/>
          <w:shd w:val="clear" w:color="auto" w:fill="FFFFFF"/>
        </w:rPr>
        <w:t xml:space="preserve">A bull market is an extended period when prices are rising in a sustained manner, especially when large numbers of investors are buying and holding stocks. Bull markets are often </w:t>
      </w:r>
      <w:r w:rsidR="00A976F7">
        <w:t>characterised</w:t>
      </w:r>
      <w:r w:rsidRPr="6892A32A">
        <w:rPr>
          <w:rFonts w:cs="Times New Roman"/>
          <w:color w:val="242424"/>
          <w:shd w:val="clear" w:color="auto" w:fill="FFFFFF"/>
        </w:rPr>
        <w:t xml:space="preserve"> by high investor confidence and rising asset prices. The market is filled with enthusiasm and intrigue. It is also accompanied by sustained economic development, </w:t>
      </w:r>
      <w:r w:rsidR="00642F32">
        <w:rPr>
          <w:rFonts w:cs="Times New Roman"/>
          <w:color w:val="242424"/>
          <w:shd w:val="clear" w:color="auto" w:fill="FFFFFF"/>
        </w:rPr>
        <w:t>having</w:t>
      </w:r>
      <w:r w:rsidRPr="6892A32A">
        <w:rPr>
          <w:rFonts w:cs="Times New Roman"/>
          <w:color w:val="242424"/>
          <w:shd w:val="clear" w:color="auto" w:fill="FFFFFF"/>
        </w:rPr>
        <w:t xml:space="preserve"> good volumes of liquidity in the market. This flow of money to investors enables investors to invest more in the stock market.</w:t>
      </w:r>
    </w:p>
    <w:p w14:paraId="7C4DCB42" w14:textId="0F571264" w:rsidR="006F73EF" w:rsidRPr="006F73EF" w:rsidRDefault="5D1A74D1" w:rsidP="6892A32A">
      <w:pPr>
        <w:spacing w:line="360" w:lineRule="auto"/>
        <w:rPr>
          <w:rFonts w:cs="Times New Roman"/>
          <w:color w:val="242424"/>
          <w:shd w:val="clear" w:color="auto" w:fill="FFFFFF"/>
        </w:rPr>
      </w:pPr>
      <w:r w:rsidRPr="6892A32A">
        <w:rPr>
          <w:rFonts w:cs="Times New Roman"/>
          <w:color w:val="242424"/>
          <w:shd w:val="clear" w:color="auto" w:fill="FFFFFF"/>
        </w:rPr>
        <w:t xml:space="preserve">IPOs are launched in a bullish market to ensure that the company's stock is oversubscribed. This is because during a bull market there is a good amount of cash flow and enthusiasm in the market. If the stock is oversubscribed, it means that the stock is </w:t>
      </w:r>
      <w:r w:rsidR="7E91A39B" w:rsidRPr="6892A32A">
        <w:rPr>
          <w:rFonts w:cs="Times New Roman"/>
          <w:color w:val="242424"/>
          <w:shd w:val="clear" w:color="auto" w:fill="FFFFFF"/>
        </w:rPr>
        <w:t>extremely</w:t>
      </w:r>
      <w:r w:rsidRPr="6892A32A">
        <w:rPr>
          <w:rFonts w:cs="Times New Roman"/>
          <w:color w:val="242424"/>
          <w:shd w:val="clear" w:color="auto" w:fill="FFFFFF"/>
        </w:rPr>
        <w:t xml:space="preserve"> popular and investors have an interest in holding it apart from strong listing gains. This makes it </w:t>
      </w:r>
      <w:r w:rsidR="19D8A67E" w:rsidRPr="6892A32A">
        <w:rPr>
          <w:rFonts w:cs="Times New Roman"/>
          <w:color w:val="242424"/>
          <w:shd w:val="clear" w:color="auto" w:fill="FFFFFF"/>
        </w:rPr>
        <w:t>highly</w:t>
      </w:r>
      <w:r w:rsidRPr="6892A32A">
        <w:rPr>
          <w:rFonts w:cs="Times New Roman"/>
          <w:color w:val="242424"/>
          <w:shd w:val="clear" w:color="auto" w:fill="FFFFFF"/>
        </w:rPr>
        <w:t xml:space="preserve"> likely that the stock price will skyrocket in the future. Thus, the new shares will be worth a lot more in the future.</w:t>
      </w:r>
    </w:p>
    <w:p w14:paraId="4F7B99AA" w14:textId="05A0A916" w:rsidR="006F73EF" w:rsidRPr="006F73EF" w:rsidRDefault="5D1A74D1" w:rsidP="6892A32A">
      <w:pPr>
        <w:spacing w:line="360" w:lineRule="auto"/>
        <w:rPr>
          <w:rFonts w:cs="Times New Roman"/>
          <w:color w:val="242424"/>
          <w:shd w:val="clear" w:color="auto" w:fill="FFFFFF"/>
        </w:rPr>
      </w:pPr>
      <w:r w:rsidRPr="6892A32A">
        <w:rPr>
          <w:rFonts w:cs="Times New Roman"/>
          <w:color w:val="242424"/>
          <w:shd w:val="clear" w:color="auto" w:fill="FFFFFF"/>
        </w:rPr>
        <w:t>There is no doubt that the demand for new shares is important for investors. However, it is equally important for the company because it ensures that the company has a robust demand for its stock. Thus, the company needs to ensure that there are a lot of people who hold its stock. If the stock is not oversubscribed, it means that there is n</w:t>
      </w:r>
      <w:r w:rsidR="6B1420D2" w:rsidRPr="6892A32A">
        <w:rPr>
          <w:rFonts w:cs="Times New Roman"/>
          <w:color w:val="242424"/>
          <w:shd w:val="clear" w:color="auto" w:fill="FFFFFF"/>
        </w:rPr>
        <w:t>ot much enthusiasm</w:t>
      </w:r>
      <w:r w:rsidRPr="6892A32A">
        <w:rPr>
          <w:rFonts w:cs="Times New Roman"/>
          <w:color w:val="242424"/>
          <w:shd w:val="clear" w:color="auto" w:fill="FFFFFF"/>
        </w:rPr>
        <w:t xml:space="preserve"> for it. This makes it extremely unlikely that the stock price will go up in the future. In such a scenario, the company will have to struggle to get investors interested in the stock. This makes it very unlikely that the company will be able to raise enough money to sustain itself in the future. But often investing in IPOs during bull runs may be risky. This is because most IPOs </w:t>
      </w:r>
      <w:r w:rsidR="706E8DEA" w:rsidRPr="6892A32A">
        <w:rPr>
          <w:rFonts w:cs="Times New Roman"/>
          <w:color w:val="242424"/>
          <w:shd w:val="clear" w:color="auto" w:fill="FFFFFF"/>
        </w:rPr>
        <w:t>do not</w:t>
      </w:r>
      <w:r w:rsidRPr="6892A32A">
        <w:rPr>
          <w:rFonts w:cs="Times New Roman"/>
          <w:color w:val="242424"/>
          <w:shd w:val="clear" w:color="auto" w:fill="FFFFFF"/>
        </w:rPr>
        <w:t xml:space="preserve"> perform well in the long run. During b</w:t>
      </w:r>
      <w:r w:rsidR="199BB298" w:rsidRPr="6892A32A">
        <w:rPr>
          <w:rFonts w:cs="Times New Roman"/>
          <w:color w:val="242424"/>
          <w:shd w:val="clear" w:color="auto" w:fill="FFFFFF"/>
        </w:rPr>
        <w:t>ear</w:t>
      </w:r>
      <w:r w:rsidRPr="6892A32A">
        <w:rPr>
          <w:rFonts w:cs="Times New Roman"/>
          <w:color w:val="242424"/>
          <w:shd w:val="clear" w:color="auto" w:fill="FFFFFF"/>
        </w:rPr>
        <w:t xml:space="preserve"> markets, when shares of fundamentally weak companies crash, and it is the investors who bear the loss. Therefore</w:t>
      </w:r>
      <w:r w:rsidR="6B1420D2" w:rsidRPr="6892A32A">
        <w:rPr>
          <w:rFonts w:cs="Times New Roman"/>
          <w:color w:val="242424"/>
          <w:shd w:val="clear" w:color="auto" w:fill="FFFFFF"/>
        </w:rPr>
        <w:t>,</w:t>
      </w:r>
      <w:r w:rsidRPr="6892A32A">
        <w:rPr>
          <w:rFonts w:cs="Times New Roman"/>
          <w:color w:val="242424"/>
          <w:shd w:val="clear" w:color="auto" w:fill="FFFFFF"/>
        </w:rPr>
        <w:t xml:space="preserve"> it is always advised to check the fundamentals and balance sheets of a company before applying for the company’s IPO.</w:t>
      </w:r>
    </w:p>
    <w:p w14:paraId="53C2DDCE" w14:textId="289042D8" w:rsidR="006F73EF" w:rsidRPr="006F73EF" w:rsidRDefault="5D1A74D1" w:rsidP="6892A32A">
      <w:pPr>
        <w:spacing w:line="360" w:lineRule="auto"/>
        <w:rPr>
          <w:rFonts w:cs="Times New Roman"/>
          <w:color w:val="242424"/>
          <w:shd w:val="clear" w:color="auto" w:fill="FFFFFF"/>
        </w:rPr>
      </w:pPr>
      <w:r w:rsidRPr="5809B6D7">
        <w:rPr>
          <w:rFonts w:cs="Times New Roman"/>
          <w:color w:val="242424"/>
          <w:shd w:val="clear" w:color="auto" w:fill="FFFFFF"/>
        </w:rPr>
        <w:t>Given these circumstances</w:t>
      </w:r>
      <w:r w:rsidR="00CA1274">
        <w:rPr>
          <w:rFonts w:cs="Times New Roman"/>
          <w:color w:val="242424"/>
          <w:shd w:val="clear" w:color="auto" w:fill="FFFFFF"/>
        </w:rPr>
        <w:t>,</w:t>
      </w:r>
      <w:r w:rsidRPr="5809B6D7">
        <w:rPr>
          <w:rFonts w:cs="Times New Roman"/>
          <w:color w:val="242424"/>
          <w:shd w:val="clear" w:color="auto" w:fill="FFFFFF"/>
        </w:rPr>
        <w:t xml:space="preserve"> we wish to analyse the factors affecting the listing</w:t>
      </w:r>
      <w:r w:rsidR="6CF4221E" w:rsidRPr="5809B6D7">
        <w:rPr>
          <w:rFonts w:cs="Times New Roman"/>
          <w:color w:val="242424"/>
          <w:shd w:val="clear" w:color="auto" w:fill="FFFFFF"/>
        </w:rPr>
        <w:t xml:space="preserve"> </w:t>
      </w:r>
      <w:r w:rsidR="00A47033" w:rsidRPr="5809B6D7">
        <w:rPr>
          <w:rFonts w:cs="Times New Roman"/>
          <w:color w:val="242424"/>
          <w:shd w:val="clear" w:color="auto" w:fill="FFFFFF"/>
        </w:rPr>
        <w:t>price</w:t>
      </w:r>
      <w:r w:rsidRPr="5809B6D7">
        <w:rPr>
          <w:rFonts w:cs="Times New Roman"/>
          <w:color w:val="242424"/>
          <w:shd w:val="clear" w:color="auto" w:fill="FFFFFF"/>
        </w:rPr>
        <w:t xml:space="preserve"> of such Initial Public Offerings (IPOs).</w:t>
      </w:r>
    </w:p>
    <w:p w14:paraId="1082218A" w14:textId="630827FF" w:rsidR="006F73EF" w:rsidRPr="00507477" w:rsidRDefault="573EF288" w:rsidP="6892A32A">
      <w:pPr>
        <w:pStyle w:val="Heading1"/>
        <w:spacing w:line="360" w:lineRule="auto"/>
        <w:rPr>
          <w:lang w:val="en-US"/>
        </w:rPr>
      </w:pPr>
      <w:bookmarkStart w:id="4" w:name="_Toc87429708"/>
      <w:bookmarkStart w:id="5" w:name="_Toc87432247"/>
      <w:r w:rsidRPr="5809B6D7">
        <w:rPr>
          <w:lang w:val="en-US"/>
        </w:rPr>
        <w:t>Purpose</w:t>
      </w:r>
      <w:r w:rsidR="30AF00DF" w:rsidRPr="5809B6D7">
        <w:rPr>
          <w:lang w:val="en-US"/>
        </w:rPr>
        <w:t xml:space="preserve"> of the study</w:t>
      </w:r>
      <w:bookmarkEnd w:id="4"/>
      <w:bookmarkEnd w:id="5"/>
    </w:p>
    <w:p w14:paraId="60740743" w14:textId="630827FF" w:rsidR="006F73EF" w:rsidRPr="00507477" w:rsidRDefault="573EF288" w:rsidP="6892A32A">
      <w:pPr>
        <w:spacing w:line="360" w:lineRule="auto"/>
        <w:rPr>
          <w:rFonts w:eastAsia="Times New Roman" w:cs="Times New Roman"/>
          <w:lang w:val="en-US"/>
        </w:rPr>
      </w:pPr>
      <w:r w:rsidRPr="6892A32A">
        <w:rPr>
          <w:rFonts w:eastAsia="Times New Roman" w:cs="Times New Roman"/>
          <w:lang w:val="en-US"/>
        </w:rPr>
        <w:t xml:space="preserve">The goal of this quantitative study is to gain a better understanding of the primary factors that can influence the performance of the listing price of the IPOs, thereby expanding our knowledge and </w:t>
      </w:r>
      <w:r w:rsidR="006974C2">
        <w:rPr>
          <w:rFonts w:eastAsia="Times New Roman" w:cs="Times New Roman"/>
          <w:lang w:val="en-US"/>
        </w:rPr>
        <w:t>hav</w:t>
      </w:r>
      <w:r w:rsidR="3DDCBD37" w:rsidRPr="6892A32A">
        <w:rPr>
          <w:rFonts w:eastAsia="Times New Roman" w:cs="Times New Roman"/>
          <w:lang w:val="en-US"/>
        </w:rPr>
        <w:t xml:space="preserve">ing better </w:t>
      </w:r>
      <w:r w:rsidRPr="6892A32A">
        <w:rPr>
          <w:rFonts w:eastAsia="Times New Roman" w:cs="Times New Roman"/>
          <w:lang w:val="en-US"/>
        </w:rPr>
        <w:t>opportunities for future investment.</w:t>
      </w:r>
    </w:p>
    <w:p w14:paraId="5ACD6D06" w14:textId="607C4801" w:rsidR="00DB3D01" w:rsidRDefault="08C0BC88" w:rsidP="6892A32A">
      <w:pPr>
        <w:pStyle w:val="Heading1"/>
        <w:spacing w:line="360" w:lineRule="auto"/>
        <w:rPr>
          <w:shd w:val="clear" w:color="auto" w:fill="FFFFFF"/>
        </w:rPr>
      </w:pPr>
      <w:bookmarkStart w:id="6" w:name="_Toc87429709"/>
      <w:bookmarkStart w:id="7" w:name="_Toc87432248"/>
      <w:r w:rsidRPr="5809B6D7">
        <w:rPr>
          <w:shd w:val="clear" w:color="auto" w:fill="FFFFFF"/>
        </w:rPr>
        <w:t>Objective</w:t>
      </w:r>
      <w:bookmarkEnd w:id="6"/>
      <w:bookmarkEnd w:id="7"/>
    </w:p>
    <w:p w14:paraId="2E45551D" w14:textId="630827FF" w:rsidR="3F359D1C" w:rsidRDefault="3F359D1C" w:rsidP="7FC90CDD">
      <w:pPr>
        <w:pStyle w:val="ListParagraph"/>
        <w:numPr>
          <w:ilvl w:val="0"/>
          <w:numId w:val="36"/>
        </w:numPr>
        <w:spacing w:line="360" w:lineRule="auto"/>
        <w:rPr>
          <w:rFonts w:asciiTheme="minorHAnsi" w:hAnsiTheme="minorHAnsi"/>
          <w:color w:val="242424"/>
          <w:szCs w:val="24"/>
        </w:rPr>
      </w:pPr>
      <w:r w:rsidRPr="5809B6D7">
        <w:rPr>
          <w:rFonts w:cs="Times New Roman"/>
          <w:color w:val="242424"/>
        </w:rPr>
        <w:t xml:space="preserve">The main objective of this research paper is to find out which factors significantly affect the listing price of an </w:t>
      </w:r>
      <w:r w:rsidR="19044107" w:rsidRPr="5809B6D7">
        <w:rPr>
          <w:rFonts w:cs="Times New Roman"/>
          <w:color w:val="242424"/>
        </w:rPr>
        <w:t>IPO</w:t>
      </w:r>
      <w:r w:rsidR="001067D0">
        <w:rPr>
          <w:rFonts w:cs="Times New Roman"/>
          <w:color w:val="242424"/>
        </w:rPr>
        <w:t>.</w:t>
      </w:r>
      <w:r w:rsidR="521D7150" w:rsidRPr="5809B6D7">
        <w:rPr>
          <w:rFonts w:cs="Times New Roman"/>
          <w:color w:val="242424"/>
        </w:rPr>
        <w:t xml:space="preserve"> </w:t>
      </w:r>
      <w:r w:rsidR="001067D0">
        <w:rPr>
          <w:rFonts w:cs="Times New Roman"/>
          <w:color w:val="242424"/>
        </w:rPr>
        <w:t>T</w:t>
      </w:r>
      <w:r w:rsidR="521D7150" w:rsidRPr="5809B6D7">
        <w:rPr>
          <w:rFonts w:cs="Times New Roman"/>
          <w:color w:val="242424"/>
        </w:rPr>
        <w:t xml:space="preserve">he </w:t>
      </w:r>
      <w:r w:rsidR="35807095" w:rsidRPr="5809B6D7">
        <w:rPr>
          <w:rFonts w:cs="Times New Roman"/>
          <w:color w:val="242424"/>
        </w:rPr>
        <w:t>factors being</w:t>
      </w:r>
      <w:r w:rsidR="521D7150" w:rsidRPr="5809B6D7">
        <w:rPr>
          <w:rFonts w:cs="Times New Roman"/>
          <w:color w:val="242424"/>
        </w:rPr>
        <w:t xml:space="preserve"> considered</w:t>
      </w:r>
      <w:r w:rsidR="0070030E">
        <w:rPr>
          <w:rFonts w:cs="Times New Roman"/>
          <w:color w:val="242424"/>
        </w:rPr>
        <w:t xml:space="preserve"> here</w:t>
      </w:r>
      <w:r w:rsidR="521D7150" w:rsidRPr="5809B6D7">
        <w:rPr>
          <w:rFonts w:cs="Times New Roman"/>
          <w:color w:val="242424"/>
        </w:rPr>
        <w:t xml:space="preserve"> are variables </w:t>
      </w:r>
      <w:r w:rsidR="400B1C31" w:rsidRPr="5809B6D7">
        <w:rPr>
          <w:rFonts w:cs="Times New Roman"/>
          <w:color w:val="242424"/>
        </w:rPr>
        <w:t>such as macroeconomic</w:t>
      </w:r>
      <w:r w:rsidR="69D13043" w:rsidRPr="5809B6D7">
        <w:rPr>
          <w:rFonts w:cs="Times New Roman"/>
          <w:color w:val="242424"/>
        </w:rPr>
        <w:t xml:space="preserve"> factors, listing and subscription related factors and company financials.</w:t>
      </w:r>
    </w:p>
    <w:p w14:paraId="105BAA71" w14:textId="1D129872" w:rsidR="4AC30972" w:rsidRDefault="0FD6B992" w:rsidP="7FC90CDD">
      <w:pPr>
        <w:pStyle w:val="ListParagraph"/>
        <w:numPr>
          <w:ilvl w:val="0"/>
          <w:numId w:val="36"/>
        </w:numPr>
        <w:spacing w:line="360" w:lineRule="auto"/>
        <w:rPr>
          <w:rFonts w:asciiTheme="minorHAnsi" w:hAnsiTheme="minorHAnsi"/>
          <w:color w:val="242424"/>
          <w:szCs w:val="24"/>
        </w:rPr>
      </w:pPr>
      <w:r w:rsidRPr="48018169">
        <w:rPr>
          <w:rFonts w:eastAsia="Yu Mincho" w:cs="Mangal"/>
          <w:color w:val="242424"/>
          <w:szCs w:val="24"/>
        </w:rPr>
        <w:t>To provide a linear equation for future prediction of listing price on the basis of independent variables</w:t>
      </w:r>
      <w:r w:rsidR="00ED57D7">
        <w:rPr>
          <w:rFonts w:eastAsia="Yu Mincho" w:cs="Mangal"/>
          <w:color w:val="242424"/>
          <w:szCs w:val="24"/>
        </w:rPr>
        <w:t>.</w:t>
      </w:r>
      <w:r w:rsidRPr="48018169">
        <w:rPr>
          <w:rFonts w:eastAsia="Yu Mincho" w:cs="Mangal"/>
          <w:color w:val="242424"/>
          <w:szCs w:val="24"/>
        </w:rPr>
        <w:t xml:space="preserve"> </w:t>
      </w:r>
    </w:p>
    <w:p w14:paraId="50CA2480" w14:textId="78EAE291" w:rsidR="00DB3D01" w:rsidRDefault="063C106F" w:rsidP="6892A32A">
      <w:pPr>
        <w:pStyle w:val="Heading1"/>
        <w:spacing w:line="360" w:lineRule="auto"/>
        <w:rPr>
          <w:color w:val="242424"/>
          <w:shd w:val="clear" w:color="auto" w:fill="FFFFFF"/>
        </w:rPr>
      </w:pPr>
      <w:bookmarkStart w:id="8" w:name="_Toc87429710"/>
      <w:bookmarkStart w:id="9" w:name="_Toc87432249"/>
      <w:r w:rsidRPr="5809B6D7">
        <w:rPr>
          <w:shd w:val="clear" w:color="auto" w:fill="FFFFFF"/>
        </w:rPr>
        <w:t xml:space="preserve">Literature </w:t>
      </w:r>
      <w:r w:rsidR="03BE8C94" w:rsidRPr="5809B6D7">
        <w:rPr>
          <w:shd w:val="clear" w:color="auto" w:fill="FFFFFF"/>
        </w:rPr>
        <w:t>R</w:t>
      </w:r>
      <w:r w:rsidRPr="5809B6D7">
        <w:rPr>
          <w:shd w:val="clear" w:color="auto" w:fill="FFFFFF"/>
        </w:rPr>
        <w:t>eview</w:t>
      </w:r>
      <w:bookmarkEnd w:id="8"/>
      <w:bookmarkEnd w:id="9"/>
    </w:p>
    <w:p w14:paraId="6D3CCDA2" w14:textId="43E9166B" w:rsidR="00A05C70" w:rsidRDefault="6B064334" w:rsidP="6892A32A">
      <w:pPr>
        <w:spacing w:line="360" w:lineRule="auto"/>
        <w:rPr>
          <w:rFonts w:eastAsia="Times New Roman" w:cs="Times New Roman"/>
          <w:sz w:val="28"/>
          <w:szCs w:val="28"/>
          <w:highlight w:val="white"/>
        </w:rPr>
      </w:pPr>
      <w:proofErr w:type="spellStart"/>
      <w:r w:rsidRPr="6892A32A">
        <w:rPr>
          <w:rFonts w:eastAsia="Times New Roman" w:cs="Times New Roman"/>
          <w:b/>
          <w:highlight w:val="white"/>
        </w:rPr>
        <w:t>Kedar</w:t>
      </w:r>
      <w:proofErr w:type="spellEnd"/>
      <w:r w:rsidRPr="6892A32A">
        <w:rPr>
          <w:rFonts w:eastAsia="Times New Roman" w:cs="Times New Roman"/>
          <w:b/>
          <w:highlight w:val="white"/>
        </w:rPr>
        <w:t xml:space="preserve"> M </w:t>
      </w:r>
      <w:proofErr w:type="spellStart"/>
      <w:r w:rsidRPr="6892A32A">
        <w:rPr>
          <w:rFonts w:eastAsia="Times New Roman" w:cs="Times New Roman"/>
          <w:b/>
          <w:highlight w:val="white"/>
        </w:rPr>
        <w:t>Phadke</w:t>
      </w:r>
      <w:proofErr w:type="spellEnd"/>
      <w:r w:rsidRPr="6892A32A">
        <w:rPr>
          <w:rFonts w:eastAsia="Times New Roman" w:cs="Times New Roman"/>
          <w:b/>
          <w:highlight w:val="white"/>
        </w:rPr>
        <w:t xml:space="preserve"> </w:t>
      </w:r>
      <w:r w:rsidRPr="6892A32A">
        <w:rPr>
          <w:rFonts w:eastAsia="Times New Roman" w:cs="Times New Roman"/>
          <w:highlight w:val="white"/>
        </w:rPr>
        <w:t xml:space="preserve">and </w:t>
      </w:r>
      <w:proofErr w:type="spellStart"/>
      <w:r w:rsidRPr="6892A32A">
        <w:rPr>
          <w:rFonts w:eastAsia="Times New Roman" w:cs="Times New Roman"/>
          <w:b/>
          <w:highlight w:val="white"/>
        </w:rPr>
        <w:t>Dr.</w:t>
      </w:r>
      <w:proofErr w:type="spellEnd"/>
      <w:r w:rsidR="1BB16CDB" w:rsidRPr="6892A32A">
        <w:rPr>
          <w:rFonts w:eastAsia="Times New Roman" w:cs="Times New Roman"/>
          <w:b/>
          <w:highlight w:val="white"/>
        </w:rPr>
        <w:t xml:space="preserve"> </w:t>
      </w:r>
      <w:r w:rsidRPr="6892A32A">
        <w:rPr>
          <w:rFonts w:eastAsia="Times New Roman" w:cs="Times New Roman"/>
          <w:b/>
          <w:highlight w:val="white"/>
        </w:rPr>
        <w:t xml:space="preserve">Manoj S </w:t>
      </w:r>
      <w:proofErr w:type="spellStart"/>
      <w:r w:rsidR="1BB16CDB" w:rsidRPr="6892A32A">
        <w:rPr>
          <w:rFonts w:eastAsia="Times New Roman" w:cs="Times New Roman"/>
          <w:b/>
          <w:highlight w:val="white"/>
        </w:rPr>
        <w:t>Kamat</w:t>
      </w:r>
      <w:proofErr w:type="spellEnd"/>
      <w:r w:rsidR="1BB16CDB" w:rsidRPr="6892A32A">
        <w:rPr>
          <w:rFonts w:eastAsia="Times New Roman" w:cs="Times New Roman"/>
          <w:b/>
          <w:highlight w:val="white"/>
        </w:rPr>
        <w:t xml:space="preserve"> (</w:t>
      </w:r>
      <w:r w:rsidRPr="6892A32A">
        <w:rPr>
          <w:rFonts w:eastAsia="Times New Roman" w:cs="Times New Roman"/>
          <w:b/>
          <w:highlight w:val="white"/>
        </w:rPr>
        <w:t xml:space="preserve">2018) </w:t>
      </w:r>
      <w:r w:rsidRPr="6892A32A">
        <w:rPr>
          <w:rFonts w:eastAsia="Times New Roman" w:cs="Times New Roman"/>
          <w:highlight w:val="white"/>
        </w:rPr>
        <w:t xml:space="preserve">in their research study observed the performance of 239 IPOs introduced during 2000-2014 </w:t>
      </w:r>
      <w:r w:rsidR="30B1D2C9" w:rsidRPr="43D29C77">
        <w:rPr>
          <w:rFonts w:eastAsia="Times New Roman" w:cs="Times New Roman"/>
          <w:highlight w:val="white"/>
        </w:rPr>
        <w:t>on</w:t>
      </w:r>
      <w:r w:rsidR="00E94424">
        <w:rPr>
          <w:rFonts w:eastAsia="Times New Roman" w:cs="Times New Roman"/>
          <w:highlight w:val="white"/>
        </w:rPr>
        <w:t xml:space="preserve"> </w:t>
      </w:r>
      <w:r w:rsidRPr="6892A32A">
        <w:rPr>
          <w:rFonts w:eastAsia="Times New Roman" w:cs="Times New Roman"/>
          <w:highlight w:val="white"/>
        </w:rPr>
        <w:t>NSE. They applied the Principal Component Analysis (PCA)</w:t>
      </w:r>
      <w:r w:rsidR="753E73AF" w:rsidRPr="6892A32A">
        <w:rPr>
          <w:rFonts w:eastAsia="Times New Roman" w:cs="Times New Roman"/>
          <w:highlight w:val="white"/>
        </w:rPr>
        <w:t xml:space="preserve"> technique</w:t>
      </w:r>
      <w:r w:rsidRPr="6892A32A">
        <w:rPr>
          <w:rFonts w:eastAsia="Times New Roman" w:cs="Times New Roman"/>
          <w:highlight w:val="white"/>
        </w:rPr>
        <w:t xml:space="preserve"> on different macroeconomic </w:t>
      </w:r>
      <w:r w:rsidR="753E73AF" w:rsidRPr="6892A32A">
        <w:rPr>
          <w:rFonts w:eastAsia="Times New Roman" w:cs="Times New Roman"/>
          <w:highlight w:val="white"/>
        </w:rPr>
        <w:t>variables</w:t>
      </w:r>
      <w:r w:rsidRPr="6892A32A">
        <w:rPr>
          <w:rFonts w:eastAsia="Times New Roman" w:cs="Times New Roman"/>
          <w:highlight w:val="white"/>
        </w:rPr>
        <w:t xml:space="preserve"> to determine factors </w:t>
      </w:r>
      <w:r w:rsidR="753E73AF" w:rsidRPr="6892A32A">
        <w:rPr>
          <w:rFonts w:eastAsia="Times New Roman" w:cs="Times New Roman"/>
          <w:highlight w:val="white"/>
        </w:rPr>
        <w:t>to be considered for performing the</w:t>
      </w:r>
      <w:r w:rsidRPr="6892A32A">
        <w:rPr>
          <w:rFonts w:eastAsia="Times New Roman" w:cs="Times New Roman"/>
          <w:highlight w:val="white"/>
        </w:rPr>
        <w:t xml:space="preserve"> multiple regression </w:t>
      </w:r>
      <w:r w:rsidR="5E1917E1" w:rsidRPr="6892A32A">
        <w:rPr>
          <w:rFonts w:eastAsia="Times New Roman" w:cs="Times New Roman"/>
          <w:highlight w:val="white"/>
        </w:rPr>
        <w:t>analysis</w:t>
      </w:r>
      <w:r w:rsidRPr="6892A32A">
        <w:rPr>
          <w:rFonts w:eastAsia="Times New Roman" w:cs="Times New Roman"/>
          <w:highlight w:val="white"/>
        </w:rPr>
        <w:t>.</w:t>
      </w:r>
      <w:r w:rsidR="75FEFF12" w:rsidRPr="6892A32A">
        <w:rPr>
          <w:rFonts w:eastAsia="Times New Roman" w:cs="Times New Roman"/>
          <w:highlight w:val="white"/>
        </w:rPr>
        <w:t xml:space="preserve"> </w:t>
      </w:r>
      <w:r w:rsidR="367AFE42" w:rsidRPr="6892A32A">
        <w:rPr>
          <w:rFonts w:eastAsia="Times New Roman" w:cs="Times New Roman"/>
          <w:highlight w:val="white"/>
        </w:rPr>
        <w:t>In t</w:t>
      </w:r>
      <w:r w:rsidRPr="6892A32A">
        <w:rPr>
          <w:rFonts w:eastAsia="Times New Roman" w:cs="Times New Roman"/>
          <w:highlight w:val="white"/>
        </w:rPr>
        <w:t>he analysis</w:t>
      </w:r>
      <w:r w:rsidR="7CE774F4" w:rsidRPr="6892A32A">
        <w:rPr>
          <w:rFonts w:eastAsia="Times New Roman" w:cs="Times New Roman"/>
          <w:highlight w:val="white"/>
        </w:rPr>
        <w:t>,</w:t>
      </w:r>
      <w:r w:rsidRPr="6892A32A">
        <w:rPr>
          <w:rFonts w:eastAsia="Times New Roman" w:cs="Times New Roman"/>
          <w:highlight w:val="white"/>
        </w:rPr>
        <w:t xml:space="preserve"> all the independent variables (macro</w:t>
      </w:r>
      <w:r w:rsidR="753E73AF" w:rsidRPr="6892A32A">
        <w:rPr>
          <w:rFonts w:eastAsia="Times New Roman" w:cs="Times New Roman"/>
          <w:highlight w:val="white"/>
        </w:rPr>
        <w:t xml:space="preserve">economic </w:t>
      </w:r>
      <w:r w:rsidRPr="6892A32A">
        <w:rPr>
          <w:rFonts w:eastAsia="Times New Roman" w:cs="Times New Roman"/>
          <w:highlight w:val="white"/>
        </w:rPr>
        <w:t xml:space="preserve">variables) except the exchange rate were regressed against the level of </w:t>
      </w:r>
      <w:r w:rsidR="00725CC5" w:rsidRPr="6892A32A">
        <w:rPr>
          <w:rFonts w:eastAsia="Times New Roman" w:cs="Times New Roman"/>
          <w:highlight w:val="white"/>
        </w:rPr>
        <w:t>under-pricing</w:t>
      </w:r>
      <w:r w:rsidR="75FEFF12" w:rsidRPr="6892A32A">
        <w:rPr>
          <w:rFonts w:eastAsia="Times New Roman" w:cs="Times New Roman"/>
          <w:highlight w:val="white"/>
        </w:rPr>
        <w:t xml:space="preserve">. </w:t>
      </w:r>
      <w:r w:rsidR="0D92752D" w:rsidRPr="6892A32A">
        <w:rPr>
          <w:rFonts w:eastAsia="Times New Roman" w:cs="Times New Roman"/>
          <w:highlight w:val="white"/>
        </w:rPr>
        <w:t>The analysis indicated</w:t>
      </w:r>
      <w:r w:rsidRPr="6892A32A">
        <w:rPr>
          <w:rFonts w:eastAsia="Times New Roman" w:cs="Times New Roman"/>
          <w:highlight w:val="white"/>
        </w:rPr>
        <w:t xml:space="preserve"> that there was a negative relationship observed between the mid-cap and the large cap stocks </w:t>
      </w:r>
      <w:r w:rsidR="00725CC5">
        <w:rPr>
          <w:rFonts w:eastAsia="Times New Roman" w:cs="Times New Roman"/>
          <w:highlight w:val="white"/>
        </w:rPr>
        <w:t>with a</w:t>
      </w:r>
      <w:r w:rsidRPr="6892A32A">
        <w:rPr>
          <w:rFonts w:eastAsia="Times New Roman" w:cs="Times New Roman"/>
          <w:highlight w:val="white"/>
        </w:rPr>
        <w:t xml:space="preserve"> marginally </w:t>
      </w:r>
      <w:r w:rsidR="1BB16CDB" w:rsidRPr="6892A32A">
        <w:rPr>
          <w:rFonts w:eastAsia="Times New Roman" w:cs="Times New Roman"/>
          <w:highlight w:val="white"/>
        </w:rPr>
        <w:t>adjusted return</w:t>
      </w:r>
      <w:r w:rsidRPr="6892A32A">
        <w:rPr>
          <w:rFonts w:eastAsia="Times New Roman" w:cs="Times New Roman"/>
          <w:highlight w:val="white"/>
        </w:rPr>
        <w:t xml:space="preserve"> on opening. The research study also revealed that the large issue size leads to an increase in the supply of shares in an issue and hence reduce</w:t>
      </w:r>
      <w:r w:rsidR="4C9EC83B" w:rsidRPr="6892A32A">
        <w:rPr>
          <w:rFonts w:eastAsia="Times New Roman" w:cs="Times New Roman"/>
          <w:highlight w:val="white"/>
        </w:rPr>
        <w:t>d</w:t>
      </w:r>
      <w:r w:rsidRPr="6892A32A">
        <w:rPr>
          <w:rFonts w:eastAsia="Times New Roman" w:cs="Times New Roman"/>
          <w:highlight w:val="white"/>
        </w:rPr>
        <w:t xml:space="preserve"> </w:t>
      </w:r>
      <w:r w:rsidR="1BB16CDB" w:rsidRPr="6892A32A">
        <w:rPr>
          <w:rFonts w:eastAsia="Times New Roman" w:cs="Times New Roman"/>
          <w:highlight w:val="white"/>
        </w:rPr>
        <w:t>under-pricing</w:t>
      </w:r>
      <w:r w:rsidRPr="6892A32A">
        <w:rPr>
          <w:rFonts w:eastAsia="Times New Roman" w:cs="Times New Roman"/>
          <w:highlight w:val="white"/>
        </w:rPr>
        <w:t>.</w:t>
      </w:r>
    </w:p>
    <w:p w14:paraId="28C95D50" w14:textId="4DAE1250" w:rsidR="399B6AC6" w:rsidRDefault="399B6AC6" w:rsidP="6892A32A">
      <w:pPr>
        <w:spacing w:line="360" w:lineRule="auto"/>
        <w:rPr>
          <w:rFonts w:eastAsia="Times New Roman" w:cs="Times New Roman"/>
          <w:sz w:val="28"/>
          <w:szCs w:val="28"/>
          <w:highlight w:val="white"/>
        </w:rPr>
      </w:pPr>
    </w:p>
    <w:p w14:paraId="4442DEED" w14:textId="4E38F9FC" w:rsidR="00B85407" w:rsidRDefault="6B064334" w:rsidP="6892A32A">
      <w:pPr>
        <w:spacing w:line="360" w:lineRule="auto"/>
        <w:rPr>
          <w:rFonts w:eastAsia="Times New Roman" w:cs="Times New Roman"/>
          <w:highlight w:val="white"/>
        </w:rPr>
      </w:pPr>
      <w:proofErr w:type="spellStart"/>
      <w:r w:rsidRPr="5904E6F9">
        <w:rPr>
          <w:rFonts w:eastAsia="Times New Roman" w:cs="Times New Roman"/>
          <w:b/>
          <w:bCs/>
          <w:highlight w:val="white"/>
        </w:rPr>
        <w:t>Savya</w:t>
      </w:r>
      <w:proofErr w:type="spellEnd"/>
      <w:r w:rsidRPr="5904E6F9">
        <w:rPr>
          <w:rFonts w:eastAsia="Times New Roman" w:cs="Times New Roman"/>
          <w:b/>
          <w:bCs/>
          <w:highlight w:val="white"/>
        </w:rPr>
        <w:t xml:space="preserve"> D.S</w:t>
      </w:r>
      <w:r w:rsidR="4F063BDA" w:rsidRPr="5904E6F9">
        <w:rPr>
          <w:rFonts w:eastAsia="Times New Roman" w:cs="Times New Roman"/>
          <w:b/>
          <w:bCs/>
          <w:highlight w:val="white"/>
        </w:rPr>
        <w:t xml:space="preserve"> </w:t>
      </w:r>
      <w:r w:rsidRPr="5904E6F9">
        <w:rPr>
          <w:rFonts w:eastAsia="Times New Roman" w:cs="Times New Roman"/>
          <w:b/>
          <w:bCs/>
          <w:highlight w:val="white"/>
        </w:rPr>
        <w:t xml:space="preserve">(2020-21) </w:t>
      </w:r>
      <w:r w:rsidRPr="5809B6D7">
        <w:rPr>
          <w:rFonts w:eastAsia="Times New Roman" w:cs="Times New Roman"/>
          <w:highlight w:val="white"/>
        </w:rPr>
        <w:t xml:space="preserve">analysed the listing day performance of IPO in the market and also checked for correlation between issue price and </w:t>
      </w:r>
      <w:r w:rsidR="1BB16CDB" w:rsidRPr="5809B6D7">
        <w:rPr>
          <w:rFonts w:eastAsia="Times New Roman" w:cs="Times New Roman"/>
          <w:highlight w:val="white"/>
        </w:rPr>
        <w:t>short-term</w:t>
      </w:r>
      <w:r w:rsidRPr="5809B6D7">
        <w:rPr>
          <w:rFonts w:eastAsia="Times New Roman" w:cs="Times New Roman"/>
          <w:highlight w:val="white"/>
        </w:rPr>
        <w:t xml:space="preserve"> return, issue size</w:t>
      </w:r>
      <w:r w:rsidR="6499C513" w:rsidRPr="5809B6D7">
        <w:rPr>
          <w:rFonts w:eastAsia="Times New Roman" w:cs="Times New Roman"/>
          <w:highlight w:val="white"/>
        </w:rPr>
        <w:t xml:space="preserve"> and </w:t>
      </w:r>
      <w:r w:rsidR="1BB16CDB" w:rsidRPr="5809B6D7">
        <w:rPr>
          <w:rFonts w:eastAsia="Times New Roman" w:cs="Times New Roman"/>
          <w:highlight w:val="white"/>
        </w:rPr>
        <w:t>short-term</w:t>
      </w:r>
      <w:r w:rsidRPr="5809B6D7">
        <w:rPr>
          <w:rFonts w:eastAsia="Times New Roman" w:cs="Times New Roman"/>
          <w:highlight w:val="white"/>
        </w:rPr>
        <w:t xml:space="preserve"> return. In this </w:t>
      </w:r>
      <w:r w:rsidR="4C9EC83B" w:rsidRPr="5809B6D7">
        <w:rPr>
          <w:rFonts w:eastAsia="Times New Roman" w:cs="Times New Roman"/>
          <w:highlight w:val="white"/>
        </w:rPr>
        <w:t xml:space="preserve">research </w:t>
      </w:r>
      <w:r w:rsidRPr="5809B6D7">
        <w:rPr>
          <w:rFonts w:eastAsia="Times New Roman" w:cs="Times New Roman"/>
          <w:highlight w:val="white"/>
        </w:rPr>
        <w:t xml:space="preserve">paper, the sector wise division of IPOs during the sample period was also found. It has been observed that </w:t>
      </w:r>
      <w:r w:rsidR="007773A7">
        <w:rPr>
          <w:rFonts w:eastAsia="Times New Roman" w:cs="Times New Roman"/>
          <w:highlight w:val="white"/>
        </w:rPr>
        <w:t xml:space="preserve">the </w:t>
      </w:r>
      <w:r w:rsidRPr="5809B6D7">
        <w:rPr>
          <w:rFonts w:eastAsia="Times New Roman" w:cs="Times New Roman"/>
          <w:highlight w:val="white"/>
        </w:rPr>
        <w:t xml:space="preserve">overall primary issue market has faced downward sloping growth in terms of </w:t>
      </w:r>
      <w:r w:rsidR="007773A7">
        <w:rPr>
          <w:rFonts w:eastAsia="Times New Roman" w:cs="Times New Roman"/>
          <w:highlight w:val="white"/>
        </w:rPr>
        <w:t xml:space="preserve">the </w:t>
      </w:r>
      <w:r w:rsidRPr="5809B6D7">
        <w:rPr>
          <w:rFonts w:eastAsia="Times New Roman" w:cs="Times New Roman"/>
          <w:highlight w:val="white"/>
        </w:rPr>
        <w:t>number of</w:t>
      </w:r>
      <w:r w:rsidR="007773A7">
        <w:rPr>
          <w:rFonts w:eastAsia="Times New Roman" w:cs="Times New Roman"/>
          <w:highlight w:val="white"/>
        </w:rPr>
        <w:t xml:space="preserve"> </w:t>
      </w:r>
      <w:r w:rsidRPr="5809B6D7">
        <w:rPr>
          <w:rFonts w:eastAsia="Times New Roman" w:cs="Times New Roman"/>
          <w:highlight w:val="white"/>
        </w:rPr>
        <w:t>IPO</w:t>
      </w:r>
      <w:r w:rsidR="007773A7">
        <w:rPr>
          <w:rFonts w:eastAsia="Times New Roman" w:cs="Times New Roman"/>
          <w:highlight w:val="white"/>
        </w:rPr>
        <w:t>s</w:t>
      </w:r>
      <w:r w:rsidRPr="5809B6D7">
        <w:rPr>
          <w:rFonts w:eastAsia="Times New Roman" w:cs="Times New Roman"/>
          <w:highlight w:val="white"/>
        </w:rPr>
        <w:t xml:space="preserve"> due to global economic </w:t>
      </w:r>
      <w:r w:rsidR="670277D1" w:rsidRPr="5809B6D7">
        <w:rPr>
          <w:rFonts w:eastAsia="Times New Roman" w:cs="Times New Roman"/>
          <w:highlight w:val="white"/>
        </w:rPr>
        <w:t>downturn due to pandemic</w:t>
      </w:r>
      <w:r w:rsidRPr="5809B6D7">
        <w:rPr>
          <w:rFonts w:eastAsia="Times New Roman" w:cs="Times New Roman"/>
          <w:highlight w:val="white"/>
        </w:rPr>
        <w:t>.</w:t>
      </w:r>
      <w:r w:rsidR="753E73AF" w:rsidRPr="5809B6D7">
        <w:rPr>
          <w:rFonts w:eastAsia="Times New Roman" w:cs="Times New Roman"/>
          <w:highlight w:val="white"/>
        </w:rPr>
        <w:t xml:space="preserve"> </w:t>
      </w:r>
      <w:r w:rsidRPr="5809B6D7">
        <w:rPr>
          <w:rFonts w:eastAsia="Times New Roman" w:cs="Times New Roman"/>
          <w:highlight w:val="white"/>
        </w:rPr>
        <w:t>Also</w:t>
      </w:r>
      <w:r w:rsidR="4C9EC83B" w:rsidRPr="5809B6D7">
        <w:rPr>
          <w:rFonts w:eastAsia="Times New Roman" w:cs="Times New Roman"/>
          <w:highlight w:val="white"/>
        </w:rPr>
        <w:t>,</w:t>
      </w:r>
      <w:r w:rsidRPr="5809B6D7">
        <w:rPr>
          <w:rFonts w:eastAsia="Times New Roman" w:cs="Times New Roman"/>
          <w:highlight w:val="white"/>
        </w:rPr>
        <w:t xml:space="preserve"> the </w:t>
      </w:r>
      <w:r w:rsidR="753E73AF" w:rsidRPr="5809B6D7">
        <w:rPr>
          <w:rFonts w:eastAsia="Times New Roman" w:cs="Times New Roman"/>
          <w:highlight w:val="white"/>
        </w:rPr>
        <w:t>c</w:t>
      </w:r>
      <w:r w:rsidRPr="5809B6D7">
        <w:rPr>
          <w:rFonts w:eastAsia="Times New Roman" w:cs="Times New Roman"/>
          <w:highlight w:val="white"/>
        </w:rPr>
        <w:t>orrelation results revealed that the independent variables like Issue price and Issue size have weak significant relation with initial day returns of IPO and independent variable.</w:t>
      </w:r>
    </w:p>
    <w:p w14:paraId="7036443B" w14:textId="77777777" w:rsidR="00714165" w:rsidRDefault="00714165" w:rsidP="6892A32A">
      <w:pPr>
        <w:spacing w:line="360" w:lineRule="auto"/>
        <w:rPr>
          <w:rFonts w:eastAsia="Times New Roman" w:cs="Times New Roman"/>
          <w:b/>
          <w:highlight w:val="white"/>
        </w:rPr>
      </w:pPr>
    </w:p>
    <w:p w14:paraId="7D734F97" w14:textId="24FAADD0" w:rsidR="2551D0A7" w:rsidRDefault="2551D0A7" w:rsidP="6892A32A">
      <w:pPr>
        <w:spacing w:line="360" w:lineRule="auto"/>
        <w:rPr>
          <w:highlight w:val="white"/>
        </w:rPr>
      </w:pPr>
      <w:proofErr w:type="spellStart"/>
      <w:r w:rsidRPr="6892A32A">
        <w:rPr>
          <w:b/>
          <w:highlight w:val="white"/>
        </w:rPr>
        <w:t>Seshadev</w:t>
      </w:r>
      <w:proofErr w:type="spellEnd"/>
      <w:r w:rsidRPr="6892A32A">
        <w:rPr>
          <w:b/>
          <w:highlight w:val="white"/>
        </w:rPr>
        <w:t xml:space="preserve"> Sahoo</w:t>
      </w:r>
      <w:r w:rsidRPr="6892A32A">
        <w:rPr>
          <w:highlight w:val="white"/>
        </w:rPr>
        <w:t xml:space="preserve"> and </w:t>
      </w:r>
      <w:proofErr w:type="spellStart"/>
      <w:r w:rsidRPr="6892A32A">
        <w:rPr>
          <w:b/>
          <w:highlight w:val="white"/>
        </w:rPr>
        <w:t>Prabina</w:t>
      </w:r>
      <w:proofErr w:type="spellEnd"/>
      <w:r w:rsidRPr="6892A32A">
        <w:rPr>
          <w:b/>
          <w:highlight w:val="white"/>
        </w:rPr>
        <w:t xml:space="preserve"> </w:t>
      </w:r>
      <w:proofErr w:type="spellStart"/>
      <w:r w:rsidRPr="6892A32A">
        <w:rPr>
          <w:b/>
          <w:highlight w:val="white"/>
        </w:rPr>
        <w:t>Rajib</w:t>
      </w:r>
      <w:proofErr w:type="spellEnd"/>
      <w:r w:rsidRPr="6892A32A">
        <w:rPr>
          <w:highlight w:val="white"/>
        </w:rPr>
        <w:t xml:space="preserve"> (2010) </w:t>
      </w:r>
      <w:r w:rsidR="262210AC" w:rsidRPr="6892A32A">
        <w:rPr>
          <w:highlight w:val="white"/>
        </w:rPr>
        <w:t xml:space="preserve">This paper is motivated by the apparent belief that IPOs are </w:t>
      </w:r>
      <w:r w:rsidR="6294F262" w:rsidRPr="6892A32A">
        <w:rPr>
          <w:highlight w:val="white"/>
        </w:rPr>
        <w:t>under-priced</w:t>
      </w:r>
      <w:r w:rsidR="262210AC" w:rsidRPr="6892A32A">
        <w:rPr>
          <w:highlight w:val="white"/>
        </w:rPr>
        <w:t xml:space="preserve"> on the initial listing day and thereafter underperform compared to the market benchmark.</w:t>
      </w:r>
      <w:r w:rsidR="6D948C26" w:rsidRPr="6892A32A">
        <w:rPr>
          <w:highlight w:val="white"/>
        </w:rPr>
        <w:t xml:space="preserve"> It is reported that on an average the Indian IPOs are </w:t>
      </w:r>
      <w:r w:rsidR="4E5916A6" w:rsidRPr="6892A32A">
        <w:rPr>
          <w:highlight w:val="white"/>
        </w:rPr>
        <w:t>under-priced</w:t>
      </w:r>
      <w:r w:rsidR="6D948C26" w:rsidRPr="6892A32A">
        <w:rPr>
          <w:highlight w:val="white"/>
        </w:rPr>
        <w:t xml:space="preserve"> to the tune of 46.55 per cent on the listing day (listing day return vis-à-vis issue price)</w:t>
      </w:r>
      <w:r w:rsidR="00714165" w:rsidRPr="6892A32A">
        <w:rPr>
          <w:highlight w:val="white"/>
        </w:rPr>
        <w:t>.</w:t>
      </w:r>
    </w:p>
    <w:p w14:paraId="550597C1" w14:textId="77777777" w:rsidR="00714165" w:rsidRDefault="00714165" w:rsidP="6892A32A">
      <w:pPr>
        <w:spacing w:line="360" w:lineRule="auto"/>
        <w:rPr>
          <w:highlight w:val="white"/>
        </w:rPr>
      </w:pPr>
    </w:p>
    <w:p w14:paraId="6C61FCB1" w14:textId="630827FF" w:rsidR="795573C3" w:rsidRDefault="795573C3" w:rsidP="6892A32A">
      <w:pPr>
        <w:spacing w:line="360" w:lineRule="auto"/>
        <w:rPr>
          <w:highlight w:val="white"/>
        </w:rPr>
      </w:pPr>
      <w:r w:rsidRPr="5904E6F9">
        <w:rPr>
          <w:b/>
          <w:bCs/>
          <w:highlight w:val="white"/>
        </w:rPr>
        <w:t xml:space="preserve">Vijaya B. </w:t>
      </w:r>
      <w:proofErr w:type="spellStart"/>
      <w:r w:rsidRPr="5904E6F9">
        <w:rPr>
          <w:b/>
          <w:bCs/>
          <w:highlight w:val="white"/>
        </w:rPr>
        <w:t>Marisetty</w:t>
      </w:r>
      <w:proofErr w:type="spellEnd"/>
      <w:r w:rsidRPr="6892A32A">
        <w:rPr>
          <w:highlight w:val="white"/>
        </w:rPr>
        <w:t xml:space="preserve"> and </w:t>
      </w:r>
      <w:r w:rsidRPr="5904E6F9">
        <w:rPr>
          <w:b/>
          <w:bCs/>
          <w:highlight w:val="white"/>
        </w:rPr>
        <w:t xml:space="preserve">Marti G. Subrahmanyam </w:t>
      </w:r>
      <w:r w:rsidRPr="6892A32A">
        <w:rPr>
          <w:highlight w:val="white"/>
        </w:rPr>
        <w:t xml:space="preserve">(2010) </w:t>
      </w:r>
      <w:r w:rsidR="40980458" w:rsidRPr="6892A32A">
        <w:rPr>
          <w:highlight w:val="white"/>
        </w:rPr>
        <w:t>This paper documents the initial performance of 2,713 initial public offerings (IPOs) in India during the period 1990-2004. They find that Indian investors over-react to IPOs and their over-reaction (proxied by the oversubscription rate) explains the extent of under-pricing.</w:t>
      </w:r>
    </w:p>
    <w:p w14:paraId="5EE521D4" w14:textId="68A035B9" w:rsidR="00DB3D01" w:rsidRDefault="00DB3D01" w:rsidP="6892A32A">
      <w:pPr>
        <w:pStyle w:val="Heading1"/>
        <w:spacing w:line="360" w:lineRule="auto"/>
        <w:rPr>
          <w:lang w:val="en-US"/>
        </w:rPr>
      </w:pPr>
      <w:bookmarkStart w:id="10" w:name="_Toc87429711"/>
      <w:bookmarkStart w:id="11" w:name="_Toc87432250"/>
      <w:r w:rsidRPr="05F3AEC8">
        <w:rPr>
          <w:lang w:val="en-US"/>
        </w:rPr>
        <w:t xml:space="preserve">Data </w:t>
      </w:r>
      <w:r w:rsidR="2A4E7E3D" w:rsidRPr="05F3AEC8">
        <w:rPr>
          <w:lang w:val="en-US"/>
        </w:rPr>
        <w:t>C</w:t>
      </w:r>
      <w:r w:rsidRPr="05F3AEC8">
        <w:rPr>
          <w:lang w:val="en-US"/>
        </w:rPr>
        <w:t>ollection</w:t>
      </w:r>
      <w:bookmarkEnd w:id="10"/>
      <w:bookmarkEnd w:id="11"/>
    </w:p>
    <w:p w14:paraId="0ED94006" w14:textId="7045865B" w:rsidR="00D6688E" w:rsidRDefault="0FEBB7E9" w:rsidP="6892A32A">
      <w:pPr>
        <w:spacing w:line="360" w:lineRule="auto"/>
        <w:rPr>
          <w:rFonts w:cs="Times New Roman"/>
          <w:lang w:val="en-US"/>
        </w:rPr>
      </w:pPr>
      <w:r w:rsidRPr="6892A32A">
        <w:rPr>
          <w:rFonts w:cs="Times New Roman"/>
          <w:lang w:val="en-US"/>
        </w:rPr>
        <w:t xml:space="preserve">A sample of IPOs of the firms listed from April 2009 </w:t>
      </w:r>
      <w:r w:rsidR="58A07769" w:rsidRPr="6892A32A">
        <w:rPr>
          <w:rFonts w:cs="Times New Roman"/>
          <w:lang w:val="en-US"/>
        </w:rPr>
        <w:t>(</w:t>
      </w:r>
      <w:r w:rsidR="3EAA18B2" w:rsidRPr="7F9F043B">
        <w:rPr>
          <w:rFonts w:cs="Times New Roman"/>
          <w:lang w:val="en-US"/>
        </w:rPr>
        <w:t>budget</w:t>
      </w:r>
      <w:r w:rsidR="58A07769" w:rsidRPr="6892A32A">
        <w:rPr>
          <w:rFonts w:cs="Times New Roman"/>
          <w:lang w:val="en-US"/>
        </w:rPr>
        <w:t xml:space="preserve"> year 2009-10) to March 2020 (</w:t>
      </w:r>
      <w:r w:rsidR="279A2B1D" w:rsidRPr="7F9F043B">
        <w:rPr>
          <w:rFonts w:cs="Times New Roman"/>
          <w:lang w:val="en-US"/>
        </w:rPr>
        <w:t>budget</w:t>
      </w:r>
      <w:r w:rsidR="58A07769" w:rsidRPr="6892A32A">
        <w:rPr>
          <w:rFonts w:cs="Times New Roman"/>
          <w:lang w:val="en-US"/>
        </w:rPr>
        <w:t xml:space="preserve"> year 2019-20) on the National Stock Exchange (NSE) and Bombay Stock Exchange (BSE) </w:t>
      </w:r>
      <w:r w:rsidR="510FC968" w:rsidRPr="6892A32A">
        <w:rPr>
          <w:rFonts w:cs="Times New Roman"/>
          <w:lang w:val="en-US"/>
        </w:rPr>
        <w:t>was</w:t>
      </w:r>
      <w:r w:rsidR="58A07769" w:rsidRPr="6892A32A">
        <w:rPr>
          <w:rFonts w:cs="Times New Roman"/>
          <w:lang w:val="en-US"/>
        </w:rPr>
        <w:t xml:space="preserve"> selected for t</w:t>
      </w:r>
      <w:r w:rsidR="7D11A08B" w:rsidRPr="6892A32A">
        <w:rPr>
          <w:rFonts w:cs="Times New Roman"/>
          <w:lang w:val="en-US"/>
        </w:rPr>
        <w:t>he analysis</w:t>
      </w:r>
      <w:r w:rsidR="58A07769" w:rsidRPr="6892A32A">
        <w:rPr>
          <w:rFonts w:cs="Times New Roman"/>
          <w:lang w:val="en-US"/>
        </w:rPr>
        <w:t>. All SME IPOs as well as any Follow-On public offerings also referred to as Secondary Equity Offerings (SEO) have been excluded from this study.</w:t>
      </w:r>
    </w:p>
    <w:p w14:paraId="639BB767" w14:textId="63CA8318" w:rsidR="00A07CC0" w:rsidRPr="00D31E4F" w:rsidRDefault="00E07261" w:rsidP="6892A32A">
      <w:pPr>
        <w:spacing w:line="360" w:lineRule="auto"/>
        <w:rPr>
          <w:rFonts w:cs="Times New Roman"/>
          <w:color w:val="000000" w:themeColor="text1"/>
          <w:lang w:val="en-US"/>
        </w:rPr>
      </w:pPr>
      <w:r>
        <w:rPr>
          <w:rFonts w:cs="Times New Roman"/>
          <w:color w:val="000000" w:themeColor="text1"/>
          <w:lang w:val="en-US"/>
        </w:rPr>
        <w:t>I</w:t>
      </w:r>
      <w:r w:rsidR="53FCD59C" w:rsidRPr="6892A32A">
        <w:rPr>
          <w:rFonts w:cs="Times New Roman"/>
          <w:color w:val="000000" w:themeColor="text1"/>
          <w:lang w:val="en-US"/>
        </w:rPr>
        <w:t xml:space="preserve">n </w:t>
      </w:r>
      <w:r>
        <w:rPr>
          <w:rFonts w:cs="Times New Roman"/>
          <w:color w:val="000000" w:themeColor="text1"/>
          <w:lang w:val="en-US"/>
        </w:rPr>
        <w:t>our</w:t>
      </w:r>
      <w:r w:rsidR="53FCD59C" w:rsidRPr="6892A32A">
        <w:rPr>
          <w:rFonts w:cs="Times New Roman"/>
          <w:color w:val="000000" w:themeColor="text1"/>
          <w:lang w:val="en-US"/>
        </w:rPr>
        <w:t xml:space="preserve"> </w:t>
      </w:r>
      <w:r w:rsidR="00120590">
        <w:rPr>
          <w:rFonts w:cs="Times New Roman"/>
          <w:color w:val="000000" w:themeColor="text1"/>
          <w:lang w:val="en-US"/>
        </w:rPr>
        <w:t>study,</w:t>
      </w:r>
      <w:r w:rsidR="53FCD59C" w:rsidRPr="6892A32A">
        <w:rPr>
          <w:rFonts w:cs="Times New Roman"/>
          <w:color w:val="000000" w:themeColor="text1"/>
          <w:lang w:val="en-US"/>
        </w:rPr>
        <w:t xml:space="preserve"> we have considered three types of variables-macroeconomic variable</w:t>
      </w:r>
      <w:r w:rsidR="5EB86E48" w:rsidRPr="6892A32A">
        <w:rPr>
          <w:rFonts w:cs="Times New Roman"/>
          <w:color w:val="000000" w:themeColor="text1"/>
          <w:lang w:val="en-US"/>
        </w:rPr>
        <w:t>s</w:t>
      </w:r>
      <w:r w:rsidR="53FCD59C" w:rsidRPr="6892A32A">
        <w:rPr>
          <w:rFonts w:cs="Times New Roman"/>
          <w:color w:val="000000" w:themeColor="text1"/>
          <w:lang w:val="en-US"/>
        </w:rPr>
        <w:t xml:space="preserve">, </w:t>
      </w:r>
      <w:r w:rsidR="12E5F676" w:rsidRPr="6892A32A">
        <w:rPr>
          <w:rFonts w:cs="Times New Roman"/>
          <w:color w:val="000000" w:themeColor="text1"/>
          <w:lang w:val="en-US"/>
        </w:rPr>
        <w:t>subscription related variables and the company financials.</w:t>
      </w:r>
    </w:p>
    <w:p w14:paraId="491D5C42" w14:textId="629C8021" w:rsidR="00A07CC0" w:rsidRPr="00D31E4F" w:rsidRDefault="58A07769" w:rsidP="6892A32A">
      <w:pPr>
        <w:spacing w:line="360" w:lineRule="auto"/>
        <w:rPr>
          <w:rFonts w:cs="Times New Roman"/>
          <w:color w:val="000000" w:themeColor="text1"/>
          <w:lang w:val="en-US"/>
        </w:rPr>
      </w:pPr>
      <w:r w:rsidRPr="6892A32A">
        <w:rPr>
          <w:rFonts w:cs="Times New Roman"/>
          <w:color w:val="000000" w:themeColor="text1"/>
          <w:lang w:val="en-US"/>
        </w:rPr>
        <w:t xml:space="preserve">Macroeconomics data was obtained from the portal of </w:t>
      </w:r>
      <w:r w:rsidR="1850FAB0" w:rsidRPr="6892A32A">
        <w:rPr>
          <w:rFonts w:cs="Times New Roman"/>
          <w:color w:val="000000" w:themeColor="text1"/>
          <w:lang w:val="en-US"/>
        </w:rPr>
        <w:t>CMIE-Centre for Monitoring Indian Economy (</w:t>
      </w:r>
      <w:proofErr w:type="spellStart"/>
      <w:r w:rsidR="00AC5A84">
        <w:fldChar w:fldCharType="begin"/>
      </w:r>
      <w:r w:rsidR="00AC5A84">
        <w:instrText xml:space="preserve"> HYPERLINK "http://www.cmie.com" \h </w:instrText>
      </w:r>
      <w:r w:rsidR="00AC5A84">
        <w:fldChar w:fldCharType="separate"/>
      </w:r>
      <w:r w:rsidR="6A8F969E" w:rsidRPr="6892A32A">
        <w:rPr>
          <w:rStyle w:val="Hyperlink"/>
          <w:rFonts w:cs="Times New Roman"/>
          <w:lang w:val="en-US"/>
        </w:rPr>
        <w:t>www.cmie.com</w:t>
      </w:r>
      <w:proofErr w:type="spellEnd"/>
      <w:r w:rsidR="00AC5A84">
        <w:rPr>
          <w:rStyle w:val="Hyperlink"/>
          <w:rFonts w:cs="Times New Roman"/>
          <w:lang w:val="en-US"/>
        </w:rPr>
        <w:fldChar w:fldCharType="end"/>
      </w:r>
      <w:r w:rsidR="0BD92415" w:rsidRPr="6892A32A">
        <w:rPr>
          <w:rFonts w:cs="Times New Roman"/>
          <w:color w:val="000000" w:themeColor="text1"/>
          <w:lang w:val="en-US"/>
        </w:rPr>
        <w:t xml:space="preserve"> </w:t>
      </w:r>
      <w:r w:rsidR="1850FAB0" w:rsidRPr="6892A32A">
        <w:rPr>
          <w:rFonts w:cs="Times New Roman"/>
          <w:color w:val="000000" w:themeColor="text1"/>
          <w:lang w:val="en-US"/>
        </w:rPr>
        <w:t>)</w:t>
      </w:r>
      <w:r w:rsidRPr="6892A32A">
        <w:rPr>
          <w:rFonts w:cs="Times New Roman"/>
          <w:color w:val="000000" w:themeColor="text1"/>
          <w:lang w:val="en-US"/>
        </w:rPr>
        <w:t xml:space="preserve">. </w:t>
      </w:r>
      <w:r w:rsidR="496DF195" w:rsidRPr="6892A32A">
        <w:rPr>
          <w:rFonts w:cs="Times New Roman"/>
          <w:color w:val="000000" w:themeColor="text1"/>
          <w:lang w:val="en-US"/>
        </w:rPr>
        <w:t>The</w:t>
      </w:r>
      <w:r w:rsidRPr="6892A32A">
        <w:rPr>
          <w:rFonts w:cs="Times New Roman"/>
          <w:color w:val="000000" w:themeColor="text1"/>
          <w:lang w:val="en-US"/>
        </w:rPr>
        <w:t xml:space="preserve"> data points o</w:t>
      </w:r>
      <w:r w:rsidR="6A8F969E" w:rsidRPr="6892A32A">
        <w:rPr>
          <w:rFonts w:cs="Times New Roman"/>
          <w:color w:val="000000" w:themeColor="text1"/>
          <w:lang w:val="en-US"/>
        </w:rPr>
        <w:t>b</w:t>
      </w:r>
      <w:r w:rsidRPr="6892A32A">
        <w:rPr>
          <w:rFonts w:cs="Times New Roman"/>
          <w:color w:val="000000" w:themeColor="text1"/>
          <w:lang w:val="en-US"/>
        </w:rPr>
        <w:t xml:space="preserve">tained from this portal </w:t>
      </w:r>
      <w:r w:rsidR="1F3FD3DA" w:rsidRPr="6892A32A">
        <w:rPr>
          <w:rFonts w:cs="Times New Roman"/>
          <w:color w:val="000000" w:themeColor="text1"/>
          <w:lang w:val="en-US"/>
        </w:rPr>
        <w:t>are</w:t>
      </w:r>
      <w:r w:rsidRPr="6892A32A">
        <w:rPr>
          <w:rFonts w:cs="Times New Roman"/>
          <w:color w:val="000000" w:themeColor="text1"/>
          <w:lang w:val="en-US"/>
        </w:rPr>
        <w:t xml:space="preserve"> the </w:t>
      </w:r>
      <w:r w:rsidR="52437031" w:rsidRPr="6892A32A">
        <w:rPr>
          <w:rFonts w:cs="Times New Roman"/>
          <w:color w:val="000000" w:themeColor="text1"/>
          <w:lang w:val="en-US"/>
        </w:rPr>
        <w:t xml:space="preserve">money supply (M1, </w:t>
      </w:r>
      <w:r w:rsidR="52437031" w:rsidRPr="5DF54241">
        <w:rPr>
          <w:rFonts w:cs="Times New Roman"/>
          <w:color w:val="000000" w:themeColor="text1"/>
          <w:lang w:val="en-US"/>
        </w:rPr>
        <w:t>M3</w:t>
      </w:r>
      <w:r w:rsidR="52437031" w:rsidRPr="6892A32A">
        <w:rPr>
          <w:rFonts w:cs="Times New Roman"/>
          <w:color w:val="000000" w:themeColor="text1"/>
          <w:lang w:val="en-US"/>
        </w:rPr>
        <w:t xml:space="preserve">), Cash reserve rate (CRR), Statutory liquidity ratio (SLR), bank </w:t>
      </w:r>
      <w:r w:rsidR="61B4B3E7" w:rsidRPr="6892A32A">
        <w:rPr>
          <w:rFonts w:cs="Times New Roman"/>
          <w:color w:val="000000" w:themeColor="text1"/>
          <w:lang w:val="en-US"/>
        </w:rPr>
        <w:t xml:space="preserve">rate, Exchange rate- Rupees per US Dollar (ER), </w:t>
      </w:r>
      <w:r w:rsidR="7517FECE" w:rsidRPr="6892A32A">
        <w:rPr>
          <w:rFonts w:cs="Times New Roman"/>
          <w:color w:val="000000" w:themeColor="text1"/>
          <w:lang w:val="en-US"/>
        </w:rPr>
        <w:t>CPI: Base year 2012, Yield in secondary market (AAA</w:t>
      </w:r>
      <w:r w:rsidR="42CDCDDD" w:rsidRPr="6892A32A">
        <w:rPr>
          <w:rFonts w:cs="Times New Roman"/>
          <w:color w:val="000000" w:themeColor="text1"/>
          <w:lang w:val="en-US"/>
        </w:rPr>
        <w:t xml:space="preserve"> and AA rated corporate bonds), repo rate and reverse repo rate.</w:t>
      </w:r>
      <w:r w:rsidR="5BBFA0DF" w:rsidRPr="6892A32A">
        <w:rPr>
          <w:rFonts w:cs="Times New Roman"/>
          <w:color w:val="000000" w:themeColor="text1"/>
          <w:lang w:val="en-US"/>
        </w:rPr>
        <w:t xml:space="preserve"> </w:t>
      </w:r>
      <w:r w:rsidR="30011AAD" w:rsidRPr="6892A32A">
        <w:rPr>
          <w:rFonts w:cs="Times New Roman"/>
          <w:color w:val="000000" w:themeColor="text1"/>
          <w:lang w:val="en-US"/>
        </w:rPr>
        <w:t xml:space="preserve">The data provided on the </w:t>
      </w:r>
      <w:r w:rsidR="1850FAB0" w:rsidRPr="6892A32A">
        <w:rPr>
          <w:rFonts w:cs="Times New Roman"/>
          <w:color w:val="000000" w:themeColor="text1"/>
          <w:lang w:val="en-US"/>
        </w:rPr>
        <w:t>CMIE website</w:t>
      </w:r>
      <w:r w:rsidR="30011AAD" w:rsidRPr="6892A32A">
        <w:rPr>
          <w:rFonts w:cs="Times New Roman"/>
          <w:color w:val="000000" w:themeColor="text1"/>
          <w:lang w:val="en-US"/>
        </w:rPr>
        <w:t xml:space="preserve"> </w:t>
      </w:r>
      <w:r w:rsidR="3BB0FC06" w:rsidRPr="6892A32A">
        <w:rPr>
          <w:rFonts w:cs="Times New Roman"/>
          <w:color w:val="000000" w:themeColor="text1"/>
          <w:lang w:val="en-US"/>
        </w:rPr>
        <w:t>wa</w:t>
      </w:r>
      <w:r w:rsidR="30011AAD" w:rsidRPr="6892A32A">
        <w:rPr>
          <w:rFonts w:cs="Times New Roman"/>
          <w:color w:val="000000" w:themeColor="text1"/>
          <w:lang w:val="en-US"/>
        </w:rPr>
        <w:t>s obtained from the official sources.</w:t>
      </w:r>
    </w:p>
    <w:p w14:paraId="1D12D82D" w14:textId="1A0EF35A" w:rsidR="77E49F47" w:rsidRDefault="2DF3EE2A" w:rsidP="6892A32A">
      <w:pPr>
        <w:spacing w:line="360" w:lineRule="auto"/>
        <w:rPr>
          <w:rFonts w:cs="Times New Roman"/>
          <w:lang w:val="en-US"/>
        </w:rPr>
      </w:pPr>
      <w:r w:rsidRPr="6892A32A">
        <w:rPr>
          <w:rFonts w:cs="Times New Roman"/>
          <w:color w:val="000000" w:themeColor="text1"/>
          <w:lang w:val="en-US"/>
        </w:rPr>
        <w:t>The subscription related variables and the listing data variables</w:t>
      </w:r>
      <w:r w:rsidR="252109BE" w:rsidRPr="6892A32A">
        <w:rPr>
          <w:rFonts w:cs="Times New Roman"/>
          <w:color w:val="000000" w:themeColor="text1"/>
          <w:lang w:val="en-US"/>
        </w:rPr>
        <w:t xml:space="preserve"> </w:t>
      </w:r>
      <w:r w:rsidR="0D51D662" w:rsidRPr="6892A32A">
        <w:rPr>
          <w:rFonts w:cs="Times New Roman"/>
          <w:color w:val="000000" w:themeColor="text1"/>
          <w:lang w:val="en-US"/>
        </w:rPr>
        <w:t>we</w:t>
      </w:r>
      <w:r w:rsidR="252109BE" w:rsidRPr="6892A32A">
        <w:rPr>
          <w:rFonts w:cs="Times New Roman"/>
          <w:lang w:val="en-US"/>
        </w:rPr>
        <w:t>re</w:t>
      </w:r>
      <w:r w:rsidR="71393B8B" w:rsidRPr="6892A32A">
        <w:rPr>
          <w:rFonts w:cs="Times New Roman"/>
          <w:lang w:val="en-US"/>
        </w:rPr>
        <w:t xml:space="preserve"> </w:t>
      </w:r>
      <w:r w:rsidR="252109BE" w:rsidRPr="6892A32A">
        <w:rPr>
          <w:rFonts w:cs="Times New Roman"/>
          <w:lang w:val="en-US"/>
        </w:rPr>
        <w:t>obtained from the websites of money control and NSE India</w:t>
      </w:r>
      <w:r w:rsidR="6EF67A49" w:rsidRPr="6892A32A">
        <w:rPr>
          <w:rFonts w:cs="Times New Roman"/>
          <w:lang w:val="en-US"/>
        </w:rPr>
        <w:t>. The subscription variables include</w:t>
      </w:r>
      <w:r w:rsidR="197389AC" w:rsidRPr="6892A32A">
        <w:rPr>
          <w:rFonts w:cs="Times New Roman"/>
          <w:lang w:val="en-US"/>
        </w:rPr>
        <w:t>d</w:t>
      </w:r>
      <w:r w:rsidR="6EF67A49" w:rsidRPr="6892A32A">
        <w:rPr>
          <w:rFonts w:cs="Times New Roman"/>
          <w:lang w:val="en-US"/>
        </w:rPr>
        <w:t xml:space="preserve"> QIB, HNI, RII </w:t>
      </w:r>
      <w:r w:rsidR="688462FD" w:rsidRPr="6892A32A">
        <w:rPr>
          <w:rFonts w:cs="Times New Roman"/>
          <w:lang w:val="en-US"/>
        </w:rPr>
        <w:t xml:space="preserve">and </w:t>
      </w:r>
      <w:r w:rsidR="6CA5C6AC" w:rsidRPr="6892A32A">
        <w:rPr>
          <w:rFonts w:cs="Times New Roman"/>
          <w:lang w:val="en-US"/>
        </w:rPr>
        <w:t>Total</w:t>
      </w:r>
      <w:r w:rsidR="41DEE6B3" w:rsidRPr="6892A32A">
        <w:rPr>
          <w:rFonts w:cs="Times New Roman"/>
          <w:lang w:val="en-US"/>
        </w:rPr>
        <w:t xml:space="preserve"> subscription. The other variables </w:t>
      </w:r>
      <w:r w:rsidR="103D115C" w:rsidRPr="6892A32A">
        <w:rPr>
          <w:rFonts w:cs="Times New Roman"/>
          <w:lang w:val="en-US"/>
        </w:rPr>
        <w:t>we</w:t>
      </w:r>
      <w:r w:rsidR="41DEE6B3" w:rsidRPr="6892A32A">
        <w:rPr>
          <w:rFonts w:cs="Times New Roman"/>
          <w:lang w:val="en-US"/>
        </w:rPr>
        <w:t>re issue size</w:t>
      </w:r>
      <w:r w:rsidR="269F768F" w:rsidRPr="6892A32A">
        <w:rPr>
          <w:rFonts w:cs="Times New Roman"/>
          <w:lang w:val="en-US"/>
        </w:rPr>
        <w:t xml:space="preserve"> </w:t>
      </w:r>
      <w:r w:rsidR="41DEE6B3" w:rsidRPr="6892A32A">
        <w:rPr>
          <w:rFonts w:cs="Times New Roman"/>
          <w:lang w:val="en-US"/>
        </w:rPr>
        <w:t>(in crores), issue price</w:t>
      </w:r>
      <w:r w:rsidR="6E2CABDD" w:rsidRPr="6892A32A">
        <w:rPr>
          <w:rFonts w:cs="Times New Roman"/>
          <w:lang w:val="en-US"/>
        </w:rPr>
        <w:t xml:space="preserve">, listing open </w:t>
      </w:r>
      <w:r w:rsidR="41DEE6B3" w:rsidRPr="6892A32A">
        <w:rPr>
          <w:rFonts w:cs="Times New Roman"/>
          <w:lang w:val="en-US"/>
        </w:rPr>
        <w:t>and post li</w:t>
      </w:r>
      <w:r w:rsidR="5F61ACF1" w:rsidRPr="6892A32A">
        <w:rPr>
          <w:rFonts w:cs="Times New Roman"/>
          <w:lang w:val="en-US"/>
        </w:rPr>
        <w:t>sting price.</w:t>
      </w:r>
    </w:p>
    <w:p w14:paraId="3902C20B" w14:textId="630827FF" w:rsidR="00A05C70" w:rsidRDefault="50F174E8" w:rsidP="6892A32A">
      <w:pPr>
        <w:spacing w:line="360" w:lineRule="auto"/>
        <w:rPr>
          <w:rFonts w:cs="Times New Roman"/>
          <w:lang w:val="en-US"/>
        </w:rPr>
      </w:pPr>
      <w:r w:rsidRPr="6892A32A">
        <w:rPr>
          <w:rFonts w:cs="Times New Roman"/>
          <w:lang w:val="en-US"/>
        </w:rPr>
        <w:t>For the macroeconomic variables and the other subscription related variables, secondary data has been considered</w:t>
      </w:r>
      <w:r w:rsidR="3834A45C" w:rsidRPr="6892A32A">
        <w:rPr>
          <w:rFonts w:cs="Times New Roman"/>
          <w:lang w:val="en-US"/>
        </w:rPr>
        <w:t>. But for the</w:t>
      </w:r>
      <w:r w:rsidRPr="6892A32A">
        <w:rPr>
          <w:rFonts w:cs="Times New Roman"/>
          <w:lang w:val="en-US"/>
        </w:rPr>
        <w:t xml:space="preserve"> company financials</w:t>
      </w:r>
      <w:r w:rsidR="7DC48B32" w:rsidRPr="6892A32A">
        <w:rPr>
          <w:rFonts w:cs="Times New Roman"/>
          <w:lang w:val="en-US"/>
        </w:rPr>
        <w:t xml:space="preserve">, no data was available so it has been primarily collected from </w:t>
      </w:r>
      <w:r w:rsidR="264580A7" w:rsidRPr="6892A32A">
        <w:rPr>
          <w:rFonts w:cs="Times New Roman"/>
          <w:lang w:val="en-US"/>
        </w:rPr>
        <w:t xml:space="preserve">sites like </w:t>
      </w:r>
      <w:hyperlink r:id="rId11">
        <w:proofErr w:type="spellStart"/>
        <w:r w:rsidR="264580A7" w:rsidRPr="6892A32A">
          <w:rPr>
            <w:rStyle w:val="Hyperlink"/>
            <w:rFonts w:cs="Times New Roman"/>
            <w:lang w:val="en-US"/>
          </w:rPr>
          <w:t>w</w:t>
        </w:r>
        <w:r w:rsidR="6247ED1F" w:rsidRPr="6892A32A">
          <w:rPr>
            <w:rStyle w:val="Hyperlink"/>
            <w:rFonts w:cs="Times New Roman"/>
            <w:lang w:val="en-US"/>
          </w:rPr>
          <w:t>ww.screener.in</w:t>
        </w:r>
        <w:proofErr w:type="spellEnd"/>
      </w:hyperlink>
      <w:r w:rsidR="6247ED1F" w:rsidRPr="6892A32A">
        <w:rPr>
          <w:rFonts w:cs="Times New Roman"/>
          <w:lang w:val="en-US"/>
        </w:rPr>
        <w:t xml:space="preserve"> </w:t>
      </w:r>
      <w:r w:rsidR="264580A7" w:rsidRPr="6892A32A">
        <w:rPr>
          <w:rFonts w:cs="Times New Roman"/>
          <w:lang w:val="en-US"/>
        </w:rPr>
        <w:t>,</w:t>
      </w:r>
      <w:r w:rsidR="0364D69E" w:rsidRPr="6892A32A">
        <w:rPr>
          <w:rFonts w:cs="Times New Roman"/>
          <w:lang w:val="en-US"/>
        </w:rPr>
        <w:t xml:space="preserve"> </w:t>
      </w:r>
      <w:hyperlink r:id="rId12">
        <w:proofErr w:type="spellStart"/>
        <w:r w:rsidR="0364D69E" w:rsidRPr="6892A32A">
          <w:rPr>
            <w:rStyle w:val="Hyperlink"/>
            <w:rFonts w:cs="Times New Roman"/>
            <w:lang w:val="en-US"/>
          </w:rPr>
          <w:t>www.chittorgarh.com</w:t>
        </w:r>
        <w:proofErr w:type="spellEnd"/>
      </w:hyperlink>
      <w:r w:rsidR="34E85B4A" w:rsidRPr="6892A32A">
        <w:rPr>
          <w:rFonts w:cs="Times New Roman"/>
          <w:lang w:val="en-US"/>
        </w:rPr>
        <w:t xml:space="preserve">, </w:t>
      </w:r>
      <w:hyperlink r:id="rId13">
        <w:proofErr w:type="spellStart"/>
        <w:r w:rsidR="1EBC1A32" w:rsidRPr="6892A32A">
          <w:rPr>
            <w:rStyle w:val="Hyperlink"/>
            <w:rFonts w:cs="Times New Roman"/>
            <w:lang w:val="en-US"/>
          </w:rPr>
          <w:t>www.nseindia.com</w:t>
        </w:r>
        <w:proofErr w:type="spellEnd"/>
      </w:hyperlink>
      <w:r w:rsidR="1EBC1A32" w:rsidRPr="6892A32A">
        <w:rPr>
          <w:rFonts w:cs="Times New Roman"/>
          <w:lang w:val="en-US"/>
        </w:rPr>
        <w:t xml:space="preserve"> and then compiled with </w:t>
      </w:r>
      <w:r w:rsidR="3AFDA7DA" w:rsidRPr="6892A32A">
        <w:rPr>
          <w:rFonts w:cs="Times New Roman"/>
          <w:lang w:val="en-US"/>
        </w:rPr>
        <w:t>the other variables.</w:t>
      </w:r>
      <w:r w:rsidR="395F5DAC" w:rsidRPr="6892A32A">
        <w:rPr>
          <w:rFonts w:cs="Times New Roman"/>
          <w:lang w:val="en-US"/>
        </w:rPr>
        <w:t xml:space="preserve"> The variables obtained </w:t>
      </w:r>
      <w:r w:rsidR="5AFEBDD7" w:rsidRPr="6892A32A">
        <w:rPr>
          <w:rFonts w:cs="Times New Roman"/>
          <w:lang w:val="en-US"/>
        </w:rPr>
        <w:t>we</w:t>
      </w:r>
      <w:r w:rsidR="395F5DAC" w:rsidRPr="6892A32A">
        <w:rPr>
          <w:rFonts w:cs="Times New Roman"/>
          <w:lang w:val="en-US"/>
        </w:rPr>
        <w:t xml:space="preserve">re net profit, total liabilities, </w:t>
      </w:r>
      <w:r w:rsidR="4914E68D" w:rsidRPr="6892A32A">
        <w:rPr>
          <w:rFonts w:cs="Times New Roman"/>
          <w:lang w:val="en-US"/>
        </w:rPr>
        <w:t xml:space="preserve">cash </w:t>
      </w:r>
      <w:r w:rsidR="433D09FB" w:rsidRPr="2F40029E">
        <w:rPr>
          <w:rFonts w:cs="Times New Roman"/>
          <w:lang w:val="en-US"/>
        </w:rPr>
        <w:t>flow</w:t>
      </w:r>
      <w:r w:rsidR="4E2017CE" w:rsidRPr="2F40029E">
        <w:rPr>
          <w:rFonts w:cs="Times New Roman"/>
          <w:lang w:val="en-US"/>
        </w:rPr>
        <w:t xml:space="preserve"> </w:t>
      </w:r>
      <w:r w:rsidR="4914E68D" w:rsidRPr="6892A32A">
        <w:rPr>
          <w:rFonts w:cs="Times New Roman"/>
          <w:lang w:val="en-US"/>
        </w:rPr>
        <w:t xml:space="preserve">from operating activity and </w:t>
      </w:r>
      <w:bookmarkStart w:id="12" w:name="_Int_LlhF6JOX"/>
      <w:proofErr w:type="gramStart"/>
      <w:r w:rsidR="2941B7B9" w:rsidRPr="2F40029E">
        <w:rPr>
          <w:rFonts w:cs="Times New Roman"/>
          <w:lang w:val="en-US"/>
        </w:rPr>
        <w:t>Return</w:t>
      </w:r>
      <w:bookmarkEnd w:id="12"/>
      <w:proofErr w:type="gramEnd"/>
      <w:r w:rsidR="2941B7B9" w:rsidRPr="2F40029E">
        <w:rPr>
          <w:rFonts w:cs="Times New Roman"/>
          <w:lang w:val="en-US"/>
        </w:rPr>
        <w:t xml:space="preserve"> on capital employed </w:t>
      </w:r>
      <w:r w:rsidR="2BAC3BC9" w:rsidRPr="2F40029E">
        <w:rPr>
          <w:rFonts w:cs="Times New Roman"/>
          <w:lang w:val="en-US"/>
        </w:rPr>
        <w:t>(</w:t>
      </w:r>
      <w:r w:rsidR="4914E68D" w:rsidRPr="6892A32A">
        <w:rPr>
          <w:rFonts w:cs="Times New Roman"/>
          <w:lang w:val="en-US"/>
        </w:rPr>
        <w:t>ROCE</w:t>
      </w:r>
      <w:r w:rsidR="4E2017CE" w:rsidRPr="2F40029E">
        <w:rPr>
          <w:rFonts w:cs="Times New Roman"/>
          <w:lang w:val="en-US"/>
        </w:rPr>
        <w:t>.</w:t>
      </w:r>
      <w:r w:rsidR="1F1E2AE9" w:rsidRPr="2F40029E">
        <w:rPr>
          <w:rFonts w:cs="Times New Roman"/>
          <w:lang w:val="en-US"/>
        </w:rPr>
        <w:t xml:space="preserve">) </w:t>
      </w:r>
    </w:p>
    <w:p w14:paraId="3B43F8BC" w14:textId="630827FF" w:rsidR="00380254" w:rsidRPr="00CD0DA2" w:rsidRDefault="00CA67AA" w:rsidP="6892A32A">
      <w:pPr>
        <w:pStyle w:val="Heading1"/>
        <w:spacing w:line="360" w:lineRule="auto"/>
        <w:rPr>
          <w:lang w:val="en-US"/>
        </w:rPr>
      </w:pPr>
      <w:bookmarkStart w:id="13" w:name="_Toc87429712"/>
      <w:bookmarkStart w:id="14" w:name="_Toc87432251"/>
      <w:r w:rsidRPr="05F3AEC8">
        <w:rPr>
          <w:lang w:val="en-US"/>
        </w:rPr>
        <w:t xml:space="preserve">Data </w:t>
      </w:r>
      <w:r w:rsidR="3B3FFF22" w:rsidRPr="05F3AEC8">
        <w:rPr>
          <w:lang w:val="en-US"/>
        </w:rPr>
        <w:t>C</w:t>
      </w:r>
      <w:r w:rsidRPr="05F3AEC8">
        <w:rPr>
          <w:lang w:val="en-US"/>
        </w:rPr>
        <w:t>leaning</w:t>
      </w:r>
      <w:r w:rsidR="007B42F6" w:rsidRPr="05F3AEC8">
        <w:rPr>
          <w:lang w:val="en-US"/>
        </w:rPr>
        <w:t xml:space="preserve"> </w:t>
      </w:r>
      <w:r w:rsidR="7B0B4E16" w:rsidRPr="05F3AEC8">
        <w:rPr>
          <w:lang w:val="en-US"/>
        </w:rPr>
        <w:t>M</w:t>
      </w:r>
      <w:r w:rsidR="007B42F6" w:rsidRPr="05F3AEC8">
        <w:rPr>
          <w:lang w:val="en-US"/>
        </w:rPr>
        <w:t>ethodology</w:t>
      </w:r>
      <w:bookmarkEnd w:id="13"/>
      <w:bookmarkEnd w:id="14"/>
    </w:p>
    <w:p w14:paraId="4915B411" w14:textId="630827FF" w:rsidR="0040248A" w:rsidRDefault="10F33AB9" w:rsidP="6892A32A">
      <w:pPr>
        <w:spacing w:line="360" w:lineRule="auto"/>
        <w:rPr>
          <w:rFonts w:cs="Times New Roman"/>
          <w:lang w:val="en-US"/>
        </w:rPr>
      </w:pPr>
      <w:r w:rsidRPr="6892A32A">
        <w:rPr>
          <w:rFonts w:cs="Times New Roman"/>
          <w:lang w:val="en-US"/>
        </w:rPr>
        <w:t>The data set</w:t>
      </w:r>
      <w:r w:rsidR="2198519F" w:rsidRPr="6892A32A">
        <w:rPr>
          <w:rFonts w:cs="Times New Roman"/>
          <w:lang w:val="en-US"/>
        </w:rPr>
        <w:t xml:space="preserve"> </w:t>
      </w:r>
      <w:r w:rsidRPr="6892A32A">
        <w:rPr>
          <w:rFonts w:cs="Times New Roman"/>
          <w:lang w:val="en-US"/>
        </w:rPr>
        <w:t xml:space="preserve">collected for each IPO consisted of variables </w:t>
      </w:r>
      <w:r w:rsidR="7C719900" w:rsidRPr="6892A32A">
        <w:rPr>
          <w:rFonts w:cs="Times New Roman"/>
          <w:lang w:val="en-US"/>
        </w:rPr>
        <w:t>at the time of listing</w:t>
      </w:r>
      <w:r w:rsidRPr="6892A32A">
        <w:rPr>
          <w:rFonts w:cs="Times New Roman"/>
          <w:lang w:val="en-US"/>
        </w:rPr>
        <w:t>, macroeconomic factors</w:t>
      </w:r>
      <w:r w:rsidR="05EDCEF3" w:rsidRPr="7F9F043B">
        <w:rPr>
          <w:rFonts w:cs="Times New Roman"/>
          <w:lang w:val="en-US"/>
        </w:rPr>
        <w:t>,</w:t>
      </w:r>
      <w:r w:rsidRPr="6892A32A">
        <w:rPr>
          <w:rFonts w:cs="Times New Roman"/>
          <w:lang w:val="en-US"/>
        </w:rPr>
        <w:t xml:space="preserve"> and</w:t>
      </w:r>
      <w:r w:rsidR="7C719900" w:rsidRPr="6892A32A">
        <w:rPr>
          <w:rFonts w:cs="Times New Roman"/>
          <w:lang w:val="en-US"/>
        </w:rPr>
        <w:t xml:space="preserve"> company financials</w:t>
      </w:r>
      <w:r w:rsidRPr="6892A32A">
        <w:rPr>
          <w:rFonts w:cs="Times New Roman"/>
          <w:lang w:val="en-US"/>
        </w:rPr>
        <w:t xml:space="preserve">. </w:t>
      </w:r>
      <w:r w:rsidR="22FB037E" w:rsidRPr="6892A32A">
        <w:rPr>
          <w:rFonts w:cs="Times New Roman"/>
          <w:lang w:val="en-US"/>
        </w:rPr>
        <w:t xml:space="preserve">The sample selection </w:t>
      </w:r>
      <w:r w:rsidR="0048594C">
        <w:rPr>
          <w:rFonts w:cs="Times New Roman"/>
          <w:lang w:val="en-US"/>
        </w:rPr>
        <w:t>was</w:t>
      </w:r>
      <w:r w:rsidR="7C6463F9" w:rsidRPr="6892A32A">
        <w:rPr>
          <w:rFonts w:cs="Times New Roman"/>
          <w:lang w:val="en-US"/>
        </w:rPr>
        <w:t xml:space="preserve"> purely guided by availability of data and has companies for post mandatory requirement. The final sample </w:t>
      </w:r>
      <w:r w:rsidR="6F0EF730" w:rsidRPr="6892A32A">
        <w:rPr>
          <w:rFonts w:cs="Times New Roman"/>
          <w:lang w:val="en-US"/>
        </w:rPr>
        <w:t>fulfill</w:t>
      </w:r>
      <w:r w:rsidR="2CAADB70" w:rsidRPr="6892A32A">
        <w:rPr>
          <w:rFonts w:cs="Times New Roman"/>
          <w:lang w:val="en-US"/>
        </w:rPr>
        <w:t>s</w:t>
      </w:r>
      <w:r w:rsidR="7C6463F9" w:rsidRPr="6892A32A">
        <w:rPr>
          <w:rFonts w:cs="Times New Roman"/>
          <w:lang w:val="en-US"/>
        </w:rPr>
        <w:t xml:space="preserve"> the following criteria:</w:t>
      </w:r>
    </w:p>
    <w:p w14:paraId="507AA103" w14:textId="630827FF" w:rsidR="0040248A" w:rsidRDefault="7C6463F9" w:rsidP="6892A32A">
      <w:pPr>
        <w:spacing w:line="360" w:lineRule="auto"/>
        <w:rPr>
          <w:rFonts w:cs="Times New Roman"/>
          <w:lang w:val="en-US"/>
        </w:rPr>
      </w:pPr>
      <w:r w:rsidRPr="6892A32A">
        <w:rPr>
          <w:rFonts w:cs="Times New Roman"/>
          <w:lang w:val="en-US"/>
        </w:rPr>
        <w:t>1. IPO must be listed with either NSE or BSE.</w:t>
      </w:r>
    </w:p>
    <w:p w14:paraId="141D7735" w14:textId="630827FF" w:rsidR="002C13A0" w:rsidRDefault="7C6463F9" w:rsidP="6892A32A">
      <w:pPr>
        <w:spacing w:line="360" w:lineRule="auto"/>
        <w:rPr>
          <w:rFonts w:cs="Times New Roman"/>
          <w:lang w:val="en-US"/>
        </w:rPr>
      </w:pPr>
      <w:r w:rsidRPr="6892A32A">
        <w:rPr>
          <w:rFonts w:cs="Times New Roman"/>
          <w:lang w:val="en-US"/>
        </w:rPr>
        <w:t xml:space="preserve">2. </w:t>
      </w:r>
      <w:r w:rsidR="7C719900" w:rsidRPr="6892A32A">
        <w:rPr>
          <w:rFonts w:cs="Times New Roman"/>
          <w:lang w:val="en-US"/>
        </w:rPr>
        <w:t xml:space="preserve">Only those </w:t>
      </w:r>
      <w:r w:rsidRPr="6892A32A">
        <w:rPr>
          <w:rFonts w:cs="Times New Roman"/>
          <w:lang w:val="en-US"/>
        </w:rPr>
        <w:t>IPO</w:t>
      </w:r>
      <w:r w:rsidR="7C719900" w:rsidRPr="6892A32A">
        <w:rPr>
          <w:rFonts w:cs="Times New Roman"/>
          <w:lang w:val="en-US"/>
        </w:rPr>
        <w:t>s</w:t>
      </w:r>
      <w:r w:rsidRPr="6892A32A">
        <w:rPr>
          <w:rFonts w:cs="Times New Roman"/>
          <w:lang w:val="en-US"/>
        </w:rPr>
        <w:t xml:space="preserve"> on which all the information </w:t>
      </w:r>
      <w:r w:rsidR="00E70044" w:rsidRPr="6892A32A">
        <w:rPr>
          <w:rFonts w:cs="Times New Roman"/>
          <w:lang w:val="en-US"/>
        </w:rPr>
        <w:t>is available are considered.</w:t>
      </w:r>
    </w:p>
    <w:p w14:paraId="39BAA83C" w14:textId="2697B4A6" w:rsidR="00DC7950" w:rsidRDefault="7C719900" w:rsidP="6892A32A">
      <w:pPr>
        <w:spacing w:line="360" w:lineRule="auto"/>
        <w:rPr>
          <w:rFonts w:cs="Times New Roman"/>
          <w:lang w:val="en-US"/>
        </w:rPr>
      </w:pPr>
      <w:r w:rsidRPr="6892A32A">
        <w:rPr>
          <w:rFonts w:cs="Times New Roman"/>
          <w:lang w:val="en-US"/>
        </w:rPr>
        <w:t>3. Company financial statements and notes should be available during the study period.</w:t>
      </w:r>
    </w:p>
    <w:p w14:paraId="4B1221DE" w14:textId="604054E9" w:rsidR="00CA67AA" w:rsidRPr="0040248A" w:rsidRDefault="7C719900" w:rsidP="6892A32A">
      <w:pPr>
        <w:spacing w:line="360" w:lineRule="auto"/>
        <w:rPr>
          <w:rFonts w:cs="Times New Roman"/>
          <w:lang w:val="en-US"/>
        </w:rPr>
      </w:pPr>
      <w:r w:rsidRPr="4302D672">
        <w:rPr>
          <w:rFonts w:cs="Times New Roman"/>
          <w:lang w:val="en-US"/>
        </w:rPr>
        <w:t>So, f</w:t>
      </w:r>
      <w:r w:rsidR="73AD3064" w:rsidRPr="4302D672">
        <w:rPr>
          <w:rFonts w:cs="Times New Roman"/>
          <w:lang w:val="en-US"/>
        </w:rPr>
        <w:t xml:space="preserve">rom the total </w:t>
      </w:r>
      <w:r w:rsidR="2127D415" w:rsidRPr="4302D672">
        <w:rPr>
          <w:rFonts w:cs="Times New Roman"/>
          <w:lang w:val="en-US"/>
        </w:rPr>
        <w:t>o</w:t>
      </w:r>
      <w:r w:rsidR="73AD3064" w:rsidRPr="4302D672">
        <w:rPr>
          <w:rFonts w:cs="Times New Roman"/>
          <w:lang w:val="en-US"/>
        </w:rPr>
        <w:t xml:space="preserve">f </w:t>
      </w:r>
      <w:r w:rsidR="5D915A7F" w:rsidRPr="4302D672">
        <w:rPr>
          <w:rFonts w:cs="Times New Roman"/>
          <w:lang w:val="en-US"/>
        </w:rPr>
        <w:t>232</w:t>
      </w:r>
      <w:r w:rsidRPr="4302D672">
        <w:rPr>
          <w:rFonts w:cs="Times New Roman"/>
          <w:lang w:val="en-US"/>
        </w:rPr>
        <w:t xml:space="preserve"> </w:t>
      </w:r>
      <w:r w:rsidR="73AD3064" w:rsidRPr="4302D672">
        <w:rPr>
          <w:rFonts w:cs="Times New Roman"/>
          <w:lang w:val="en-US"/>
        </w:rPr>
        <w:t xml:space="preserve">public offers, </w:t>
      </w:r>
      <w:r w:rsidR="2D256DC7" w:rsidRPr="4302D672">
        <w:rPr>
          <w:rFonts w:cs="Times New Roman"/>
          <w:lang w:val="en-US"/>
        </w:rPr>
        <w:t>11</w:t>
      </w:r>
      <w:r w:rsidR="10EDCC35" w:rsidRPr="4302D672">
        <w:rPr>
          <w:rFonts w:cs="Times New Roman"/>
          <w:lang w:val="en-US"/>
        </w:rPr>
        <w:t xml:space="preserve"> IPOs</w:t>
      </w:r>
      <w:r w:rsidR="73AD3064" w:rsidRPr="4302D672">
        <w:rPr>
          <w:rFonts w:cs="Times New Roman"/>
          <w:lang w:val="en-US"/>
        </w:rPr>
        <w:t xml:space="preserve"> were found to </w:t>
      </w:r>
      <w:r w:rsidR="2127D415" w:rsidRPr="4302D672">
        <w:rPr>
          <w:rFonts w:cs="Times New Roman"/>
          <w:lang w:val="en-US"/>
        </w:rPr>
        <w:t>have missing data</w:t>
      </w:r>
      <w:r w:rsidRPr="4302D672">
        <w:rPr>
          <w:rFonts w:cs="Times New Roman"/>
          <w:lang w:val="en-US"/>
        </w:rPr>
        <w:t xml:space="preserve"> </w:t>
      </w:r>
      <w:r w:rsidR="2127D415" w:rsidRPr="4302D672">
        <w:rPr>
          <w:rFonts w:cs="Times New Roman"/>
          <w:lang w:val="en-US"/>
        </w:rPr>
        <w:t>and so those were filtered out from the data</w:t>
      </w:r>
      <w:r w:rsidRPr="4302D672">
        <w:rPr>
          <w:rFonts w:cs="Times New Roman"/>
          <w:lang w:val="en-US"/>
        </w:rPr>
        <w:t xml:space="preserve"> set</w:t>
      </w:r>
      <w:r w:rsidR="2127D415" w:rsidRPr="4302D672">
        <w:rPr>
          <w:rFonts w:cs="Times New Roman"/>
          <w:lang w:val="en-US"/>
        </w:rPr>
        <w:t>.</w:t>
      </w:r>
      <w:r w:rsidR="36A5D6E9" w:rsidRPr="4302D672">
        <w:rPr>
          <w:rFonts w:cs="Times New Roman"/>
          <w:lang w:val="en-US"/>
        </w:rPr>
        <w:t xml:space="preserve"> Therefore, the final sample count is of </w:t>
      </w:r>
      <w:r w:rsidR="39C3DCCD" w:rsidRPr="4302D672">
        <w:rPr>
          <w:rFonts w:cs="Times New Roman"/>
          <w:lang w:val="en-US"/>
        </w:rPr>
        <w:t>22</w:t>
      </w:r>
      <w:r w:rsidR="1D667242" w:rsidRPr="4302D672">
        <w:rPr>
          <w:rFonts w:cs="Times New Roman"/>
          <w:lang w:val="en-US"/>
        </w:rPr>
        <w:t>1</w:t>
      </w:r>
      <w:r w:rsidR="36A5D6E9" w:rsidRPr="4302D672">
        <w:rPr>
          <w:rFonts w:cs="Times New Roman"/>
          <w:lang w:val="en-US"/>
        </w:rPr>
        <w:t xml:space="preserve"> IPOs.</w:t>
      </w:r>
    </w:p>
    <w:p w14:paraId="40EF0849" w14:textId="1734F27E" w:rsidR="00DB3D01" w:rsidRDefault="6CBE3C2B" w:rsidP="6892A32A">
      <w:pPr>
        <w:pStyle w:val="Heading1"/>
        <w:spacing w:line="360" w:lineRule="auto"/>
        <w:rPr>
          <w:lang w:val="en-US"/>
        </w:rPr>
      </w:pPr>
      <w:bookmarkStart w:id="15" w:name="_Toc87429713"/>
      <w:bookmarkStart w:id="16" w:name="_Toc87432252"/>
      <w:r w:rsidRPr="56FCF337">
        <w:rPr>
          <w:lang w:val="en-US"/>
        </w:rPr>
        <w:t xml:space="preserve">Exploratory </w:t>
      </w:r>
      <w:r w:rsidR="05D27291" w:rsidRPr="56FCF337">
        <w:rPr>
          <w:lang w:val="en-US"/>
        </w:rPr>
        <w:t xml:space="preserve">Data </w:t>
      </w:r>
      <w:r w:rsidRPr="56FCF337">
        <w:rPr>
          <w:lang w:val="en-US"/>
        </w:rPr>
        <w:t>Analysis</w:t>
      </w:r>
      <w:bookmarkEnd w:id="15"/>
      <w:bookmarkEnd w:id="16"/>
    </w:p>
    <w:p w14:paraId="36835CA0" w14:textId="023E1EE6" w:rsidR="3AD848FE" w:rsidRDefault="0299E187" w:rsidP="6892A32A">
      <w:pPr>
        <w:spacing w:line="360" w:lineRule="auto"/>
        <w:rPr>
          <w:rFonts w:cs="Times New Roman"/>
          <w:lang w:val="en-US"/>
        </w:rPr>
      </w:pPr>
      <w:r w:rsidRPr="6892A32A">
        <w:rPr>
          <w:rFonts w:cs="Times New Roman"/>
          <w:lang w:val="en-US"/>
        </w:rPr>
        <w:t>The o</w:t>
      </w:r>
      <w:r w:rsidR="67673BDD" w:rsidRPr="6892A32A">
        <w:rPr>
          <w:rFonts w:cs="Times New Roman"/>
          <w:lang w:val="en-US"/>
        </w:rPr>
        <w:t>bjective of EDA is to check for features that are affecting li</w:t>
      </w:r>
      <w:r w:rsidR="62194F1E" w:rsidRPr="6892A32A">
        <w:rPr>
          <w:rFonts w:cs="Times New Roman"/>
          <w:lang w:val="en-US"/>
        </w:rPr>
        <w:t xml:space="preserve">sting </w:t>
      </w:r>
      <w:r w:rsidR="2D234F5B" w:rsidRPr="6892A32A">
        <w:rPr>
          <w:rFonts w:cs="Times New Roman"/>
          <w:lang w:val="en-US"/>
        </w:rPr>
        <w:t>price</w:t>
      </w:r>
      <w:r w:rsidR="62194F1E" w:rsidRPr="6892A32A">
        <w:rPr>
          <w:rFonts w:cs="Times New Roman"/>
          <w:lang w:val="en-US"/>
        </w:rPr>
        <w:t xml:space="preserve"> and </w:t>
      </w:r>
      <w:r w:rsidR="639E16DF" w:rsidRPr="6892A32A">
        <w:rPr>
          <w:rFonts w:cs="Times New Roman"/>
          <w:lang w:val="en-US"/>
        </w:rPr>
        <w:t xml:space="preserve">also </w:t>
      </w:r>
      <w:r w:rsidR="62194F1E" w:rsidRPr="6892A32A">
        <w:rPr>
          <w:rFonts w:cs="Times New Roman"/>
          <w:lang w:val="en-US"/>
        </w:rPr>
        <w:t xml:space="preserve">to check for anomalies or outliers in the data that may affect the model. </w:t>
      </w:r>
      <w:r w:rsidR="1CD98795" w:rsidRPr="6892A32A">
        <w:rPr>
          <w:rFonts w:cs="Times New Roman"/>
          <w:lang w:val="en-US"/>
        </w:rPr>
        <w:t>We started with an 8-point summary (</w:t>
      </w:r>
      <w:r w:rsidR="02A8E51A" w:rsidRPr="6892A32A">
        <w:rPr>
          <w:rFonts w:cs="Times New Roman"/>
          <w:lang w:val="en-US"/>
        </w:rPr>
        <w:t>Count, Mean, Standard Deviation, Min, Max</w:t>
      </w:r>
      <w:r w:rsidR="71B18420" w:rsidRPr="6892A32A">
        <w:rPr>
          <w:rFonts w:cs="Times New Roman"/>
          <w:lang w:val="en-US"/>
        </w:rPr>
        <w:t>,</w:t>
      </w:r>
      <w:r w:rsidR="02A8E51A" w:rsidRPr="6892A32A">
        <w:rPr>
          <w:rFonts w:cs="Times New Roman"/>
          <w:lang w:val="en-US"/>
        </w:rPr>
        <w:t xml:space="preserve"> and Quart</w:t>
      </w:r>
      <w:r w:rsidR="7C62EAC0" w:rsidRPr="6892A32A">
        <w:rPr>
          <w:rFonts w:cs="Times New Roman"/>
          <w:lang w:val="en-US"/>
        </w:rPr>
        <w:t xml:space="preserve">iles) of all variables to get a better understanding of the data. </w:t>
      </w:r>
      <w:r w:rsidR="2C777723" w:rsidRPr="6892A32A">
        <w:rPr>
          <w:rFonts w:cs="Times New Roman"/>
          <w:lang w:val="en-US"/>
        </w:rPr>
        <w:t>Next</w:t>
      </w:r>
      <w:r w:rsidR="787C7CAC" w:rsidRPr="6892A32A">
        <w:rPr>
          <w:rFonts w:cs="Times New Roman"/>
          <w:lang w:val="en-US"/>
        </w:rPr>
        <w:t>,</w:t>
      </w:r>
      <w:r w:rsidR="2C777723" w:rsidRPr="6892A32A">
        <w:rPr>
          <w:rFonts w:cs="Times New Roman"/>
          <w:lang w:val="en-US"/>
        </w:rPr>
        <w:t xml:space="preserve"> we </w:t>
      </w:r>
      <w:r w:rsidR="670B2F7D" w:rsidRPr="6892A32A">
        <w:rPr>
          <w:rFonts w:cs="Times New Roman"/>
          <w:lang w:val="en-US"/>
        </w:rPr>
        <w:t xml:space="preserve">made a correlation matrix heatmap to understand the extent of </w:t>
      </w:r>
      <w:r w:rsidR="547EE4FE" w:rsidRPr="6892A32A">
        <w:rPr>
          <w:rFonts w:cs="Times New Roman"/>
          <w:lang w:val="en-US"/>
        </w:rPr>
        <w:t xml:space="preserve">the </w:t>
      </w:r>
      <w:r w:rsidR="670B2F7D" w:rsidRPr="6892A32A">
        <w:rPr>
          <w:rFonts w:cs="Times New Roman"/>
          <w:lang w:val="en-US"/>
        </w:rPr>
        <w:t>relatio</w:t>
      </w:r>
      <w:r w:rsidR="3B6F3340" w:rsidRPr="6892A32A">
        <w:rPr>
          <w:rFonts w:cs="Times New Roman"/>
          <w:lang w:val="en-US"/>
        </w:rPr>
        <w:t>n</w:t>
      </w:r>
      <w:r w:rsidR="001448A5">
        <w:rPr>
          <w:rFonts w:cs="Times New Roman"/>
          <w:lang w:val="en-US"/>
        </w:rPr>
        <w:t>ship</w:t>
      </w:r>
      <w:r w:rsidR="670B2F7D" w:rsidRPr="6892A32A">
        <w:rPr>
          <w:rFonts w:cs="Times New Roman"/>
          <w:lang w:val="en-US"/>
        </w:rPr>
        <w:t xml:space="preserve"> between all the variables</w:t>
      </w:r>
      <w:r w:rsidR="12D011AF" w:rsidRPr="6892A32A">
        <w:rPr>
          <w:rFonts w:cs="Times New Roman"/>
          <w:lang w:val="en-US"/>
        </w:rPr>
        <w:t>.</w:t>
      </w:r>
      <w:r w:rsidR="3F68F73F" w:rsidRPr="6892A32A">
        <w:rPr>
          <w:rFonts w:cs="Times New Roman"/>
          <w:lang w:val="en-US"/>
        </w:rPr>
        <w:t xml:space="preserve"> We can see that Listing </w:t>
      </w:r>
      <w:r w:rsidR="7440FED8" w:rsidRPr="6892A32A">
        <w:rPr>
          <w:rFonts w:cs="Times New Roman"/>
          <w:lang w:val="en-US"/>
        </w:rPr>
        <w:t>price</w:t>
      </w:r>
      <w:r w:rsidR="3F68F73F" w:rsidRPr="6892A32A">
        <w:rPr>
          <w:rFonts w:cs="Times New Roman"/>
          <w:lang w:val="en-US"/>
        </w:rPr>
        <w:t xml:space="preserve"> </w:t>
      </w:r>
      <w:r w:rsidR="26D74595" w:rsidRPr="6892A32A">
        <w:rPr>
          <w:rFonts w:cs="Times New Roman"/>
          <w:lang w:val="en-US"/>
        </w:rPr>
        <w:t>has high positive correlation</w:t>
      </w:r>
      <w:r w:rsidR="3F68F73F" w:rsidRPr="6892A32A">
        <w:rPr>
          <w:rFonts w:cs="Times New Roman"/>
          <w:lang w:val="en-US"/>
        </w:rPr>
        <w:t xml:space="preserve"> with </w:t>
      </w:r>
      <w:r w:rsidR="3B7B6707" w:rsidRPr="6892A32A">
        <w:rPr>
          <w:rFonts w:cs="Times New Roman"/>
          <w:lang w:val="en-US"/>
        </w:rPr>
        <w:t>Issue Price</w:t>
      </w:r>
      <w:r w:rsidR="53604037" w:rsidRPr="6892A32A">
        <w:rPr>
          <w:rFonts w:cs="Times New Roman"/>
          <w:lang w:val="en-US"/>
        </w:rPr>
        <w:t>.</w:t>
      </w:r>
      <w:r w:rsidR="00B3542C" w:rsidRPr="6892A32A">
        <w:rPr>
          <w:rFonts w:cs="Times New Roman"/>
          <w:lang w:val="en-US"/>
        </w:rPr>
        <w:t xml:space="preserve"> Some of the other variables also have</w:t>
      </w:r>
      <w:r w:rsidR="00CD4DF4">
        <w:rPr>
          <w:rFonts w:cs="Times New Roman"/>
          <w:lang w:val="en-US"/>
        </w:rPr>
        <w:t xml:space="preserve"> a</w:t>
      </w:r>
      <w:r w:rsidR="00B3542C" w:rsidRPr="6892A32A">
        <w:rPr>
          <w:rFonts w:cs="Times New Roman"/>
          <w:lang w:val="en-US"/>
        </w:rPr>
        <w:t xml:space="preserve"> high correlation. </w:t>
      </w:r>
    </w:p>
    <w:p w14:paraId="61665BD1" w14:textId="4628CABF" w:rsidR="684C0E3B" w:rsidRDefault="7494907D" w:rsidP="6892A32A">
      <w:pPr>
        <w:spacing w:line="360" w:lineRule="auto"/>
        <w:rPr>
          <w:rFonts w:cs="Times New Roman"/>
          <w:lang w:val="en-US"/>
        </w:rPr>
      </w:pPr>
      <w:r w:rsidRPr="6892A32A">
        <w:rPr>
          <w:rFonts w:cs="Times New Roman"/>
          <w:lang w:val="en-US"/>
        </w:rPr>
        <w:t xml:space="preserve">Macro-Economic Variables CRR, SLR have a </w:t>
      </w:r>
      <w:r w:rsidR="4A224BE6" w:rsidRPr="6892A32A">
        <w:rPr>
          <w:rFonts w:cs="Times New Roman"/>
          <w:lang w:val="en-US"/>
        </w:rPr>
        <w:t xml:space="preserve">strong </w:t>
      </w:r>
      <w:r w:rsidRPr="6892A32A">
        <w:rPr>
          <w:rFonts w:cs="Times New Roman"/>
          <w:lang w:val="en-US"/>
        </w:rPr>
        <w:t xml:space="preserve">negative </w:t>
      </w:r>
      <w:r w:rsidR="443CEFD4" w:rsidRPr="6892A32A">
        <w:rPr>
          <w:rFonts w:cs="Times New Roman"/>
          <w:lang w:val="en-US"/>
        </w:rPr>
        <w:t xml:space="preserve">relation with </w:t>
      </w:r>
      <w:r w:rsidR="604600D2" w:rsidRPr="6892A32A">
        <w:rPr>
          <w:rFonts w:cs="Times New Roman"/>
          <w:lang w:val="en-US"/>
        </w:rPr>
        <w:t>CPI, M1, M3</w:t>
      </w:r>
      <w:r w:rsidR="4D5E28AA" w:rsidRPr="6892A32A">
        <w:rPr>
          <w:rFonts w:cs="Times New Roman"/>
          <w:lang w:val="en-US"/>
        </w:rPr>
        <w:t>, Exchange Rate</w:t>
      </w:r>
      <w:r w:rsidR="1D01F0AB" w:rsidRPr="6892A32A">
        <w:rPr>
          <w:rFonts w:cs="Times New Roman"/>
          <w:lang w:val="en-US"/>
        </w:rPr>
        <w:t xml:space="preserve"> and a strong positive relation with yield of</w:t>
      </w:r>
      <w:r w:rsidR="45895F7F" w:rsidRPr="6892A32A">
        <w:rPr>
          <w:rFonts w:cs="Times New Roman"/>
          <w:lang w:val="en-US"/>
        </w:rPr>
        <w:t xml:space="preserve"> AAA Corporate Bonds.</w:t>
      </w:r>
      <w:r w:rsidR="457A82B9" w:rsidRPr="6892A32A">
        <w:rPr>
          <w:rFonts w:cs="Times New Roman"/>
          <w:lang w:val="en-US"/>
        </w:rPr>
        <w:t xml:space="preserve"> This is </w:t>
      </w:r>
      <w:r w:rsidR="00CD4DF4">
        <w:rPr>
          <w:rFonts w:cs="Times New Roman"/>
          <w:lang w:val="en-US"/>
        </w:rPr>
        <w:t xml:space="preserve">in </w:t>
      </w:r>
      <w:r w:rsidR="457A82B9" w:rsidRPr="6892A32A">
        <w:rPr>
          <w:rFonts w:cs="Times New Roman"/>
          <w:lang w:val="en-US"/>
        </w:rPr>
        <w:t>line with economic principles</w:t>
      </w:r>
      <w:r w:rsidR="0F561118" w:rsidRPr="6892A32A">
        <w:rPr>
          <w:rFonts w:cs="Times New Roman"/>
          <w:lang w:val="en-US"/>
        </w:rPr>
        <w:t>, CRR and SLR are par</w:t>
      </w:r>
      <w:r w:rsidR="32F2462A" w:rsidRPr="6892A32A">
        <w:rPr>
          <w:rFonts w:cs="Times New Roman"/>
          <w:lang w:val="en-US"/>
        </w:rPr>
        <w:t xml:space="preserve">t of </w:t>
      </w:r>
      <w:r w:rsidR="00362BD3">
        <w:rPr>
          <w:rFonts w:cs="Times New Roman"/>
          <w:lang w:val="en-US"/>
        </w:rPr>
        <w:t xml:space="preserve">the </w:t>
      </w:r>
      <w:r w:rsidR="32F2462A" w:rsidRPr="6892A32A">
        <w:rPr>
          <w:rFonts w:cs="Times New Roman"/>
          <w:lang w:val="en-US"/>
        </w:rPr>
        <w:t>RBI’s monetary policy to control money supply (M1, M3) and hence inflation (CPI)</w:t>
      </w:r>
      <w:r w:rsidR="4D04D7C8" w:rsidRPr="6892A32A">
        <w:rPr>
          <w:rFonts w:cs="Times New Roman"/>
          <w:lang w:val="en-US"/>
        </w:rPr>
        <w:t xml:space="preserve">. </w:t>
      </w:r>
      <w:r w:rsidR="01D05272" w:rsidRPr="6892A32A">
        <w:rPr>
          <w:rFonts w:cs="Times New Roman"/>
          <w:lang w:val="en-US"/>
        </w:rPr>
        <w:t xml:space="preserve">This </w:t>
      </w:r>
      <w:r w:rsidR="4003A8B3" w:rsidRPr="6892A32A">
        <w:rPr>
          <w:rFonts w:cs="Times New Roman"/>
          <w:lang w:val="en-US"/>
        </w:rPr>
        <w:t>also depreciates Rupee against dollar and demand for safer investments (AAA Bonds) increases.</w:t>
      </w:r>
      <w:r w:rsidR="018ECD73" w:rsidRPr="6892A32A">
        <w:rPr>
          <w:rFonts w:cs="Times New Roman"/>
          <w:lang w:val="en-US"/>
        </w:rPr>
        <w:t xml:space="preserve"> This can be considered while selecting the factors for the model.</w:t>
      </w:r>
    </w:p>
    <w:p w14:paraId="58932980" w14:textId="559F7136" w:rsidR="3472DCF6" w:rsidRDefault="3B6CA1CE" w:rsidP="00ED57D7">
      <w:pPr>
        <w:pBdr>
          <w:top w:val="single" w:sz="4" w:space="1" w:color="auto"/>
          <w:left w:val="single" w:sz="4" w:space="4" w:color="auto"/>
          <w:bottom w:val="single" w:sz="4" w:space="1" w:color="auto"/>
          <w:right w:val="single" w:sz="4" w:space="4" w:color="auto"/>
        </w:pBdr>
      </w:pPr>
      <w:r>
        <w:rPr>
          <w:noProof/>
        </w:rPr>
        <w:drawing>
          <wp:inline distT="0" distB="0" distL="0" distR="0" wp14:anchorId="78ABD6C1" wp14:editId="0B4E1232">
            <wp:extent cx="6600825" cy="4689336"/>
            <wp:effectExtent l="0" t="0" r="0" b="0"/>
            <wp:docPr id="1865337506" name="Picture 1865337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600825" cy="4689336"/>
                    </a:xfrm>
                    <a:prstGeom prst="rect">
                      <a:avLst/>
                    </a:prstGeom>
                  </pic:spPr>
                </pic:pic>
              </a:graphicData>
            </a:graphic>
          </wp:inline>
        </w:drawing>
      </w:r>
    </w:p>
    <w:p w14:paraId="378FDDDE" w14:textId="77777777" w:rsidR="00032124" w:rsidRDefault="00032124" w:rsidP="399B6AC6">
      <w:pPr>
        <w:rPr>
          <w:rFonts w:cs="Times New Roman"/>
          <w:lang w:val="en-US"/>
        </w:rPr>
      </w:pPr>
    </w:p>
    <w:p w14:paraId="48729E34" w14:textId="0CE06B1C" w:rsidR="00BE2649" w:rsidRPr="00D31E4F" w:rsidRDefault="3BE31D1F" w:rsidP="6892A32A">
      <w:pPr>
        <w:spacing w:line="360" w:lineRule="auto"/>
        <w:rPr>
          <w:rFonts w:cs="Times New Roman"/>
          <w:lang w:val="en-US"/>
        </w:rPr>
      </w:pPr>
      <w:r w:rsidRPr="51D7BD20">
        <w:rPr>
          <w:rFonts w:cs="Times New Roman"/>
          <w:lang w:val="en-US"/>
        </w:rPr>
        <w:t xml:space="preserve">Next, we plotted </w:t>
      </w:r>
      <w:r w:rsidR="2D917426" w:rsidRPr="51D7BD20">
        <w:rPr>
          <w:rFonts w:cs="Times New Roman"/>
          <w:lang w:val="en-US"/>
        </w:rPr>
        <w:t>h</w:t>
      </w:r>
      <w:r w:rsidR="72EB8433" w:rsidRPr="51D7BD20">
        <w:rPr>
          <w:rFonts w:cs="Times New Roman"/>
          <w:lang w:val="en-US"/>
        </w:rPr>
        <w:t>istograms</w:t>
      </w:r>
      <w:r w:rsidRPr="51D7BD20">
        <w:rPr>
          <w:rFonts w:cs="Times New Roman"/>
          <w:lang w:val="en-US"/>
        </w:rPr>
        <w:t xml:space="preserve"> to get an understanding of the distribution of our variables. </w:t>
      </w:r>
      <w:r w:rsidR="212ECD3D" w:rsidRPr="51D7BD20">
        <w:rPr>
          <w:rFonts w:cs="Times New Roman"/>
          <w:lang w:val="en-US"/>
        </w:rPr>
        <w:t xml:space="preserve">This </w:t>
      </w:r>
      <w:r w:rsidR="212ECD3D" w:rsidRPr="5DF54241">
        <w:rPr>
          <w:rFonts w:cs="Times New Roman"/>
          <w:lang w:val="en-US"/>
        </w:rPr>
        <w:t>show</w:t>
      </w:r>
      <w:r w:rsidR="722140CA" w:rsidRPr="5DF54241">
        <w:rPr>
          <w:rFonts w:cs="Times New Roman"/>
          <w:lang w:val="en-US"/>
        </w:rPr>
        <w:t>ed</w:t>
      </w:r>
      <w:r w:rsidR="212ECD3D" w:rsidRPr="51D7BD20">
        <w:rPr>
          <w:rFonts w:cs="Times New Roman"/>
          <w:lang w:val="en-US"/>
        </w:rPr>
        <w:t xml:space="preserve"> that l</w:t>
      </w:r>
      <w:r w:rsidR="72EB8433" w:rsidRPr="51D7BD20">
        <w:rPr>
          <w:rFonts w:cs="Times New Roman"/>
          <w:lang w:val="en-US"/>
        </w:rPr>
        <w:t>isting</w:t>
      </w:r>
      <w:r w:rsidRPr="51D7BD20">
        <w:rPr>
          <w:rFonts w:cs="Times New Roman"/>
          <w:lang w:val="en-US"/>
        </w:rPr>
        <w:t xml:space="preserve"> </w:t>
      </w:r>
      <w:r w:rsidR="3389E5BF" w:rsidRPr="51D7BD20">
        <w:rPr>
          <w:rFonts w:cs="Times New Roman"/>
          <w:lang w:val="en-US"/>
        </w:rPr>
        <w:t>price</w:t>
      </w:r>
      <w:r w:rsidR="23AB9F20" w:rsidRPr="51D7BD20">
        <w:rPr>
          <w:rFonts w:cs="Times New Roman"/>
          <w:lang w:val="en-US"/>
        </w:rPr>
        <w:t xml:space="preserve"> </w:t>
      </w:r>
      <w:r w:rsidRPr="51D7BD20">
        <w:rPr>
          <w:rFonts w:cs="Times New Roman"/>
          <w:lang w:val="en-US"/>
        </w:rPr>
        <w:t>(</w:t>
      </w:r>
      <w:r w:rsidR="3183BDE0" w:rsidRPr="51D7BD20">
        <w:rPr>
          <w:rFonts w:cs="Times New Roman"/>
          <w:lang w:val="en-US"/>
        </w:rPr>
        <w:t>d</w:t>
      </w:r>
      <w:r w:rsidR="1DE44932" w:rsidRPr="51D7BD20">
        <w:rPr>
          <w:rFonts w:cs="Times New Roman"/>
          <w:lang w:val="en-US"/>
        </w:rPr>
        <w:t xml:space="preserve">ependent </w:t>
      </w:r>
      <w:r w:rsidR="1E8E62D7" w:rsidRPr="51D7BD20">
        <w:rPr>
          <w:rFonts w:cs="Times New Roman"/>
          <w:lang w:val="en-US"/>
        </w:rPr>
        <w:t>v</w:t>
      </w:r>
      <w:r w:rsidR="15BA94A5" w:rsidRPr="51D7BD20">
        <w:rPr>
          <w:rFonts w:cs="Times New Roman"/>
          <w:lang w:val="en-US"/>
        </w:rPr>
        <w:t>ariable</w:t>
      </w:r>
      <w:r w:rsidR="214B877F" w:rsidRPr="51D7BD20">
        <w:rPr>
          <w:rFonts w:cs="Times New Roman"/>
          <w:lang w:val="en-US"/>
        </w:rPr>
        <w:t xml:space="preserve">) is normally distributed. </w:t>
      </w:r>
      <w:r w:rsidR="15BA94A5" w:rsidRPr="51D7BD20">
        <w:rPr>
          <w:rFonts w:cs="Times New Roman"/>
          <w:lang w:val="en-US"/>
        </w:rPr>
        <w:t>Last</w:t>
      </w:r>
      <w:r w:rsidR="72340E76" w:rsidRPr="51D7BD20">
        <w:rPr>
          <w:rFonts w:cs="Times New Roman"/>
          <w:lang w:val="en-US"/>
        </w:rPr>
        <w:t>ly</w:t>
      </w:r>
      <w:r w:rsidR="214B877F" w:rsidRPr="51D7BD20">
        <w:rPr>
          <w:rFonts w:cs="Times New Roman"/>
          <w:lang w:val="en-US"/>
        </w:rPr>
        <w:t>,</w:t>
      </w:r>
      <w:r w:rsidR="514A446A" w:rsidRPr="51D7BD20">
        <w:rPr>
          <w:rFonts w:cs="Times New Roman"/>
          <w:lang w:val="en-US"/>
        </w:rPr>
        <w:t xml:space="preserve"> we plotted </w:t>
      </w:r>
      <w:r w:rsidR="7FD64350" w:rsidRPr="51D7BD20">
        <w:rPr>
          <w:rFonts w:cs="Times New Roman"/>
          <w:lang w:val="en-US"/>
        </w:rPr>
        <w:t>b</w:t>
      </w:r>
      <w:r w:rsidR="1C6A7750" w:rsidRPr="51D7BD20">
        <w:rPr>
          <w:rFonts w:cs="Times New Roman"/>
          <w:lang w:val="en-US"/>
        </w:rPr>
        <w:t xml:space="preserve">ox </w:t>
      </w:r>
      <w:r w:rsidR="18C5566B" w:rsidRPr="51D7BD20">
        <w:rPr>
          <w:rFonts w:cs="Times New Roman"/>
          <w:lang w:val="en-US"/>
        </w:rPr>
        <w:t>p</w:t>
      </w:r>
      <w:r w:rsidR="1C6A7750" w:rsidRPr="51D7BD20">
        <w:rPr>
          <w:rFonts w:cs="Times New Roman"/>
          <w:lang w:val="en-US"/>
        </w:rPr>
        <w:t>lots</w:t>
      </w:r>
      <w:r w:rsidR="514A446A" w:rsidRPr="51D7BD20">
        <w:rPr>
          <w:rFonts w:cs="Times New Roman"/>
          <w:lang w:val="en-US"/>
        </w:rPr>
        <w:t xml:space="preserve"> to get a better </w:t>
      </w:r>
      <w:r w:rsidR="3343A793" w:rsidRPr="51D7BD20">
        <w:rPr>
          <w:rFonts w:cs="Times New Roman"/>
          <w:lang w:val="en-US"/>
        </w:rPr>
        <w:t>insight into</w:t>
      </w:r>
      <w:r w:rsidR="514A446A" w:rsidRPr="51D7BD20">
        <w:rPr>
          <w:rFonts w:cs="Times New Roman"/>
          <w:lang w:val="en-US"/>
        </w:rPr>
        <w:t xml:space="preserve"> the </w:t>
      </w:r>
      <w:r w:rsidR="1E242045" w:rsidRPr="51D7BD20">
        <w:rPr>
          <w:rFonts w:cs="Times New Roman"/>
          <w:lang w:val="en-US"/>
        </w:rPr>
        <w:t xml:space="preserve">distribution of the variables and check for outliers. </w:t>
      </w:r>
      <w:r w:rsidR="36B67892" w:rsidRPr="51D7BD20">
        <w:rPr>
          <w:rFonts w:cs="Times New Roman"/>
          <w:lang w:val="en-US"/>
        </w:rPr>
        <w:t xml:space="preserve">Most </w:t>
      </w:r>
      <w:r w:rsidR="694D39B6" w:rsidRPr="51D7BD20">
        <w:rPr>
          <w:rFonts w:cs="Times New Roman"/>
          <w:lang w:val="en-US"/>
        </w:rPr>
        <w:t xml:space="preserve">independent </w:t>
      </w:r>
      <w:r w:rsidR="36B67892" w:rsidRPr="51D7BD20">
        <w:rPr>
          <w:rFonts w:cs="Times New Roman"/>
          <w:lang w:val="en-US"/>
        </w:rPr>
        <w:t xml:space="preserve">variables had </w:t>
      </w:r>
      <w:r w:rsidR="4CB1FBCC" w:rsidRPr="51D7BD20">
        <w:rPr>
          <w:rFonts w:cs="Times New Roman"/>
          <w:lang w:val="en-US"/>
        </w:rPr>
        <w:t>outliers;</w:t>
      </w:r>
      <w:r w:rsidR="36B67892" w:rsidRPr="51D7BD20">
        <w:rPr>
          <w:rFonts w:cs="Times New Roman"/>
          <w:lang w:val="en-US"/>
        </w:rPr>
        <w:t xml:space="preserve"> </w:t>
      </w:r>
      <w:r w:rsidR="647BC395" w:rsidRPr="51D7BD20">
        <w:rPr>
          <w:rFonts w:cs="Times New Roman"/>
          <w:lang w:val="en-US"/>
        </w:rPr>
        <w:t xml:space="preserve">Listing </w:t>
      </w:r>
      <w:r w:rsidR="1F3CDBDB" w:rsidRPr="51D7BD20">
        <w:rPr>
          <w:rFonts w:cs="Times New Roman"/>
          <w:lang w:val="en-US"/>
        </w:rPr>
        <w:t>price</w:t>
      </w:r>
      <w:r w:rsidR="647BC395" w:rsidRPr="51D7BD20">
        <w:rPr>
          <w:rFonts w:cs="Times New Roman"/>
          <w:lang w:val="en-US"/>
        </w:rPr>
        <w:t xml:space="preserve"> (</w:t>
      </w:r>
      <w:r w:rsidR="1E5C95AB" w:rsidRPr="51D7BD20">
        <w:rPr>
          <w:rFonts w:cs="Times New Roman"/>
          <w:lang w:val="en-US"/>
        </w:rPr>
        <w:t>d</w:t>
      </w:r>
      <w:r w:rsidR="391310BE" w:rsidRPr="51D7BD20">
        <w:rPr>
          <w:rFonts w:cs="Times New Roman"/>
          <w:lang w:val="en-US"/>
        </w:rPr>
        <w:t xml:space="preserve">ependent </w:t>
      </w:r>
      <w:r w:rsidR="25D79E56" w:rsidRPr="51D7BD20">
        <w:rPr>
          <w:rFonts w:cs="Times New Roman"/>
          <w:lang w:val="en-US"/>
        </w:rPr>
        <w:t>v</w:t>
      </w:r>
      <w:r w:rsidR="391310BE" w:rsidRPr="51D7BD20">
        <w:rPr>
          <w:rFonts w:cs="Times New Roman"/>
          <w:lang w:val="en-US"/>
        </w:rPr>
        <w:t>ariable</w:t>
      </w:r>
      <w:r w:rsidR="647BC395" w:rsidRPr="51D7BD20">
        <w:rPr>
          <w:rFonts w:cs="Times New Roman"/>
          <w:lang w:val="en-US"/>
        </w:rPr>
        <w:t>)</w:t>
      </w:r>
      <w:r w:rsidR="291BD4F2" w:rsidRPr="51D7BD20">
        <w:rPr>
          <w:rFonts w:cs="Times New Roman"/>
          <w:lang w:val="en-US"/>
        </w:rPr>
        <w:t xml:space="preserve"> also had outliers.</w:t>
      </w:r>
      <w:r w:rsidR="0E0D7AFB" w:rsidRPr="51D7BD20">
        <w:rPr>
          <w:rFonts w:cs="Times New Roman"/>
          <w:lang w:val="en-US"/>
        </w:rPr>
        <w:t xml:space="preserve"> For further analysis, outliers were removed from the dataset.</w:t>
      </w:r>
    </w:p>
    <w:p w14:paraId="7A8BFAA3" w14:textId="5BCEA8F7" w:rsidR="3D9CAD58" w:rsidRDefault="45F34598" w:rsidP="6892A32A">
      <w:pPr>
        <w:spacing w:line="360" w:lineRule="auto"/>
        <w:jc w:val="center"/>
      </w:pPr>
      <w:r>
        <w:rPr>
          <w:noProof/>
        </w:rPr>
        <w:drawing>
          <wp:inline distT="0" distB="0" distL="0" distR="0" wp14:anchorId="375C6522" wp14:editId="446756DA">
            <wp:extent cx="4171950" cy="2571750"/>
            <wp:effectExtent l="19050" t="19050" r="19050" b="19050"/>
            <wp:docPr id="529358163" name="Picture 529358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t="10000" r="2667" b="11739"/>
                    <a:stretch/>
                  </pic:blipFill>
                  <pic:spPr bwMode="auto">
                    <a:xfrm>
                      <a:off x="0" y="0"/>
                      <a:ext cx="4189863" cy="2582792"/>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5AB7ABC" w14:textId="77777777" w:rsidR="00E0507C" w:rsidRDefault="00E0507C" w:rsidP="399B6AC6">
      <w:pPr>
        <w:rPr>
          <w:rFonts w:cs="Times New Roman"/>
          <w:lang w:val="en-US"/>
        </w:rPr>
      </w:pPr>
    </w:p>
    <w:p w14:paraId="33A3F98C" w14:textId="630827FF" w:rsidR="3D9CAD58" w:rsidRDefault="15666983" w:rsidP="6892A32A">
      <w:pPr>
        <w:spacing w:line="360" w:lineRule="auto"/>
        <w:rPr>
          <w:rFonts w:eastAsia="Times New Roman" w:cs="Times New Roman"/>
          <w:lang w:val="en-US"/>
        </w:rPr>
      </w:pPr>
      <w:r w:rsidRPr="0ED635D9">
        <w:rPr>
          <w:rFonts w:cs="Times New Roman"/>
          <w:lang w:val="en-US"/>
        </w:rPr>
        <w:t xml:space="preserve">It is clear from the above Boxplot that Listing </w:t>
      </w:r>
      <w:r w:rsidR="32CDA1BE" w:rsidRPr="0ED635D9">
        <w:rPr>
          <w:rFonts w:cs="Times New Roman"/>
          <w:lang w:val="en-US"/>
        </w:rPr>
        <w:t>price</w:t>
      </w:r>
      <w:r w:rsidR="4E7C1E7F" w:rsidRPr="0ED635D9">
        <w:rPr>
          <w:rFonts w:cs="Times New Roman"/>
          <w:lang w:val="en-US"/>
        </w:rPr>
        <w:t xml:space="preserve"> is</w:t>
      </w:r>
      <w:r w:rsidR="40F530B9" w:rsidRPr="0ED635D9">
        <w:rPr>
          <w:rFonts w:cs="Times New Roman"/>
          <w:lang w:val="en-US"/>
        </w:rPr>
        <w:t xml:space="preserve"> </w:t>
      </w:r>
      <w:r w:rsidRPr="0ED635D9">
        <w:rPr>
          <w:rFonts w:cs="Times New Roman"/>
          <w:lang w:val="en-US"/>
        </w:rPr>
        <w:t>positively skewed and has multiple outliers</w:t>
      </w:r>
      <w:r w:rsidR="2D884BC8" w:rsidRPr="0ED635D9">
        <w:rPr>
          <w:rFonts w:cs="Times New Roman"/>
          <w:lang w:val="en-US"/>
        </w:rPr>
        <w:t>.</w:t>
      </w:r>
      <w:r w:rsidR="6C080DCF" w:rsidRPr="6B31316E">
        <w:rPr>
          <w:rFonts w:cs="Times New Roman"/>
          <w:lang w:val="en-US"/>
        </w:rPr>
        <w:t xml:space="preserve"> </w:t>
      </w:r>
      <w:r w:rsidR="05B525A2" w:rsidRPr="2F40029E">
        <w:rPr>
          <w:rFonts w:eastAsia="Times New Roman" w:cs="Times New Roman"/>
          <w:lang w:val="en-US"/>
        </w:rPr>
        <w:t xml:space="preserve">To ensure that created regression model fits into all underlying assumptions of MLR we have removed 12 </w:t>
      </w:r>
      <w:r w:rsidR="638B5C03" w:rsidRPr="2F40029E">
        <w:rPr>
          <w:rFonts w:eastAsia="Times New Roman" w:cs="Times New Roman"/>
          <w:lang w:val="en-US"/>
        </w:rPr>
        <w:t xml:space="preserve">IPOs </w:t>
      </w:r>
      <w:r w:rsidR="05B525A2" w:rsidRPr="2F40029E">
        <w:rPr>
          <w:rFonts w:eastAsia="Times New Roman" w:cs="Times New Roman"/>
          <w:lang w:val="en-US"/>
        </w:rPr>
        <w:t xml:space="preserve">  Where </w:t>
      </w:r>
      <w:r w:rsidR="05B525A2" w:rsidRPr="2F40029E">
        <w:rPr>
          <w:lang w:val="en-US"/>
        </w:rPr>
        <w:t>an outlier would be a point below [Q1- (1.5) IQR] or above [Q3+(1.5) IQR].</w:t>
      </w:r>
    </w:p>
    <w:p w14:paraId="6DA97E94" w14:textId="1D38D839" w:rsidR="006C44FA" w:rsidRPr="00032124" w:rsidRDefault="001C3D7A" w:rsidP="6892A32A">
      <w:pPr>
        <w:pStyle w:val="Heading1"/>
        <w:spacing w:line="360" w:lineRule="auto"/>
        <w:rPr>
          <w:sz w:val="16"/>
          <w:szCs w:val="16"/>
          <w:lang w:val="en-US"/>
        </w:rPr>
      </w:pPr>
      <w:bookmarkStart w:id="17" w:name="_Toc87432253"/>
      <w:bookmarkStart w:id="18" w:name="_Toc87429714"/>
      <w:r w:rsidRPr="001C3D7A">
        <w:rPr>
          <w:lang w:val="en-US"/>
        </w:rPr>
        <w:t>Statistical Methodology</w:t>
      </w:r>
      <w:bookmarkEnd w:id="17"/>
    </w:p>
    <w:p w14:paraId="617B9B03" w14:textId="65BBDFEF" w:rsidR="001C3D7A" w:rsidRDefault="001C3D7A" w:rsidP="6892A32A">
      <w:pPr>
        <w:pStyle w:val="Heading2"/>
        <w:numPr>
          <w:ilvl w:val="0"/>
          <w:numId w:val="16"/>
        </w:numPr>
        <w:spacing w:line="360" w:lineRule="auto"/>
        <w:rPr>
          <w:rFonts w:ascii="Times New Roman" w:hAnsi="Times New Roman" w:cs="Times New Roman"/>
          <w:b/>
          <w:bCs/>
          <w:color w:val="000000" w:themeColor="text1"/>
          <w:u w:val="single"/>
          <w:lang w:val="en-US"/>
        </w:rPr>
      </w:pPr>
      <w:bookmarkStart w:id="19" w:name="_Toc87429715"/>
      <w:bookmarkStart w:id="20" w:name="_Toc87432254"/>
      <w:bookmarkEnd w:id="18"/>
      <w:r w:rsidRPr="2F40029E">
        <w:rPr>
          <w:rFonts w:ascii="Times New Roman" w:hAnsi="Times New Roman" w:cs="Times New Roman"/>
          <w:b/>
          <w:bCs/>
          <w:color w:val="auto"/>
          <w:u w:val="single"/>
          <w:lang w:val="en-US"/>
        </w:rPr>
        <w:t>Principal Component Analysis (PCA)</w:t>
      </w:r>
      <w:bookmarkEnd w:id="19"/>
      <w:bookmarkEnd w:id="20"/>
    </w:p>
    <w:p w14:paraId="4B989AD1" w14:textId="15C105C5" w:rsidR="00C112C4" w:rsidRDefault="001C3D7A" w:rsidP="6892A32A">
      <w:pPr>
        <w:autoSpaceDE w:val="0"/>
        <w:autoSpaceDN w:val="0"/>
        <w:adjustRightInd w:val="0"/>
        <w:spacing w:after="0" w:line="360" w:lineRule="auto"/>
        <w:ind w:left="720"/>
        <w:rPr>
          <w:rFonts w:cs="Times New Roman"/>
        </w:rPr>
      </w:pPr>
      <w:r w:rsidRPr="6892A32A">
        <w:rPr>
          <w:rFonts w:cs="Times New Roman"/>
          <w:lang w:val="en-US"/>
        </w:rPr>
        <w:t xml:space="preserve">Principal component analysis (PCA) </w:t>
      </w:r>
      <w:r w:rsidR="00910B58" w:rsidRPr="6892A32A">
        <w:rPr>
          <w:rFonts w:cs="Times New Roman"/>
          <w:lang w:val="en-US"/>
        </w:rPr>
        <w:t xml:space="preserve">is </w:t>
      </w:r>
      <w:r w:rsidRPr="6892A32A">
        <w:rPr>
          <w:rFonts w:cs="Times New Roman"/>
          <w:lang w:val="en-US"/>
        </w:rPr>
        <w:t>data reduction method used to re-express multivariate data with fewer dimensions.</w:t>
      </w:r>
      <w:r w:rsidR="007A23F2" w:rsidRPr="6892A32A">
        <w:rPr>
          <w:rFonts w:cs="Times New Roman"/>
          <w:lang w:val="en-US"/>
        </w:rPr>
        <w:t xml:space="preserve"> </w:t>
      </w:r>
      <w:r w:rsidRPr="6892A32A">
        <w:rPr>
          <w:rFonts w:cs="Times New Roman"/>
          <w:lang w:val="en-US"/>
        </w:rPr>
        <w:t>The goal of these methods is to re-orient the data so that a multitude of original variables can be summarized with relatively few “factors” or “components” that capture the maximum possible information (variation) from the original variables.</w:t>
      </w:r>
      <w:r w:rsidR="00041BF2" w:rsidRPr="00041BF2">
        <w:t xml:space="preserve"> </w:t>
      </w:r>
      <w:r w:rsidR="00BF4B79">
        <w:rPr>
          <w:rFonts w:cs="Times New Roman"/>
        </w:rPr>
        <w:t>It</w:t>
      </w:r>
      <w:r w:rsidR="00212841" w:rsidRPr="6892A32A">
        <w:rPr>
          <w:rFonts w:cs="Times New Roman"/>
        </w:rPr>
        <w:t xml:space="preserve"> is undertaken in cases when there is a sufficient correlation among the original variables to warrant the factor/component representation.</w:t>
      </w:r>
    </w:p>
    <w:p w14:paraId="4F7AA010" w14:textId="77777777" w:rsidR="00ED57D7" w:rsidRDefault="00ED57D7" w:rsidP="00ED57D7">
      <w:pPr>
        <w:autoSpaceDE w:val="0"/>
        <w:autoSpaceDN w:val="0"/>
        <w:adjustRightInd w:val="0"/>
        <w:spacing w:after="0" w:line="360" w:lineRule="auto"/>
        <w:rPr>
          <w:rFonts w:cs="Times New Roman"/>
        </w:rPr>
      </w:pPr>
    </w:p>
    <w:p w14:paraId="12B4F5BA" w14:textId="2679CC53" w:rsidR="00C112C4" w:rsidRDefault="00045A7F" w:rsidP="00ED57D7">
      <w:pPr>
        <w:pStyle w:val="ListParagraph"/>
        <w:numPr>
          <w:ilvl w:val="0"/>
          <w:numId w:val="41"/>
        </w:numPr>
        <w:autoSpaceDE w:val="0"/>
        <w:autoSpaceDN w:val="0"/>
        <w:adjustRightInd w:val="0"/>
        <w:spacing w:after="0" w:line="360" w:lineRule="auto"/>
      </w:pPr>
      <w:r w:rsidRPr="00ED57D7">
        <w:rPr>
          <w:rFonts w:cs="Times New Roman"/>
          <w:b/>
          <w:bCs/>
          <w:u w:val="single"/>
        </w:rPr>
        <w:t xml:space="preserve">Factor </w:t>
      </w:r>
      <w:r w:rsidR="01EEFC5A" w:rsidRPr="00ED57D7">
        <w:rPr>
          <w:rFonts w:cs="Times New Roman"/>
          <w:b/>
          <w:bCs/>
          <w:u w:val="single"/>
        </w:rPr>
        <w:t>R</w:t>
      </w:r>
      <w:r w:rsidRPr="00ED57D7">
        <w:rPr>
          <w:rFonts w:cs="Times New Roman"/>
          <w:b/>
          <w:bCs/>
          <w:u w:val="single"/>
        </w:rPr>
        <w:t>etention</w:t>
      </w:r>
    </w:p>
    <w:p w14:paraId="574517C6" w14:textId="1C962F86" w:rsidR="00B71DDA" w:rsidRDefault="00041BF2" w:rsidP="6892A32A">
      <w:pPr>
        <w:autoSpaceDE w:val="0"/>
        <w:autoSpaceDN w:val="0"/>
        <w:adjustRightInd w:val="0"/>
        <w:spacing w:after="0" w:line="360" w:lineRule="auto"/>
        <w:ind w:left="720"/>
        <w:rPr>
          <w:rFonts w:cs="Times New Roman"/>
        </w:rPr>
      </w:pPr>
      <w:r w:rsidRPr="6892A32A">
        <w:rPr>
          <w:rFonts w:cs="Times New Roman"/>
          <w:lang w:val="en-US"/>
        </w:rPr>
        <w:t xml:space="preserve">Since principal component analysis is </w:t>
      </w:r>
      <w:r w:rsidR="003D4204">
        <w:rPr>
          <w:rFonts w:cs="Times New Roman"/>
          <w:lang w:val="en-US"/>
        </w:rPr>
        <w:t xml:space="preserve">a </w:t>
      </w:r>
      <w:r w:rsidRPr="6892A32A">
        <w:rPr>
          <w:rFonts w:cs="Times New Roman"/>
          <w:lang w:val="en-US"/>
        </w:rPr>
        <w:t>data reduction method, there is a need to retain an appropriate number of factors based on the trade-off between simplicity (retaining as few as possible factors) and completeness (explaining most of the variation in the data).</w:t>
      </w:r>
      <w:r w:rsidR="004E30CB" w:rsidRPr="004E30CB">
        <w:rPr>
          <w:rFonts w:ascii="TimesNewRomanPSMT" w:hAnsi="TimesNewRomanPSMT" w:cs="TimesNewRomanPSMT"/>
          <w:sz w:val="32"/>
          <w:szCs w:val="32"/>
        </w:rPr>
        <w:t xml:space="preserve"> </w:t>
      </w:r>
      <w:r w:rsidR="004E30CB" w:rsidRPr="6892A32A">
        <w:rPr>
          <w:rFonts w:ascii="TimesNewRomanPSMT" w:hAnsi="TimesNewRomanPSMT" w:cs="TimesNewRomanPSMT"/>
        </w:rPr>
        <w:t>The</w:t>
      </w:r>
      <w:r w:rsidR="004E30CB">
        <w:rPr>
          <w:rFonts w:ascii="TimesNewRomanPSMT" w:hAnsi="TimesNewRomanPSMT" w:cs="TimesNewRomanPSMT"/>
          <w:sz w:val="32"/>
          <w:szCs w:val="32"/>
        </w:rPr>
        <w:t xml:space="preserve"> </w:t>
      </w:r>
      <w:r w:rsidR="004E30CB" w:rsidRPr="6892A32A">
        <w:rPr>
          <w:rFonts w:cs="Times New Roman"/>
        </w:rPr>
        <w:t xml:space="preserve">Kaiser’s rule recommends retaining only factors with eigenvalues </w:t>
      </w:r>
      <w:r w:rsidR="004E30CB" w:rsidRPr="6892A32A">
        <w:rPr>
          <w:rFonts w:cs="Times New Roman"/>
          <w:i/>
        </w:rPr>
        <w:t xml:space="preserve">λ </w:t>
      </w:r>
      <w:r w:rsidR="004E30CB" w:rsidRPr="6892A32A">
        <w:rPr>
          <w:rFonts w:cs="Times New Roman"/>
        </w:rPr>
        <w:t>exceeding 0.7.</w:t>
      </w:r>
      <w:r w:rsidR="0013725A" w:rsidRPr="6892A32A">
        <w:rPr>
          <w:rFonts w:cs="Times New Roman"/>
        </w:rPr>
        <w:t xml:space="preserve"> </w:t>
      </w:r>
      <w:r w:rsidR="004E30CB" w:rsidRPr="6892A32A">
        <w:rPr>
          <w:rFonts w:cs="Times New Roman"/>
        </w:rPr>
        <w:t xml:space="preserve">Intuitively, this rule means that any retained factor </w:t>
      </w:r>
      <w:r w:rsidR="004E30CB" w:rsidRPr="6892A32A">
        <w:rPr>
          <w:rFonts w:cs="Times New Roman"/>
          <w:i/>
        </w:rPr>
        <w:t xml:space="preserve">z </w:t>
      </w:r>
      <w:r w:rsidR="004E30CB" w:rsidRPr="6892A32A">
        <w:rPr>
          <w:rFonts w:cs="Times New Roman"/>
        </w:rPr>
        <w:t>should account for at least as much variation as any of the original variables x.</w:t>
      </w:r>
      <w:r w:rsidR="0040215F" w:rsidRPr="6892A32A">
        <w:rPr>
          <w:rFonts w:cs="Times New Roman"/>
        </w:rPr>
        <w:t xml:space="preserve"> In practice, the scree plot of the</w:t>
      </w:r>
      <w:r w:rsidR="0040215F" w:rsidRPr="6892A32A">
        <w:rPr>
          <w:rFonts w:ascii="TimesNewRomanPSMT" w:hAnsi="TimesNewRomanPSMT" w:cs="TimesNewRomanPSMT"/>
        </w:rPr>
        <w:t xml:space="preserve"> </w:t>
      </w:r>
      <w:r w:rsidR="0040215F" w:rsidRPr="6892A32A">
        <w:rPr>
          <w:rFonts w:cs="Times New Roman"/>
        </w:rPr>
        <w:t>eigenvalues is examined to determine whether there is a “break” in the plot with the remaining factors explaining considerably less variation.</w:t>
      </w:r>
    </w:p>
    <w:p w14:paraId="63EE363C" w14:textId="3ED04E86" w:rsidR="00B71DDA" w:rsidRDefault="00B71DDA" w:rsidP="6892A32A">
      <w:pPr>
        <w:autoSpaceDE w:val="0"/>
        <w:autoSpaceDN w:val="0"/>
        <w:adjustRightInd w:val="0"/>
        <w:spacing w:after="0" w:line="360" w:lineRule="auto"/>
        <w:ind w:left="720"/>
      </w:pPr>
    </w:p>
    <w:p w14:paraId="3ACC39B8" w14:textId="7529AF1D" w:rsidR="00E45D02" w:rsidRPr="00ED57D7" w:rsidRDefault="00E45D02" w:rsidP="00ED57D7">
      <w:pPr>
        <w:pStyle w:val="ListParagraph"/>
        <w:numPr>
          <w:ilvl w:val="0"/>
          <w:numId w:val="41"/>
        </w:numPr>
        <w:spacing w:line="360" w:lineRule="auto"/>
        <w:rPr>
          <w:rFonts w:cs="Times New Roman"/>
          <w:b/>
          <w:u w:val="single"/>
        </w:rPr>
      </w:pPr>
      <w:r w:rsidRPr="00ED57D7">
        <w:rPr>
          <w:rFonts w:cs="Times New Roman"/>
          <w:b/>
          <w:u w:val="single"/>
        </w:rPr>
        <w:t>Factor Rotation</w:t>
      </w:r>
    </w:p>
    <w:p w14:paraId="44DFE351" w14:textId="3EC8C34E" w:rsidR="00FF4E3C" w:rsidRDefault="00332D5D" w:rsidP="6892A32A">
      <w:pPr>
        <w:autoSpaceDE w:val="0"/>
        <w:autoSpaceDN w:val="0"/>
        <w:adjustRightInd w:val="0"/>
        <w:spacing w:after="0" w:line="360" w:lineRule="auto"/>
        <w:ind w:left="720"/>
        <w:rPr>
          <w:rFonts w:eastAsia="Times New Roman" w:cs="Times New Roman"/>
          <w:b/>
        </w:rPr>
      </w:pPr>
      <w:r w:rsidRPr="6892A32A">
        <w:rPr>
          <w:rFonts w:eastAsia="Times New Roman" w:cs="Times New Roman"/>
        </w:rPr>
        <w:t xml:space="preserve">The factor loadings matrix is usually “rotated” or re-oriented in order to make most factor loadings on any specific factor small while only a few factor loadings </w:t>
      </w:r>
      <w:r w:rsidR="005E4873">
        <w:rPr>
          <w:rFonts w:eastAsia="Times New Roman" w:cs="Times New Roman"/>
        </w:rPr>
        <w:t xml:space="preserve">are </w:t>
      </w:r>
      <w:r w:rsidRPr="6892A32A">
        <w:rPr>
          <w:rFonts w:eastAsia="Times New Roman" w:cs="Times New Roman"/>
        </w:rPr>
        <w:t>large in absolute value.</w:t>
      </w:r>
      <w:r w:rsidR="00851F9E" w:rsidRPr="6892A32A">
        <w:rPr>
          <w:rFonts w:eastAsia="Times New Roman" w:cs="Times New Roman"/>
        </w:rPr>
        <w:t xml:space="preserve"> This simple structure allows factors to be easily interpreted as the clusters of variables that are highly correlated with a particular factor. The goal is to find clusters of variables that to a large extent define only one factor.</w:t>
      </w:r>
      <w:r w:rsidR="00FF4E3C" w:rsidRPr="6892A32A">
        <w:rPr>
          <w:rFonts w:eastAsia="Times New Roman" w:cs="Times New Roman"/>
          <w:b/>
        </w:rPr>
        <w:t xml:space="preserve"> </w:t>
      </w:r>
    </w:p>
    <w:p w14:paraId="6A0070C1" w14:textId="77777777" w:rsidR="00032124" w:rsidRDefault="00032124" w:rsidP="6892A32A">
      <w:pPr>
        <w:autoSpaceDE w:val="0"/>
        <w:autoSpaceDN w:val="0"/>
        <w:adjustRightInd w:val="0"/>
        <w:spacing w:after="0" w:line="360" w:lineRule="auto"/>
        <w:rPr>
          <w:rFonts w:eastAsia="Times New Roman" w:cs="Times New Roman"/>
          <w:b/>
        </w:rPr>
      </w:pPr>
    </w:p>
    <w:p w14:paraId="75F00799" w14:textId="33B66E43" w:rsidR="00E45D02" w:rsidRPr="00032124" w:rsidRDefault="00FF4E3C" w:rsidP="29B1D662">
      <w:pPr>
        <w:pStyle w:val="ListParagraph"/>
        <w:numPr>
          <w:ilvl w:val="0"/>
          <w:numId w:val="7"/>
        </w:numPr>
        <w:autoSpaceDE w:val="0"/>
        <w:autoSpaceDN w:val="0"/>
        <w:adjustRightInd w:val="0"/>
        <w:spacing w:after="0" w:line="360" w:lineRule="auto"/>
        <w:rPr>
          <w:rFonts w:asciiTheme="minorHAnsi" w:hAnsiTheme="minorHAnsi"/>
          <w:b/>
          <w:szCs w:val="24"/>
        </w:rPr>
      </w:pPr>
      <w:r w:rsidRPr="6892A32A">
        <w:rPr>
          <w:rFonts w:cs="Times New Roman"/>
          <w:b/>
        </w:rPr>
        <w:t xml:space="preserve">Orthogonal rotation </w:t>
      </w:r>
      <w:r w:rsidRPr="6892A32A">
        <w:rPr>
          <w:rFonts w:cs="Times New Roman"/>
        </w:rPr>
        <w:t xml:space="preserve">– preserves the </w:t>
      </w:r>
      <w:proofErr w:type="spellStart"/>
      <w:r w:rsidRPr="6892A32A">
        <w:rPr>
          <w:rFonts w:cs="Times New Roman"/>
        </w:rPr>
        <w:t>perpendicularity</w:t>
      </w:r>
      <w:proofErr w:type="spellEnd"/>
      <w:r w:rsidRPr="6892A32A">
        <w:rPr>
          <w:rFonts w:cs="Times New Roman"/>
        </w:rPr>
        <w:t xml:space="preserve"> of the axes (rotated components/factors</w:t>
      </w:r>
      <w:r w:rsidR="6A283ABA" w:rsidRPr="6892A32A">
        <w:rPr>
          <w:rFonts w:cs="Times New Roman"/>
        </w:rPr>
        <w:t xml:space="preserve"> </w:t>
      </w:r>
      <w:r w:rsidRPr="6892A32A">
        <w:rPr>
          <w:rFonts w:cs="Times New Roman"/>
        </w:rPr>
        <w:t>remain uncorrelated)</w:t>
      </w:r>
      <w:r w:rsidR="00ED3147">
        <w:rPr>
          <w:rFonts w:cs="Times New Roman"/>
        </w:rPr>
        <w:t>.</w:t>
      </w:r>
    </w:p>
    <w:p w14:paraId="75921437" w14:textId="4E292674" w:rsidR="00957A02" w:rsidRDefault="426E5051" w:rsidP="6892A32A">
      <w:pPr>
        <w:pStyle w:val="ListParagraph"/>
        <w:numPr>
          <w:ilvl w:val="0"/>
          <w:numId w:val="7"/>
        </w:numPr>
        <w:autoSpaceDE w:val="0"/>
        <w:autoSpaceDN w:val="0"/>
        <w:adjustRightInd w:val="0"/>
        <w:spacing w:after="0" w:line="360" w:lineRule="auto"/>
        <w:rPr>
          <w:rFonts w:eastAsia="Times New Roman" w:cs="Times New Roman"/>
        </w:rPr>
      </w:pPr>
      <w:r w:rsidRPr="00032124">
        <w:rPr>
          <w:rFonts w:eastAsia="Times New Roman" w:cs="Times New Roman"/>
          <w:b/>
          <w:bCs/>
        </w:rPr>
        <w:t>Varimax rotation</w:t>
      </w:r>
      <w:r w:rsidRPr="38407B2A">
        <w:rPr>
          <w:rFonts w:eastAsia="Times New Roman" w:cs="Times New Roman"/>
        </w:rPr>
        <w:t xml:space="preserve"> –preserves simple structure by focusing on the columns of the factor loading</w:t>
      </w:r>
      <w:r w:rsidR="4DE4EDDA" w:rsidRPr="38407B2A">
        <w:rPr>
          <w:rFonts w:eastAsia="Times New Roman" w:cs="Times New Roman"/>
        </w:rPr>
        <w:t xml:space="preserve"> </w:t>
      </w:r>
      <w:r w:rsidRPr="38407B2A">
        <w:rPr>
          <w:rFonts w:eastAsia="Times New Roman" w:cs="Times New Roman"/>
        </w:rPr>
        <w:t>matrix. The Kaiser’s varimax rotation is an orthogonal rotation (preserving the independence of the factors) aiming to maximize the squared loadings variance across variables summed over all factors.</w:t>
      </w:r>
    </w:p>
    <w:p w14:paraId="107A861B" w14:textId="78B0DC80" w:rsidR="004772F4" w:rsidRDefault="39229D22" w:rsidP="6892A32A">
      <w:pPr>
        <w:pStyle w:val="ListParagraph"/>
        <w:numPr>
          <w:ilvl w:val="0"/>
          <w:numId w:val="7"/>
        </w:numPr>
        <w:autoSpaceDE w:val="0"/>
        <w:autoSpaceDN w:val="0"/>
        <w:adjustRightInd w:val="0"/>
        <w:spacing w:after="0" w:line="360" w:lineRule="auto"/>
        <w:rPr>
          <w:rFonts w:eastAsia="Times New Roman" w:cs="Times New Roman"/>
        </w:rPr>
      </w:pPr>
      <w:proofErr w:type="spellStart"/>
      <w:r w:rsidRPr="6892A32A">
        <w:rPr>
          <w:rFonts w:eastAsia="Times New Roman" w:cs="Times New Roman"/>
          <w:b/>
        </w:rPr>
        <w:t>Quartimax</w:t>
      </w:r>
      <w:proofErr w:type="spellEnd"/>
      <w:r w:rsidRPr="6892A32A">
        <w:rPr>
          <w:rFonts w:eastAsia="Times New Roman" w:cs="Times New Roman"/>
          <w:b/>
        </w:rPr>
        <w:t xml:space="preserve"> rotation</w:t>
      </w:r>
      <w:r w:rsidRPr="6892A32A">
        <w:rPr>
          <w:rFonts w:eastAsia="Times New Roman" w:cs="Times New Roman"/>
        </w:rPr>
        <w:t xml:space="preserve"> – preserves simple structure by focusing on the rows of the factor loading matrix</w:t>
      </w:r>
      <w:r w:rsidR="00ED3147">
        <w:rPr>
          <w:rFonts w:eastAsia="Times New Roman" w:cs="Times New Roman"/>
        </w:rPr>
        <w:t>.</w:t>
      </w:r>
    </w:p>
    <w:p w14:paraId="328D38BC" w14:textId="76E02864" w:rsidR="00202A3A" w:rsidRPr="004772F4" w:rsidRDefault="00A47AE4" w:rsidP="6892A32A">
      <w:pPr>
        <w:pStyle w:val="ListParagraph"/>
        <w:numPr>
          <w:ilvl w:val="0"/>
          <w:numId w:val="7"/>
        </w:numPr>
        <w:autoSpaceDE w:val="0"/>
        <w:autoSpaceDN w:val="0"/>
        <w:adjustRightInd w:val="0"/>
        <w:spacing w:after="0" w:line="360" w:lineRule="auto"/>
        <w:rPr>
          <w:rFonts w:eastAsia="Times New Roman" w:cs="Times New Roman"/>
        </w:rPr>
      </w:pPr>
      <w:r w:rsidRPr="00032124">
        <w:rPr>
          <w:b/>
          <w:bCs/>
        </w:rPr>
        <w:t>Oblique rotation</w:t>
      </w:r>
      <w:r>
        <w:t xml:space="preserve"> – allows for correlation between the rotated factors. The purpose is to align the</w:t>
      </w:r>
      <w:r w:rsidR="0F3F5342">
        <w:t xml:space="preserve"> </w:t>
      </w:r>
      <w:r>
        <w:t>factor axes as closely as possible to the groups of the original variables. The goal is to facilitate the interpretation of the results.</w:t>
      </w:r>
    </w:p>
    <w:p w14:paraId="2601CF41" w14:textId="607204A5" w:rsidR="00202A3A" w:rsidRDefault="00202A3A" w:rsidP="004772F4"/>
    <w:p w14:paraId="36E06B32" w14:textId="52164AF1" w:rsidR="000F78CC" w:rsidRPr="00E0507C" w:rsidRDefault="00063AB6" w:rsidP="00E0507C">
      <w:pPr>
        <w:pStyle w:val="Heading2"/>
        <w:numPr>
          <w:ilvl w:val="0"/>
          <w:numId w:val="16"/>
        </w:numPr>
        <w:rPr>
          <w:rFonts w:ascii="Times New Roman" w:eastAsia="Times New Roman" w:hAnsi="Times New Roman" w:cs="Times New Roman"/>
          <w:b/>
          <w:color w:val="000000" w:themeColor="text1"/>
          <w:u w:val="single"/>
          <w:lang w:eastAsia="en-IN"/>
        </w:rPr>
      </w:pPr>
      <w:bookmarkStart w:id="21" w:name="_Toc87429716"/>
      <w:bookmarkStart w:id="22" w:name="_Toc87432255"/>
      <w:r w:rsidRPr="05F3AEC8">
        <w:rPr>
          <w:rFonts w:ascii="Times New Roman" w:eastAsia="Times New Roman" w:hAnsi="Times New Roman" w:cs="Times New Roman"/>
          <w:b/>
          <w:color w:val="auto"/>
          <w:u w:val="single"/>
          <w:lang w:eastAsia="en-IN"/>
        </w:rPr>
        <w:t>Multiple Linear Regression (MLR)</w:t>
      </w:r>
      <w:bookmarkEnd w:id="21"/>
      <w:bookmarkEnd w:id="22"/>
    </w:p>
    <w:p w14:paraId="3C45E860" w14:textId="77777777" w:rsidR="004772F4" w:rsidRDefault="004772F4" w:rsidP="004772F4">
      <w:pPr>
        <w:rPr>
          <w:rFonts w:eastAsia="Times New Roman"/>
          <w:lang w:eastAsia="en-IN"/>
        </w:rPr>
      </w:pPr>
    </w:p>
    <w:p w14:paraId="2131C3F5" w14:textId="1F94F74B" w:rsidR="00D500B7" w:rsidRDefault="00D500B7" w:rsidP="6A98AD47">
      <w:pPr>
        <w:spacing w:line="360" w:lineRule="auto"/>
        <w:ind w:left="720"/>
        <w:rPr>
          <w:shd w:val="clear" w:color="auto" w:fill="FFFFFF"/>
        </w:rPr>
      </w:pPr>
      <w:r w:rsidRPr="000F78CC">
        <w:rPr>
          <w:shd w:val="clear" w:color="auto" w:fill="FFFFFF"/>
        </w:rPr>
        <w:t xml:space="preserve">Multiple linear regression (MLR), also known simply as multiple regression, is a statistical technique that uses several explanatory variables to predict the outcome of a response variable. The goal of multiple linear regression is to model the linear relationship between the explanatory (independent) variables and </w:t>
      </w:r>
      <w:r w:rsidR="41F063A9" w:rsidRPr="000F78CC">
        <w:rPr>
          <w:shd w:val="clear" w:color="auto" w:fill="FFFFFF"/>
        </w:rPr>
        <w:t>the</w:t>
      </w:r>
      <w:r w:rsidRPr="000F78CC">
        <w:rPr>
          <w:shd w:val="clear" w:color="auto" w:fill="FFFFFF"/>
        </w:rPr>
        <w:t xml:space="preserve"> response (dependent) variables. In essence, multiple regression is the extension of ordinary least-squares (OLS) regression because it involves more than one explanatory variable.</w:t>
      </w:r>
      <w:r w:rsidRPr="000F78CC">
        <w:t xml:space="preserve"> </w:t>
      </w:r>
      <w:r w:rsidRPr="6A98AD47">
        <w:t>The </w:t>
      </w:r>
      <w:r w:rsidRPr="000F78CC">
        <w:t>coefficient of determination</w:t>
      </w:r>
      <w:r w:rsidRPr="6A98AD47">
        <w:t> (R-squared) is a statistical metric that is used to measure how much of the variation in outcome can be explained by the variation in the independent variables. R</w:t>
      </w:r>
      <w:r w:rsidRPr="6A98AD47">
        <w:rPr>
          <w:vertAlign w:val="superscript"/>
        </w:rPr>
        <w:t>2</w:t>
      </w:r>
      <w:r w:rsidRPr="6A98AD47">
        <w:t> always increases as more predictors are added to the MLR model, even though the predictors may not be related to the outcome variable.</w:t>
      </w:r>
      <w:r w:rsidRPr="000F78CC">
        <w:t xml:space="preserve"> </w:t>
      </w:r>
      <w:r w:rsidRPr="6A98AD47">
        <w:t>R</w:t>
      </w:r>
      <w:r w:rsidRPr="6A98AD47">
        <w:rPr>
          <w:vertAlign w:val="superscript"/>
        </w:rPr>
        <w:t>2</w:t>
      </w:r>
      <w:r w:rsidRPr="6A98AD47">
        <w:t xml:space="preserve"> by itself </w:t>
      </w:r>
      <w:r w:rsidR="5D443566" w:rsidRPr="6A98AD47">
        <w:t>cannot</w:t>
      </w:r>
      <w:r w:rsidRPr="6A98AD47">
        <w:t xml:space="preserve"> th</w:t>
      </w:r>
      <w:r w:rsidR="5637B066" w:rsidRPr="6A98AD47">
        <w:t>erefore</w:t>
      </w:r>
      <w:r w:rsidRPr="6A98AD47">
        <w:t xml:space="preserve"> be used to identify which predictors should be included in a model and which should be excluded. R</w:t>
      </w:r>
      <w:r w:rsidRPr="6A98AD47">
        <w:rPr>
          <w:vertAlign w:val="superscript"/>
        </w:rPr>
        <w:t>2</w:t>
      </w:r>
      <w:r w:rsidRPr="6A98AD47">
        <w:t> can only be between 0 and 1, where 0 indicates that the outcome cannot be predicted by any of the independent variables and 1 indicates that the outcome can be predicted without error from the independent variables.</w:t>
      </w:r>
      <w:r w:rsidRPr="000F78CC">
        <w:rPr>
          <w:rFonts w:ascii="Arial" w:hAnsi="Arial" w:cs="Arial"/>
          <w:sz w:val="26"/>
          <w:szCs w:val="26"/>
          <w:shd w:val="clear" w:color="auto" w:fill="FFFFFF"/>
        </w:rPr>
        <w:t xml:space="preserve"> </w:t>
      </w:r>
      <w:r w:rsidRPr="6A98AD47">
        <w:rPr>
          <w:shd w:val="clear" w:color="auto" w:fill="FFFFFF"/>
        </w:rPr>
        <w:t>When interpreting the results of multiple regression, beta coefficients are valid while holding all other variables constant ("all else equal"). The output from a multiple regression can be displayed horizontally as an equation, or vertically in table form</w:t>
      </w:r>
      <w:r w:rsidR="004772F4" w:rsidRPr="6A98AD47">
        <w:rPr>
          <w:shd w:val="clear" w:color="auto" w:fill="FFFFFF"/>
        </w:rPr>
        <w:t>.</w:t>
      </w:r>
    </w:p>
    <w:p w14:paraId="1D709D26" w14:textId="385EB6F3" w:rsidR="004772F4" w:rsidRDefault="004772F4" w:rsidP="6A98AD47">
      <w:pPr>
        <w:spacing w:line="360" w:lineRule="auto"/>
        <w:ind w:left="283"/>
        <w:rPr>
          <w:shd w:val="clear" w:color="auto" w:fill="FFFFFF"/>
        </w:rPr>
      </w:pPr>
    </w:p>
    <w:p w14:paraId="25B7B009" w14:textId="6BE8B095" w:rsidR="00066E93" w:rsidRPr="003A4C16" w:rsidRDefault="004C44E1" w:rsidP="6A98AD47">
      <w:pPr>
        <w:pStyle w:val="ListParagraph"/>
        <w:numPr>
          <w:ilvl w:val="0"/>
          <w:numId w:val="14"/>
        </w:numPr>
        <w:spacing w:line="360" w:lineRule="auto"/>
        <w:rPr>
          <w:rFonts w:cs="Times New Roman"/>
          <w:b/>
          <w:color w:val="000000" w:themeColor="text1"/>
        </w:rPr>
      </w:pPr>
      <w:r w:rsidRPr="636A2499">
        <w:rPr>
          <w:rStyle w:val="mntl-sc-block-headingtext"/>
          <w:rFonts w:cs="Times New Roman"/>
          <w:b/>
        </w:rPr>
        <w:t>Formula and Calculation of Multiple Linear Regression</w:t>
      </w:r>
    </w:p>
    <w:p w14:paraId="3E4BF9ED" w14:textId="38BC9494" w:rsidR="00066E93" w:rsidRPr="00066E93" w:rsidRDefault="00E828F2" w:rsidP="6A98AD47">
      <w:pPr>
        <w:pStyle w:val="ListParagraph"/>
        <w:spacing w:line="360" w:lineRule="auto"/>
        <w:ind w:left="643"/>
        <w:jc w:val="center"/>
        <w:rPr>
          <w:rFonts w:cs="Times New Roman"/>
        </w:rPr>
      </w:pPr>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ip</m:t>
            </m:r>
          </m:sub>
        </m:sSub>
      </m:oMath>
      <w:r w:rsidR="002E2C64">
        <w:rPr>
          <w:rFonts w:cs="Times New Roman"/>
        </w:rPr>
        <w:t xml:space="preserve">                  (i = n observations)</w:t>
      </w:r>
    </w:p>
    <w:p w14:paraId="267B6452" w14:textId="5B415799" w:rsidR="00066E93" w:rsidRDefault="00066E93" w:rsidP="6A98AD47">
      <w:pPr>
        <w:spacing w:line="360" w:lineRule="auto"/>
        <w:ind w:left="643"/>
        <w:rPr>
          <w:rFonts w:cs="Times New Roman"/>
        </w:rPr>
      </w:pPr>
      <w:bookmarkStart w:id="23" w:name="_Int_rVCeyFvA"/>
      <w:proofErr w:type="gramStart"/>
      <w:r>
        <w:rPr>
          <w:rFonts w:cs="Times New Roman"/>
        </w:rPr>
        <w:t>Where</w:t>
      </w:r>
      <w:bookmarkEnd w:id="23"/>
      <w:proofErr w:type="gramEnd"/>
      <w:r>
        <w:rPr>
          <w:rFonts w:cs="Times New Roman"/>
        </w:rPr>
        <w:t>,</w:t>
      </w:r>
    </w:p>
    <w:p w14:paraId="58835D61" w14:textId="244E6ABB" w:rsidR="002E2C64" w:rsidRDefault="00E828F2" w:rsidP="6A98AD47">
      <w:pPr>
        <w:spacing w:line="360" w:lineRule="auto"/>
        <w:ind w:left="643"/>
        <w:rPr>
          <w:rFonts w:cs="Times New Roman"/>
        </w:rPr>
      </w:pP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m:t>
        </m:r>
      </m:oMath>
      <w:r w:rsidR="002E2C64" w:rsidRPr="371BFD0A">
        <w:rPr>
          <w:rFonts w:cs="Times New Roman"/>
        </w:rPr>
        <w:t xml:space="preserve"> Dependent variable</w:t>
      </w:r>
    </w:p>
    <w:p w14:paraId="54653467" w14:textId="49A23E3C" w:rsidR="002E2C64" w:rsidRPr="002E2C64" w:rsidRDefault="00E828F2" w:rsidP="6A98AD47">
      <w:pPr>
        <w:spacing w:line="360" w:lineRule="auto"/>
        <w:ind w:left="643"/>
        <w:rPr>
          <w:rFonts w:cs="Times New Roman"/>
        </w:rPr>
      </w:pP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002E2C64">
        <w:rPr>
          <w:rFonts w:cs="Times New Roman"/>
        </w:rPr>
        <w:t xml:space="preserve"> = Explanatory Variable</w:t>
      </w:r>
    </w:p>
    <w:p w14:paraId="339F103F" w14:textId="1409D6D5" w:rsidR="008F6799" w:rsidRPr="008F6799" w:rsidRDefault="00E828F2" w:rsidP="6A98AD47">
      <w:pPr>
        <w:spacing w:line="360" w:lineRule="auto"/>
        <w:ind w:left="643"/>
        <w:rPr>
          <w:rFonts w:cs="Times New Roman"/>
          <w:iCs/>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oMath>
      <w:r w:rsidR="008F6799">
        <w:rPr>
          <w:rFonts w:cs="Times New Roman"/>
        </w:rPr>
        <w:t xml:space="preserve"> </w:t>
      </w:r>
      <w:r w:rsidR="002E2C64" w:rsidRPr="002E2C64">
        <w:rPr>
          <w:rFonts w:cs="Times New Roman"/>
        </w:rPr>
        <w:t>y-intercept</w:t>
      </w:r>
    </w:p>
    <w:p w14:paraId="116785F5" w14:textId="75E56429" w:rsidR="009B0EDB" w:rsidRDefault="00E828F2" w:rsidP="6A98AD47">
      <w:pPr>
        <w:spacing w:line="360" w:lineRule="auto"/>
        <w:ind w:left="643"/>
        <w:rPr>
          <w:rFonts w:cs="Times New Roman"/>
          <w:iCs/>
        </w:rPr>
      </w:pP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p</m:t>
            </m:r>
          </m:sub>
        </m:sSub>
        <m:r>
          <w:rPr>
            <w:rFonts w:ascii="Cambria Math" w:hAnsi="Cambria Math" w:cs="Times New Roman"/>
          </w:rPr>
          <m:t>=</m:t>
        </m:r>
      </m:oMath>
      <w:r w:rsidR="008F6799">
        <w:rPr>
          <w:rFonts w:cs="Times New Roman"/>
        </w:rPr>
        <w:t xml:space="preserve">  </w:t>
      </w:r>
      <w:r w:rsidR="008F6799" w:rsidRPr="008F6799">
        <w:rPr>
          <w:rFonts w:cs="Times New Roman"/>
        </w:rPr>
        <w:t>Slope coefficient for each explanatory variable</w:t>
      </w:r>
    </w:p>
    <w:p w14:paraId="393A80D1" w14:textId="5B415799" w:rsidR="002E2C64" w:rsidRPr="008D1685" w:rsidRDefault="002E2C64" w:rsidP="6A98AD47">
      <w:pPr>
        <w:pStyle w:val="ListParagraph"/>
        <w:numPr>
          <w:ilvl w:val="0"/>
          <w:numId w:val="9"/>
        </w:numPr>
        <w:spacing w:line="360" w:lineRule="auto"/>
        <w:rPr>
          <w:rFonts w:cs="Times New Roman"/>
          <w:b/>
          <w:bCs/>
          <w:iCs/>
        </w:rPr>
      </w:pPr>
      <w:r w:rsidRPr="008D1685">
        <w:rPr>
          <w:rFonts w:cs="Times New Roman"/>
          <w:b/>
          <w:bCs/>
          <w:iCs/>
        </w:rPr>
        <w:t>Assumptions</w:t>
      </w:r>
    </w:p>
    <w:p w14:paraId="464451A6" w14:textId="5B415799" w:rsidR="002E2C64" w:rsidRPr="002E2C64" w:rsidRDefault="002E2C64" w:rsidP="6A98AD47">
      <w:pPr>
        <w:pStyle w:val="ListParagraph"/>
        <w:numPr>
          <w:ilvl w:val="0"/>
          <w:numId w:val="11"/>
        </w:numPr>
        <w:shd w:val="clear" w:color="auto" w:fill="FFFFFF" w:themeFill="background1"/>
        <w:spacing w:before="100" w:beforeAutospacing="1" w:after="100" w:afterAutospacing="1" w:line="360" w:lineRule="auto"/>
        <w:jc w:val="left"/>
        <w:rPr>
          <w:rFonts w:cs="Times New Roman"/>
          <w:color w:val="111111"/>
        </w:rPr>
      </w:pPr>
      <w:r w:rsidRPr="002E2C64">
        <w:rPr>
          <w:rFonts w:cs="Times New Roman"/>
          <w:color w:val="111111"/>
        </w:rPr>
        <w:t>There is a linear relationship between the dependent variables and the independent variables</w:t>
      </w:r>
    </w:p>
    <w:p w14:paraId="45FD35AE" w14:textId="5B415799" w:rsidR="002E2C64" w:rsidRPr="002E2C64" w:rsidRDefault="002E2C64" w:rsidP="6A98AD47">
      <w:pPr>
        <w:pStyle w:val="ListParagraph"/>
        <w:numPr>
          <w:ilvl w:val="0"/>
          <w:numId w:val="11"/>
        </w:numPr>
        <w:shd w:val="clear" w:color="auto" w:fill="FFFFFF" w:themeFill="background1"/>
        <w:spacing w:before="100" w:beforeAutospacing="1" w:after="100" w:afterAutospacing="1" w:line="360" w:lineRule="auto"/>
        <w:jc w:val="left"/>
        <w:rPr>
          <w:rFonts w:cs="Times New Roman"/>
          <w:color w:val="111111"/>
        </w:rPr>
      </w:pPr>
      <w:r w:rsidRPr="002E2C64">
        <w:rPr>
          <w:rFonts w:cs="Times New Roman"/>
          <w:color w:val="111111"/>
        </w:rPr>
        <w:t>The independent variables are not too highly correlated with each other</w:t>
      </w:r>
    </w:p>
    <w:p w14:paraId="1E012F07" w14:textId="645035BE" w:rsidR="002E2C64" w:rsidRPr="002E2C64" w:rsidRDefault="002E2C64" w:rsidP="6A98AD47">
      <w:pPr>
        <w:pStyle w:val="ListParagraph"/>
        <w:numPr>
          <w:ilvl w:val="0"/>
          <w:numId w:val="11"/>
        </w:numPr>
        <w:shd w:val="clear" w:color="auto" w:fill="FFFFFF" w:themeFill="background1"/>
        <w:spacing w:before="100" w:beforeAutospacing="1" w:after="100" w:afterAutospacing="1" w:line="360" w:lineRule="auto"/>
        <w:jc w:val="left"/>
        <w:rPr>
          <w:rFonts w:cs="Times New Roman"/>
          <w:color w:val="111111"/>
        </w:rPr>
      </w:pPr>
      <w:r w:rsidRPr="002E2C64">
        <w:rPr>
          <w:rFonts w:cs="Times New Roman"/>
          <w:color w:val="111111"/>
        </w:rPr>
        <w:t> </w:t>
      </w:r>
      <m:oMath>
        <m:sSub>
          <m:sSubPr>
            <m:ctrlPr>
              <w:rPr>
                <w:rFonts w:ascii="Cambria Math" w:hAnsi="Cambria Math" w:cs="Times New Roman"/>
                <w:i/>
                <w:szCs w:val="24"/>
              </w:rPr>
            </m:ctrlPr>
          </m:sSubPr>
          <m:e>
            <m:r>
              <w:rPr>
                <w:rFonts w:ascii="Cambria Math" w:hAnsi="Cambria Math" w:cs="Times New Roman"/>
                <w:szCs w:val="24"/>
              </w:rPr>
              <m:t>y</m:t>
            </m:r>
          </m:e>
          <m:sub>
            <m:r>
              <w:rPr>
                <w:rFonts w:ascii="Cambria Math" w:hAnsi="Cambria Math" w:cs="Times New Roman"/>
                <w:szCs w:val="24"/>
              </w:rPr>
              <m:t>i</m:t>
            </m:r>
          </m:sub>
        </m:sSub>
        <m:r>
          <w:rPr>
            <w:rFonts w:ascii="Cambria Math" w:hAnsi="Cambria Math" w:cs="Times New Roman"/>
            <w:szCs w:val="24"/>
          </w:rPr>
          <m:t xml:space="preserve"> </m:t>
        </m:r>
      </m:oMath>
      <w:r w:rsidRPr="002E2C64">
        <w:rPr>
          <w:rFonts w:cs="Times New Roman"/>
          <w:color w:val="111111"/>
        </w:rPr>
        <w:t>observations are selected independently and randomly from the population</w:t>
      </w:r>
    </w:p>
    <w:p w14:paraId="489194C0" w14:textId="5B415799" w:rsidR="008D1685" w:rsidRPr="008D1685" w:rsidRDefault="002E2C64" w:rsidP="6A98AD47">
      <w:pPr>
        <w:pStyle w:val="ListParagraph"/>
        <w:numPr>
          <w:ilvl w:val="0"/>
          <w:numId w:val="11"/>
        </w:numPr>
        <w:shd w:val="clear" w:color="auto" w:fill="FFFFFF" w:themeFill="background1"/>
        <w:spacing w:before="100" w:beforeAutospacing="1" w:after="100" w:afterAutospacing="1" w:line="360" w:lineRule="auto"/>
        <w:jc w:val="left"/>
        <w:rPr>
          <w:rStyle w:val="Emphasis"/>
          <w:rFonts w:cs="Times New Roman"/>
          <w:i w:val="0"/>
          <w:color w:val="111111"/>
        </w:rPr>
      </w:pPr>
      <w:r w:rsidRPr="002E2C64">
        <w:rPr>
          <w:rFonts w:cs="Times New Roman"/>
          <w:color w:val="111111"/>
        </w:rPr>
        <w:t>Residuals should be normally distributed with a mean of 0 and variance </w:t>
      </w:r>
      <w:r w:rsidRPr="002E2C64">
        <w:rPr>
          <w:rStyle w:val="Emphasis"/>
          <w:rFonts w:cs="Times New Roman"/>
          <w:color w:val="111111"/>
        </w:rPr>
        <w:t>σ</w:t>
      </w:r>
    </w:p>
    <w:p w14:paraId="65235FE3" w14:textId="630827FF" w:rsidR="008D1685" w:rsidRPr="008D1685" w:rsidRDefault="008D1685" w:rsidP="6A98AD47">
      <w:pPr>
        <w:pStyle w:val="ListParagraph"/>
        <w:numPr>
          <w:ilvl w:val="0"/>
          <w:numId w:val="11"/>
        </w:numPr>
        <w:shd w:val="clear" w:color="auto" w:fill="FFFFFF" w:themeFill="background1"/>
        <w:spacing w:before="100" w:beforeAutospacing="1" w:after="100" w:afterAutospacing="1" w:line="360" w:lineRule="auto"/>
        <w:jc w:val="left"/>
        <w:rPr>
          <w:rFonts w:cs="Times New Roman"/>
          <w:color w:val="111111"/>
        </w:rPr>
      </w:pPr>
      <w:r w:rsidRPr="008D1685">
        <w:rPr>
          <w:rFonts w:cs="Times New Roman"/>
        </w:rPr>
        <w:t>The variance of the residuals is constant</w:t>
      </w:r>
    </w:p>
    <w:p w14:paraId="3529F728" w14:textId="426A78AF" w:rsidR="00DB3D01" w:rsidRDefault="00354666" w:rsidP="6A98AD47">
      <w:pPr>
        <w:pStyle w:val="Heading1"/>
        <w:spacing w:line="360" w:lineRule="auto"/>
        <w:rPr>
          <w:lang w:val="en-US"/>
        </w:rPr>
      </w:pPr>
      <w:bookmarkStart w:id="24" w:name="_Toc87429717"/>
      <w:bookmarkStart w:id="25" w:name="_Toc87432256"/>
      <w:r>
        <w:rPr>
          <w:lang w:val="en-US"/>
        </w:rPr>
        <w:t xml:space="preserve">Statistical </w:t>
      </w:r>
      <w:r w:rsidR="00D31E4F">
        <w:rPr>
          <w:lang w:val="en-US"/>
        </w:rPr>
        <w:t>Analysis</w:t>
      </w:r>
      <w:bookmarkEnd w:id="24"/>
      <w:bookmarkEnd w:id="25"/>
    </w:p>
    <w:p w14:paraId="465E4394" w14:textId="61DCF72A" w:rsidR="3E62E0D5" w:rsidRDefault="6E16EE94" w:rsidP="6A98AD47">
      <w:pPr>
        <w:spacing w:line="360" w:lineRule="auto"/>
        <w:rPr>
          <w:rFonts w:cs="Times New Roman"/>
          <w:lang w:val="en-US"/>
        </w:rPr>
      </w:pPr>
      <w:r w:rsidRPr="5809B6D7">
        <w:rPr>
          <w:rFonts w:cs="Times New Roman"/>
          <w:lang w:val="en-US"/>
        </w:rPr>
        <w:t xml:space="preserve">The statistical techniques used here </w:t>
      </w:r>
      <w:r w:rsidR="3350EF26" w:rsidRPr="2F40029E">
        <w:rPr>
          <w:rFonts w:cs="Times New Roman"/>
          <w:lang w:val="en-US"/>
        </w:rPr>
        <w:t>were</w:t>
      </w:r>
      <w:r w:rsidRPr="5809B6D7">
        <w:rPr>
          <w:rFonts w:cs="Times New Roman"/>
          <w:lang w:val="en-US"/>
        </w:rPr>
        <w:t xml:space="preserve"> Principal Component Analysis followed by Multiple Regression Analysis technique. </w:t>
      </w:r>
      <w:r w:rsidR="4211466B" w:rsidRPr="5809B6D7">
        <w:rPr>
          <w:rFonts w:cs="Times New Roman"/>
          <w:lang w:val="en-US"/>
        </w:rPr>
        <w:t>Principal component analysis was conducted on the 11 macroeconomic variables to determine which among them will be suitable for multiple regression modelling. Before starting with the PCA a correlation matrix was made among the all the variables wh</w:t>
      </w:r>
      <w:r w:rsidR="77BF222C" w:rsidRPr="5809B6D7">
        <w:rPr>
          <w:rFonts w:cs="Times New Roman"/>
          <w:lang w:val="en-US"/>
        </w:rPr>
        <w:t xml:space="preserve">ich showed </w:t>
      </w:r>
      <w:r w:rsidR="4211466B" w:rsidRPr="5809B6D7">
        <w:rPr>
          <w:rFonts w:cs="Times New Roman"/>
          <w:lang w:val="en-US"/>
        </w:rPr>
        <w:t xml:space="preserve">that all the variables </w:t>
      </w:r>
      <w:r w:rsidR="3E5CF1B2" w:rsidRPr="5809B6D7">
        <w:rPr>
          <w:rFonts w:cs="Times New Roman"/>
          <w:lang w:val="en-US"/>
        </w:rPr>
        <w:t xml:space="preserve">had </w:t>
      </w:r>
      <w:r w:rsidR="07213B0B" w:rsidRPr="5809B6D7">
        <w:rPr>
          <w:rFonts w:cs="Times New Roman"/>
          <w:lang w:val="en-US"/>
        </w:rPr>
        <w:t>at least</w:t>
      </w:r>
      <w:r w:rsidR="3E5CF1B2" w:rsidRPr="5809B6D7">
        <w:rPr>
          <w:rFonts w:cs="Times New Roman"/>
          <w:lang w:val="en-US"/>
        </w:rPr>
        <w:t xml:space="preserve"> one correlation coefficient greater than 0.4</w:t>
      </w:r>
      <w:r w:rsidR="4211466B" w:rsidRPr="5809B6D7">
        <w:rPr>
          <w:rFonts w:cs="Times New Roman"/>
          <w:lang w:val="en-US"/>
        </w:rPr>
        <w:t>. According to Kaiser-Meyer-</w:t>
      </w:r>
      <w:r w:rsidR="14BB2674" w:rsidRPr="5809B6D7">
        <w:rPr>
          <w:rFonts w:cs="Times New Roman"/>
          <w:lang w:val="en-US"/>
        </w:rPr>
        <w:t>Olkin (</w:t>
      </w:r>
      <w:r w:rsidR="4211466B" w:rsidRPr="5809B6D7">
        <w:rPr>
          <w:rFonts w:cs="Times New Roman"/>
          <w:lang w:val="en-US"/>
        </w:rPr>
        <w:t>KMO) we consider those components whose Eigen values are more than 0.7.</w:t>
      </w:r>
    </w:p>
    <w:p w14:paraId="1F253212" w14:textId="1FA80C88" w:rsidR="3E62E0D5" w:rsidRDefault="4211466B" w:rsidP="6A98AD47">
      <w:pPr>
        <w:spacing w:line="360" w:lineRule="auto"/>
        <w:rPr>
          <w:rFonts w:cs="Times New Roman"/>
          <w:lang w:val="en-US"/>
        </w:rPr>
      </w:pPr>
      <w:r w:rsidRPr="6A98AD47">
        <w:rPr>
          <w:rFonts w:cs="Times New Roman"/>
          <w:lang w:val="en-US"/>
        </w:rPr>
        <w:t>PCA revealed that there were three components, M1,</w:t>
      </w:r>
      <w:r w:rsidR="469C2634" w:rsidRPr="6A98AD47">
        <w:rPr>
          <w:rFonts w:cs="Times New Roman"/>
          <w:lang w:val="en-US"/>
        </w:rPr>
        <w:t xml:space="preserve"> </w:t>
      </w:r>
      <w:r w:rsidRPr="6A98AD47">
        <w:rPr>
          <w:rFonts w:cs="Times New Roman"/>
          <w:lang w:val="en-US"/>
        </w:rPr>
        <w:t>M3 and Exchange Rate t</w:t>
      </w:r>
      <w:r w:rsidR="25EF131F" w:rsidRPr="6A98AD47">
        <w:rPr>
          <w:rFonts w:cs="Times New Roman"/>
          <w:lang w:val="en-US"/>
        </w:rPr>
        <w:t>hat</w:t>
      </w:r>
      <w:r w:rsidRPr="6A98AD47">
        <w:rPr>
          <w:rFonts w:cs="Times New Roman"/>
          <w:lang w:val="en-US"/>
        </w:rPr>
        <w:t xml:space="preserve"> had eigenvalues greater than </w:t>
      </w:r>
      <w:r w:rsidR="00784DEA" w:rsidRPr="6A98AD47">
        <w:rPr>
          <w:rFonts w:cs="Times New Roman"/>
          <w:lang w:val="en-US"/>
        </w:rPr>
        <w:t>0.7</w:t>
      </w:r>
      <w:r w:rsidRPr="6A98AD47">
        <w:rPr>
          <w:rFonts w:cs="Times New Roman"/>
          <w:lang w:val="en-US"/>
        </w:rPr>
        <w:t xml:space="preserve"> and which explained 59.68%,25.75% and 7.23% of the total </w:t>
      </w:r>
      <w:r w:rsidR="7352D401" w:rsidRPr="6A98AD47">
        <w:rPr>
          <w:rFonts w:cs="Times New Roman"/>
          <w:lang w:val="en-US"/>
        </w:rPr>
        <w:t>variance,</w:t>
      </w:r>
      <w:r w:rsidRPr="6A98AD47">
        <w:rPr>
          <w:rFonts w:cs="Times New Roman"/>
          <w:lang w:val="en-US"/>
        </w:rPr>
        <w:t xml:space="preserve"> respectively.</w:t>
      </w:r>
    </w:p>
    <w:p w14:paraId="0AB32982" w14:textId="07D4DE9B" w:rsidR="3E62E0D5" w:rsidRDefault="4211466B" w:rsidP="6A98AD47">
      <w:pPr>
        <w:spacing w:line="360" w:lineRule="auto"/>
        <w:rPr>
          <w:rFonts w:cs="Times New Roman"/>
          <w:lang w:val="en-US"/>
        </w:rPr>
      </w:pPr>
      <w:r w:rsidRPr="54EAD42A">
        <w:rPr>
          <w:rFonts w:cs="Times New Roman"/>
          <w:lang w:val="en-US"/>
        </w:rPr>
        <w:t xml:space="preserve">Visual inspection through Scree Plot also indicated that there </w:t>
      </w:r>
      <w:r w:rsidR="62B7A02D" w:rsidRPr="54EAD42A">
        <w:rPr>
          <w:rFonts w:cs="Times New Roman"/>
          <w:lang w:val="en-US"/>
        </w:rPr>
        <w:t>we</w:t>
      </w:r>
      <w:r w:rsidR="62790EE6" w:rsidRPr="54EAD42A">
        <w:rPr>
          <w:rFonts w:cs="Times New Roman"/>
          <w:lang w:val="en-US"/>
        </w:rPr>
        <w:t>re</w:t>
      </w:r>
      <w:r w:rsidRPr="54EAD42A">
        <w:rPr>
          <w:rFonts w:cs="Times New Roman"/>
          <w:lang w:val="en-US"/>
        </w:rPr>
        <w:t xml:space="preserve"> three components that </w:t>
      </w:r>
      <w:r w:rsidR="62790EE6" w:rsidRPr="54EAD42A">
        <w:rPr>
          <w:rFonts w:cs="Times New Roman"/>
          <w:lang w:val="en-US"/>
        </w:rPr>
        <w:t>need</w:t>
      </w:r>
      <w:r w:rsidR="588DBC47" w:rsidRPr="54EAD42A">
        <w:rPr>
          <w:rFonts w:cs="Times New Roman"/>
          <w:lang w:val="en-US"/>
        </w:rPr>
        <w:t>ed</w:t>
      </w:r>
      <w:r w:rsidRPr="54EAD42A">
        <w:rPr>
          <w:rFonts w:cs="Times New Roman"/>
          <w:lang w:val="en-US"/>
        </w:rPr>
        <w:t xml:space="preserve"> to be retained as the major bending of the </w:t>
      </w:r>
      <w:r w:rsidR="3EBF3DF6" w:rsidRPr="54EAD42A">
        <w:rPr>
          <w:rFonts w:cs="Times New Roman"/>
          <w:lang w:val="en-US"/>
        </w:rPr>
        <w:t>curve</w:t>
      </w:r>
      <w:r w:rsidRPr="54EAD42A">
        <w:rPr>
          <w:rFonts w:cs="Times New Roman"/>
          <w:lang w:val="en-US"/>
        </w:rPr>
        <w:t xml:space="preserve"> happens after the 3rd component. </w:t>
      </w:r>
    </w:p>
    <w:p w14:paraId="19851040" w14:textId="23F95822" w:rsidR="3E62E0D5" w:rsidRDefault="57BD9409" w:rsidP="005823ED">
      <w:pPr>
        <w:pBdr>
          <w:top w:val="single" w:sz="4" w:space="1" w:color="auto"/>
          <w:left w:val="single" w:sz="4" w:space="4" w:color="auto"/>
          <w:bottom w:val="single" w:sz="4" w:space="1" w:color="auto"/>
          <w:right w:val="single" w:sz="4" w:space="4" w:color="auto"/>
        </w:pBdr>
        <w:jc w:val="center"/>
        <w:rPr>
          <w:szCs w:val="24"/>
        </w:rPr>
      </w:pPr>
      <w:r>
        <w:rPr>
          <w:noProof/>
        </w:rPr>
        <w:drawing>
          <wp:inline distT="0" distB="0" distL="0" distR="0" wp14:anchorId="1FC85EC3" wp14:editId="592A201A">
            <wp:extent cx="3352800" cy="3202825"/>
            <wp:effectExtent l="0" t="0" r="0" b="0"/>
            <wp:docPr id="2129337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rcRect l="2616" t="1279" r="3697" b="14312"/>
                    <a:stretch>
                      <a:fillRect/>
                    </a:stretch>
                  </pic:blipFill>
                  <pic:spPr bwMode="auto">
                    <a:xfrm>
                      <a:off x="0" y="0"/>
                      <a:ext cx="3358957" cy="3208707"/>
                    </a:xfrm>
                    <a:prstGeom prst="roundRect">
                      <a:avLst>
                        <a:gd name="adj" fmla="val 8594"/>
                      </a:avLst>
                    </a:prstGeom>
                    <a:solidFill>
                      <a:srgbClr val="FFFFFF">
                        <a:shade val="85000"/>
                      </a:srgbClr>
                    </a:solidFill>
                    <a:ln>
                      <a:noFill/>
                    </a:ln>
                    <a:effectLst/>
                    <a:extLst>
                      <a:ext uri="{53640926-AAD7-44D8-BBD7-CCE9431645EC}">
                        <a14:shadowObscured xmlns:a14="http://schemas.microsoft.com/office/drawing/2010/main"/>
                      </a:ext>
                    </a:extLst>
                  </pic:spPr>
                </pic:pic>
              </a:graphicData>
            </a:graphic>
          </wp:inline>
        </w:drawing>
      </w:r>
    </w:p>
    <w:p w14:paraId="185643CB" w14:textId="77777777" w:rsidR="00ED57D7" w:rsidRDefault="00ED57D7" w:rsidP="6A98AD47">
      <w:pPr>
        <w:spacing w:line="360" w:lineRule="auto"/>
        <w:rPr>
          <w:rFonts w:cs="Times New Roman"/>
          <w:lang w:val="en-US"/>
        </w:rPr>
      </w:pPr>
    </w:p>
    <w:p w14:paraId="62A804F5" w14:textId="4D1D7C4C" w:rsidR="3E62E0D5" w:rsidRDefault="4211466B" w:rsidP="6A98AD47">
      <w:pPr>
        <w:spacing w:line="360" w:lineRule="auto"/>
        <w:rPr>
          <w:rFonts w:cs="Times New Roman"/>
          <w:lang w:val="en-US"/>
        </w:rPr>
      </w:pPr>
      <w:r w:rsidRPr="6A98AD47">
        <w:rPr>
          <w:rFonts w:cs="Times New Roman"/>
          <w:lang w:val="en-US"/>
        </w:rPr>
        <w:t>Altogether</w:t>
      </w:r>
      <w:r w:rsidR="2F5E12F8" w:rsidRPr="6A98AD47">
        <w:rPr>
          <w:rFonts w:cs="Times New Roman"/>
          <w:lang w:val="en-US"/>
        </w:rPr>
        <w:t>,</w:t>
      </w:r>
      <w:r w:rsidRPr="6A98AD47">
        <w:rPr>
          <w:rFonts w:cs="Times New Roman"/>
          <w:lang w:val="en-US"/>
        </w:rPr>
        <w:t xml:space="preserve"> the three components explained 92.66% of the total variation in the system.</w:t>
      </w:r>
      <w:r w:rsidR="2AA724B1" w:rsidRPr="6A98AD47">
        <w:rPr>
          <w:rFonts w:cs="Times New Roman"/>
          <w:lang w:val="en-US"/>
        </w:rPr>
        <w:t xml:space="preserve"> </w:t>
      </w:r>
      <w:r w:rsidRPr="6A98AD47">
        <w:rPr>
          <w:rFonts w:cs="Times New Roman"/>
          <w:lang w:val="en-US"/>
        </w:rPr>
        <w:t xml:space="preserve">Hence, a varimax orthogonal rotation matrix was made to aid </w:t>
      </w:r>
      <w:r w:rsidR="3878D3F9" w:rsidRPr="6A98AD47">
        <w:rPr>
          <w:rFonts w:cs="Times New Roman"/>
          <w:lang w:val="en-US"/>
        </w:rPr>
        <w:t>interpretability. The table given below show the detailed information of the PCA results.</w:t>
      </w:r>
    </w:p>
    <w:p w14:paraId="2BC43544" w14:textId="77777777" w:rsidR="00ED57D7" w:rsidRDefault="00ED57D7" w:rsidP="6A98AD47">
      <w:pPr>
        <w:spacing w:line="360" w:lineRule="auto"/>
        <w:rPr>
          <w:rFonts w:cs="Times New Roman"/>
          <w:lang w:val="en-US"/>
        </w:rPr>
      </w:pPr>
    </w:p>
    <w:tbl>
      <w:tblPr>
        <w:tblStyle w:val="TableGrid"/>
        <w:tblW w:w="0" w:type="auto"/>
        <w:tblLayout w:type="fixed"/>
        <w:tblLook w:val="06A0" w:firstRow="1" w:lastRow="0" w:firstColumn="1" w:lastColumn="0" w:noHBand="1" w:noVBand="1"/>
      </w:tblPr>
      <w:tblGrid>
        <w:gridCol w:w="1162"/>
        <w:gridCol w:w="1162"/>
        <w:gridCol w:w="1162"/>
        <w:gridCol w:w="1162"/>
        <w:gridCol w:w="1290"/>
        <w:gridCol w:w="1275"/>
        <w:gridCol w:w="1155"/>
        <w:gridCol w:w="1185"/>
        <w:gridCol w:w="1050"/>
      </w:tblGrid>
      <w:tr w:rsidR="56FCF337" w14:paraId="7A0FE088" w14:textId="77777777" w:rsidTr="00ED57D7">
        <w:trPr>
          <w:trHeight w:val="315"/>
        </w:trPr>
        <w:tc>
          <w:tcPr>
            <w:tcW w:w="1162" w:type="dxa"/>
          </w:tcPr>
          <w:p w14:paraId="05905C2A" w14:textId="2A6DB0EA" w:rsidR="56FCF337" w:rsidRPr="005D2F76" w:rsidRDefault="56FCF337">
            <w:pPr>
              <w:rPr>
                <w:rFonts w:cs="Times New Roman"/>
                <w:color w:val="000000" w:themeColor="text1"/>
              </w:rPr>
            </w:pPr>
          </w:p>
        </w:tc>
        <w:tc>
          <w:tcPr>
            <w:tcW w:w="4776" w:type="dxa"/>
            <w:gridSpan w:val="4"/>
          </w:tcPr>
          <w:p w14:paraId="2263E45F" w14:textId="52D362D8" w:rsidR="56FCF337" w:rsidRPr="005D2F76" w:rsidRDefault="56FCF337" w:rsidP="56FCF337">
            <w:pPr>
              <w:jc w:val="center"/>
              <w:rPr>
                <w:rFonts w:cs="Times New Roman"/>
                <w:color w:val="000000" w:themeColor="text1"/>
              </w:rPr>
            </w:pPr>
            <w:r w:rsidRPr="005D2F76">
              <w:rPr>
                <w:rFonts w:eastAsia="Arial" w:cs="Times New Roman"/>
                <w:b/>
                <w:bCs/>
                <w:color w:val="000000" w:themeColor="text1"/>
                <w:sz w:val="16"/>
                <w:szCs w:val="16"/>
              </w:rPr>
              <w:t>Rotated Factor Pattern</w:t>
            </w:r>
          </w:p>
        </w:tc>
        <w:tc>
          <w:tcPr>
            <w:tcW w:w="4665" w:type="dxa"/>
            <w:gridSpan w:val="4"/>
          </w:tcPr>
          <w:p w14:paraId="73C151CE" w14:textId="60F02930" w:rsidR="56FCF337" w:rsidRPr="005D2F76" w:rsidRDefault="56FCF337" w:rsidP="56FCF337">
            <w:pPr>
              <w:jc w:val="center"/>
              <w:rPr>
                <w:rFonts w:cs="Times New Roman"/>
                <w:color w:val="000000" w:themeColor="text1"/>
              </w:rPr>
            </w:pPr>
            <w:r w:rsidRPr="005D2F76">
              <w:rPr>
                <w:rFonts w:eastAsia="Arial" w:cs="Times New Roman"/>
                <w:b/>
                <w:bCs/>
                <w:color w:val="000000" w:themeColor="text1"/>
                <w:sz w:val="16"/>
                <w:szCs w:val="16"/>
              </w:rPr>
              <w:t xml:space="preserve">Initial Eigen Values </w:t>
            </w:r>
          </w:p>
        </w:tc>
      </w:tr>
      <w:tr w:rsidR="56FCF337" w14:paraId="662038D4" w14:textId="77777777" w:rsidTr="00ED57D7">
        <w:trPr>
          <w:trHeight w:val="315"/>
        </w:trPr>
        <w:tc>
          <w:tcPr>
            <w:tcW w:w="1162" w:type="dxa"/>
          </w:tcPr>
          <w:p w14:paraId="76FF9B70" w14:textId="7CD36A5D" w:rsidR="56FCF337" w:rsidRPr="005D2F76" w:rsidRDefault="56FCF337" w:rsidP="56FCF337">
            <w:pPr>
              <w:jc w:val="center"/>
              <w:rPr>
                <w:rFonts w:eastAsia="Arial" w:cs="Times New Roman"/>
                <w:b/>
                <w:color w:val="000000" w:themeColor="text1"/>
                <w:sz w:val="16"/>
                <w:szCs w:val="16"/>
              </w:rPr>
            </w:pPr>
            <w:r w:rsidRPr="005D2F76">
              <w:rPr>
                <w:rFonts w:eastAsia="Arial" w:cs="Times New Roman"/>
                <w:b/>
                <w:bCs/>
                <w:color w:val="000000" w:themeColor="text1"/>
                <w:sz w:val="16"/>
                <w:szCs w:val="16"/>
              </w:rPr>
              <w:t>Components</w:t>
            </w:r>
          </w:p>
        </w:tc>
        <w:tc>
          <w:tcPr>
            <w:tcW w:w="1162" w:type="dxa"/>
          </w:tcPr>
          <w:p w14:paraId="278E2E5A" w14:textId="646AB0D3" w:rsidR="56FCF337" w:rsidRPr="005D2F76" w:rsidRDefault="56FCF337" w:rsidP="56FCF337">
            <w:pPr>
              <w:jc w:val="right"/>
              <w:rPr>
                <w:rFonts w:cs="Times New Roman"/>
                <w:color w:val="000000" w:themeColor="text1"/>
              </w:rPr>
            </w:pPr>
            <w:r w:rsidRPr="005D2F76">
              <w:rPr>
                <w:rFonts w:eastAsia="Arial" w:cs="Times New Roman"/>
                <w:b/>
                <w:bCs/>
                <w:color w:val="000000" w:themeColor="text1"/>
                <w:sz w:val="16"/>
                <w:szCs w:val="16"/>
              </w:rPr>
              <w:t>Factor1</w:t>
            </w:r>
          </w:p>
        </w:tc>
        <w:tc>
          <w:tcPr>
            <w:tcW w:w="1162" w:type="dxa"/>
          </w:tcPr>
          <w:p w14:paraId="72A470B6" w14:textId="78C36366" w:rsidR="56FCF337" w:rsidRPr="005D2F76" w:rsidRDefault="56FCF337" w:rsidP="56FCF337">
            <w:pPr>
              <w:jc w:val="right"/>
              <w:rPr>
                <w:rFonts w:cs="Times New Roman"/>
                <w:color w:val="000000" w:themeColor="text1"/>
              </w:rPr>
            </w:pPr>
            <w:r w:rsidRPr="005D2F76">
              <w:rPr>
                <w:rFonts w:eastAsia="Arial" w:cs="Times New Roman"/>
                <w:b/>
                <w:bCs/>
                <w:color w:val="000000" w:themeColor="text1"/>
                <w:sz w:val="16"/>
                <w:szCs w:val="16"/>
              </w:rPr>
              <w:t>Factor2</w:t>
            </w:r>
          </w:p>
        </w:tc>
        <w:tc>
          <w:tcPr>
            <w:tcW w:w="1162" w:type="dxa"/>
          </w:tcPr>
          <w:p w14:paraId="7F1D6062" w14:textId="616129BF" w:rsidR="56FCF337" w:rsidRPr="005D2F76" w:rsidRDefault="56FCF337" w:rsidP="56FCF337">
            <w:pPr>
              <w:jc w:val="right"/>
              <w:rPr>
                <w:rFonts w:cs="Times New Roman"/>
                <w:color w:val="000000" w:themeColor="text1"/>
              </w:rPr>
            </w:pPr>
            <w:r w:rsidRPr="005D2F76">
              <w:rPr>
                <w:rFonts w:eastAsia="Arial" w:cs="Times New Roman"/>
                <w:b/>
                <w:bCs/>
                <w:color w:val="000000" w:themeColor="text1"/>
                <w:sz w:val="16"/>
                <w:szCs w:val="16"/>
              </w:rPr>
              <w:t>Factor3</w:t>
            </w:r>
          </w:p>
        </w:tc>
        <w:tc>
          <w:tcPr>
            <w:tcW w:w="1290" w:type="dxa"/>
          </w:tcPr>
          <w:p w14:paraId="278E6B80" w14:textId="78003CD4" w:rsidR="56FCF337" w:rsidRPr="005D2F76" w:rsidRDefault="56FCF337" w:rsidP="56FCF337">
            <w:pPr>
              <w:jc w:val="center"/>
              <w:rPr>
                <w:rFonts w:cs="Times New Roman"/>
                <w:color w:val="000000" w:themeColor="text1"/>
              </w:rPr>
            </w:pPr>
            <w:r w:rsidRPr="005D2F76">
              <w:rPr>
                <w:rFonts w:eastAsia="Arial" w:cs="Times New Roman"/>
                <w:b/>
                <w:bCs/>
                <w:color w:val="000000" w:themeColor="text1"/>
                <w:sz w:val="16"/>
                <w:szCs w:val="16"/>
              </w:rPr>
              <w:t>Communality Estimates</w:t>
            </w:r>
          </w:p>
        </w:tc>
        <w:tc>
          <w:tcPr>
            <w:tcW w:w="1275" w:type="dxa"/>
          </w:tcPr>
          <w:p w14:paraId="6FEA9D4D" w14:textId="000C46DC" w:rsidR="56FCF337" w:rsidRPr="005D2F76" w:rsidRDefault="56FCF337" w:rsidP="56FCF337">
            <w:pPr>
              <w:jc w:val="right"/>
              <w:rPr>
                <w:rFonts w:cs="Times New Roman"/>
                <w:color w:val="000000" w:themeColor="text1"/>
              </w:rPr>
            </w:pPr>
            <w:r w:rsidRPr="005D2F76">
              <w:rPr>
                <w:rFonts w:eastAsia="Arial" w:cs="Times New Roman"/>
                <w:b/>
                <w:bCs/>
                <w:color w:val="000000" w:themeColor="text1"/>
                <w:sz w:val="16"/>
                <w:szCs w:val="16"/>
              </w:rPr>
              <w:t>Eigenvalue</w:t>
            </w:r>
          </w:p>
        </w:tc>
        <w:tc>
          <w:tcPr>
            <w:tcW w:w="1155" w:type="dxa"/>
          </w:tcPr>
          <w:p w14:paraId="3B5A1B96" w14:textId="44BFBE4E" w:rsidR="56FCF337" w:rsidRPr="005D2F76" w:rsidRDefault="56FCF337" w:rsidP="56FCF337">
            <w:pPr>
              <w:jc w:val="right"/>
              <w:rPr>
                <w:rFonts w:cs="Times New Roman"/>
                <w:color w:val="000000" w:themeColor="text1"/>
              </w:rPr>
            </w:pPr>
            <w:r w:rsidRPr="005D2F76">
              <w:rPr>
                <w:rFonts w:eastAsia="Arial" w:cs="Times New Roman"/>
                <w:b/>
                <w:bCs/>
                <w:color w:val="000000" w:themeColor="text1"/>
                <w:sz w:val="16"/>
                <w:szCs w:val="16"/>
              </w:rPr>
              <w:t>Difference</w:t>
            </w:r>
          </w:p>
        </w:tc>
        <w:tc>
          <w:tcPr>
            <w:tcW w:w="1185" w:type="dxa"/>
          </w:tcPr>
          <w:p w14:paraId="347E9C83" w14:textId="4C2E4221" w:rsidR="56FCF337" w:rsidRPr="005D2F76" w:rsidRDefault="56FCF337" w:rsidP="56FCF337">
            <w:pPr>
              <w:jc w:val="right"/>
              <w:rPr>
                <w:rFonts w:cs="Times New Roman"/>
                <w:color w:val="000000" w:themeColor="text1"/>
              </w:rPr>
            </w:pPr>
            <w:r w:rsidRPr="005D2F76">
              <w:rPr>
                <w:rFonts w:eastAsia="Arial" w:cs="Times New Roman"/>
                <w:b/>
                <w:bCs/>
                <w:color w:val="000000" w:themeColor="text1"/>
                <w:sz w:val="16"/>
                <w:szCs w:val="16"/>
              </w:rPr>
              <w:t>Proportion</w:t>
            </w:r>
          </w:p>
        </w:tc>
        <w:tc>
          <w:tcPr>
            <w:tcW w:w="1050" w:type="dxa"/>
          </w:tcPr>
          <w:p w14:paraId="046C5BB1" w14:textId="03915FBC" w:rsidR="56FCF337" w:rsidRPr="005D2F76" w:rsidRDefault="56FCF337" w:rsidP="56FCF337">
            <w:pPr>
              <w:jc w:val="right"/>
              <w:rPr>
                <w:rFonts w:cs="Times New Roman"/>
                <w:color w:val="000000" w:themeColor="text1"/>
              </w:rPr>
            </w:pPr>
            <w:r w:rsidRPr="005D2F76">
              <w:rPr>
                <w:rFonts w:eastAsia="Arial" w:cs="Times New Roman"/>
                <w:b/>
                <w:bCs/>
                <w:color w:val="000000" w:themeColor="text1"/>
                <w:sz w:val="16"/>
                <w:szCs w:val="16"/>
              </w:rPr>
              <w:t>Cumulative</w:t>
            </w:r>
          </w:p>
        </w:tc>
      </w:tr>
      <w:tr w:rsidR="56FCF337" w14:paraId="0231F03D" w14:textId="77777777" w:rsidTr="00ED57D7">
        <w:trPr>
          <w:trHeight w:val="315"/>
        </w:trPr>
        <w:tc>
          <w:tcPr>
            <w:tcW w:w="1162" w:type="dxa"/>
          </w:tcPr>
          <w:p w14:paraId="5CB6EFAB" w14:textId="3A0B8128" w:rsidR="56FCF337" w:rsidRPr="005D2F76" w:rsidRDefault="33F9A196" w:rsidP="29EB1095">
            <w:pPr>
              <w:rPr>
                <w:rFonts w:eastAsia="Arial" w:cs="Times New Roman"/>
                <w:b/>
                <w:i/>
                <w:color w:val="000000" w:themeColor="text1"/>
                <w:sz w:val="16"/>
                <w:szCs w:val="16"/>
              </w:rPr>
            </w:pPr>
            <w:r w:rsidRPr="005D2F76">
              <w:rPr>
                <w:rFonts w:eastAsia="Arial" w:cs="Times New Roman"/>
                <w:b/>
                <w:i/>
                <w:color w:val="000000" w:themeColor="text1"/>
                <w:sz w:val="16"/>
                <w:szCs w:val="16"/>
              </w:rPr>
              <w:t>M1</w:t>
            </w:r>
          </w:p>
        </w:tc>
        <w:tc>
          <w:tcPr>
            <w:tcW w:w="1162" w:type="dxa"/>
          </w:tcPr>
          <w:p w14:paraId="25080D41" w14:textId="3A0B8128"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0.95155</w:t>
            </w:r>
          </w:p>
        </w:tc>
        <w:tc>
          <w:tcPr>
            <w:tcW w:w="1162" w:type="dxa"/>
          </w:tcPr>
          <w:p w14:paraId="502C5F58" w14:textId="3A0B8128"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-0.02391</w:t>
            </w:r>
          </w:p>
        </w:tc>
        <w:tc>
          <w:tcPr>
            <w:tcW w:w="1162" w:type="dxa"/>
          </w:tcPr>
          <w:p w14:paraId="2A6D7034"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0.12596</w:t>
            </w:r>
          </w:p>
        </w:tc>
        <w:tc>
          <w:tcPr>
            <w:tcW w:w="1290" w:type="dxa"/>
          </w:tcPr>
          <w:p w14:paraId="7B834D4E"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0.92187942</w:t>
            </w:r>
          </w:p>
        </w:tc>
        <w:tc>
          <w:tcPr>
            <w:tcW w:w="1275" w:type="dxa"/>
          </w:tcPr>
          <w:p w14:paraId="28032981"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6.56447692</w:t>
            </w:r>
          </w:p>
        </w:tc>
        <w:tc>
          <w:tcPr>
            <w:tcW w:w="1155" w:type="dxa"/>
          </w:tcPr>
          <w:p w14:paraId="6C1AAB1D"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3.73169428</w:t>
            </w:r>
          </w:p>
        </w:tc>
        <w:tc>
          <w:tcPr>
            <w:tcW w:w="1185" w:type="dxa"/>
          </w:tcPr>
          <w:p w14:paraId="64CDEEB1"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0.5968</w:t>
            </w:r>
          </w:p>
        </w:tc>
        <w:tc>
          <w:tcPr>
            <w:tcW w:w="1050" w:type="dxa"/>
          </w:tcPr>
          <w:p w14:paraId="674DF597"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0.5968</w:t>
            </w:r>
          </w:p>
        </w:tc>
      </w:tr>
      <w:tr w:rsidR="56FCF337" w14:paraId="41DCC14C" w14:textId="77777777" w:rsidTr="00ED57D7">
        <w:trPr>
          <w:trHeight w:val="315"/>
        </w:trPr>
        <w:tc>
          <w:tcPr>
            <w:tcW w:w="1162" w:type="dxa"/>
          </w:tcPr>
          <w:p w14:paraId="199717C9" w14:textId="67F8D3E0" w:rsidR="56FCF337" w:rsidRPr="005D2F76" w:rsidRDefault="33F9A196" w:rsidP="29EB1095">
            <w:pPr>
              <w:rPr>
                <w:rFonts w:eastAsia="Arial" w:cs="Times New Roman"/>
                <w:b/>
                <w:i/>
                <w:color w:val="000000" w:themeColor="text1"/>
                <w:sz w:val="16"/>
                <w:szCs w:val="16"/>
              </w:rPr>
            </w:pPr>
            <w:r w:rsidRPr="005D2F76">
              <w:rPr>
                <w:rFonts w:eastAsia="Arial" w:cs="Times New Roman"/>
                <w:b/>
                <w:i/>
                <w:color w:val="000000" w:themeColor="text1"/>
                <w:sz w:val="16"/>
                <w:szCs w:val="16"/>
              </w:rPr>
              <w:t>M3</w:t>
            </w:r>
          </w:p>
        </w:tc>
        <w:tc>
          <w:tcPr>
            <w:tcW w:w="1162" w:type="dxa"/>
          </w:tcPr>
          <w:p w14:paraId="40EBCC53"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0.98558</w:t>
            </w:r>
          </w:p>
        </w:tc>
        <w:tc>
          <w:tcPr>
            <w:tcW w:w="1162" w:type="dxa"/>
          </w:tcPr>
          <w:p w14:paraId="05F0AF09"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0.05977</w:t>
            </w:r>
          </w:p>
        </w:tc>
        <w:tc>
          <w:tcPr>
            <w:tcW w:w="1162" w:type="dxa"/>
          </w:tcPr>
          <w:p w14:paraId="08FDA67F"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0.08688</w:t>
            </w:r>
          </w:p>
        </w:tc>
        <w:tc>
          <w:tcPr>
            <w:tcW w:w="1290" w:type="dxa"/>
          </w:tcPr>
          <w:p w14:paraId="61F9B5C2"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0.98249308</w:t>
            </w:r>
          </w:p>
        </w:tc>
        <w:tc>
          <w:tcPr>
            <w:tcW w:w="1275" w:type="dxa"/>
          </w:tcPr>
          <w:p w14:paraId="44CCA86E"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2.83278264</w:t>
            </w:r>
          </w:p>
        </w:tc>
        <w:tc>
          <w:tcPr>
            <w:tcW w:w="1155" w:type="dxa"/>
          </w:tcPr>
          <w:p w14:paraId="3C783F8D"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2.03782051</w:t>
            </w:r>
          </w:p>
        </w:tc>
        <w:tc>
          <w:tcPr>
            <w:tcW w:w="1185" w:type="dxa"/>
          </w:tcPr>
          <w:p w14:paraId="52FF3941"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0.2575</w:t>
            </w:r>
          </w:p>
        </w:tc>
        <w:tc>
          <w:tcPr>
            <w:tcW w:w="1050" w:type="dxa"/>
          </w:tcPr>
          <w:p w14:paraId="255CF76A"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0.8543</w:t>
            </w:r>
          </w:p>
        </w:tc>
      </w:tr>
      <w:tr w:rsidR="56FCF337" w14:paraId="5656512B" w14:textId="77777777" w:rsidTr="00ED57D7">
        <w:trPr>
          <w:trHeight w:val="315"/>
        </w:trPr>
        <w:tc>
          <w:tcPr>
            <w:tcW w:w="1162" w:type="dxa"/>
          </w:tcPr>
          <w:p w14:paraId="23532A71" w14:textId="67F8D3E0" w:rsidR="56FCF337" w:rsidRPr="005D2F76" w:rsidRDefault="33F9A196" w:rsidP="29EB1095">
            <w:pPr>
              <w:rPr>
                <w:rFonts w:eastAsia="Arial" w:cs="Times New Roman"/>
                <w:b/>
                <w:i/>
                <w:color w:val="000000" w:themeColor="text1"/>
                <w:sz w:val="16"/>
                <w:szCs w:val="16"/>
              </w:rPr>
            </w:pPr>
            <w:r w:rsidRPr="005D2F76">
              <w:rPr>
                <w:rFonts w:eastAsia="Arial" w:cs="Times New Roman"/>
                <w:b/>
                <w:i/>
                <w:color w:val="000000" w:themeColor="text1"/>
                <w:sz w:val="16"/>
                <w:szCs w:val="16"/>
              </w:rPr>
              <w:t>ER</w:t>
            </w:r>
          </w:p>
        </w:tc>
        <w:tc>
          <w:tcPr>
            <w:tcW w:w="1162" w:type="dxa"/>
          </w:tcPr>
          <w:p w14:paraId="7A40A17A"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0.96542</w:t>
            </w:r>
          </w:p>
        </w:tc>
        <w:tc>
          <w:tcPr>
            <w:tcW w:w="1162" w:type="dxa"/>
          </w:tcPr>
          <w:p w14:paraId="7C1ED8CD"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0.16777</w:t>
            </w:r>
          </w:p>
        </w:tc>
        <w:tc>
          <w:tcPr>
            <w:tcW w:w="1162" w:type="dxa"/>
          </w:tcPr>
          <w:p w14:paraId="1CAA9280"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-0.10231</w:t>
            </w:r>
          </w:p>
        </w:tc>
        <w:tc>
          <w:tcPr>
            <w:tcW w:w="1290" w:type="dxa"/>
          </w:tcPr>
          <w:p w14:paraId="117B8A1E"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0.97065588</w:t>
            </w:r>
          </w:p>
        </w:tc>
        <w:tc>
          <w:tcPr>
            <w:tcW w:w="1275" w:type="dxa"/>
          </w:tcPr>
          <w:p w14:paraId="35415797"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0.79496213</w:t>
            </w:r>
          </w:p>
        </w:tc>
        <w:tc>
          <w:tcPr>
            <w:tcW w:w="1155" w:type="dxa"/>
          </w:tcPr>
          <w:p w14:paraId="172C5933"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0.25789802</w:t>
            </w:r>
          </w:p>
        </w:tc>
        <w:tc>
          <w:tcPr>
            <w:tcW w:w="1185" w:type="dxa"/>
          </w:tcPr>
          <w:p w14:paraId="59A439F7"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0.0723</w:t>
            </w:r>
          </w:p>
        </w:tc>
        <w:tc>
          <w:tcPr>
            <w:tcW w:w="1050" w:type="dxa"/>
          </w:tcPr>
          <w:p w14:paraId="091CA277" w14:textId="67F8D3E0" w:rsidR="56FCF337" w:rsidRPr="005D2F76" w:rsidRDefault="33F9A196" w:rsidP="29EB1095">
            <w:pPr>
              <w:jc w:val="right"/>
              <w:rPr>
                <w:rFonts w:eastAsia="Arial" w:cs="Times New Roman"/>
                <w:b/>
                <w:i/>
                <w:color w:val="000000" w:themeColor="text1"/>
                <w:sz w:val="16"/>
                <w:szCs w:val="16"/>
              </w:rPr>
            </w:pPr>
            <w:r w:rsidRPr="005D2F76">
              <w:rPr>
                <w:rFonts w:eastAsia="Arial" w:cs="Times New Roman"/>
                <w:b/>
                <w:i/>
                <w:color w:val="000000" w:themeColor="text1"/>
                <w:sz w:val="16"/>
                <w:szCs w:val="16"/>
              </w:rPr>
              <w:t>0.9266</w:t>
            </w:r>
          </w:p>
        </w:tc>
      </w:tr>
      <w:tr w:rsidR="56FCF337" w14:paraId="532E6789" w14:textId="77777777" w:rsidTr="00ED57D7">
        <w:trPr>
          <w:trHeight w:val="315"/>
        </w:trPr>
        <w:tc>
          <w:tcPr>
            <w:tcW w:w="1162" w:type="dxa"/>
          </w:tcPr>
          <w:p w14:paraId="23E77534" w14:textId="22A985E3" w:rsidR="56FCF337" w:rsidRPr="005D2F76" w:rsidRDefault="56FCF337">
            <w:pPr>
              <w:rPr>
                <w:rFonts w:cs="Times New Roman"/>
                <w:color w:val="000000" w:themeColor="text1"/>
              </w:rPr>
            </w:pPr>
            <w:r w:rsidRPr="005D2F76">
              <w:rPr>
                <w:rFonts w:eastAsia="Arial" w:cs="Times New Roman"/>
                <w:b/>
                <w:bCs/>
                <w:color w:val="000000" w:themeColor="text1"/>
                <w:sz w:val="16"/>
                <w:szCs w:val="16"/>
              </w:rPr>
              <w:t>CRR</w:t>
            </w:r>
          </w:p>
        </w:tc>
        <w:tc>
          <w:tcPr>
            <w:tcW w:w="1162" w:type="dxa"/>
          </w:tcPr>
          <w:p w14:paraId="4C341009" w14:textId="1DB05952"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-0.93999</w:t>
            </w:r>
          </w:p>
        </w:tc>
        <w:tc>
          <w:tcPr>
            <w:tcW w:w="1162" w:type="dxa"/>
          </w:tcPr>
          <w:p w14:paraId="2C0EC9EC" w14:textId="1B0420E5"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-0.2248</w:t>
            </w:r>
          </w:p>
        </w:tc>
        <w:tc>
          <w:tcPr>
            <w:tcW w:w="1162" w:type="dxa"/>
          </w:tcPr>
          <w:p w14:paraId="2E95C483" w14:textId="2C2EA49A"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0.2227</w:t>
            </w:r>
          </w:p>
        </w:tc>
        <w:tc>
          <w:tcPr>
            <w:tcW w:w="1290" w:type="dxa"/>
          </w:tcPr>
          <w:p w14:paraId="0167A61B" w14:textId="32F4251C"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0.98371333</w:t>
            </w:r>
          </w:p>
        </w:tc>
        <w:tc>
          <w:tcPr>
            <w:tcW w:w="1275" w:type="dxa"/>
          </w:tcPr>
          <w:p w14:paraId="28462197" w14:textId="1CFF528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0.5370641</w:t>
            </w:r>
          </w:p>
        </w:tc>
        <w:tc>
          <w:tcPr>
            <w:tcW w:w="1155" w:type="dxa"/>
          </w:tcPr>
          <w:p w14:paraId="5CA9AF7E" w14:textId="0F7D846D"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0.34835609</w:t>
            </w:r>
          </w:p>
        </w:tc>
        <w:tc>
          <w:tcPr>
            <w:tcW w:w="1185" w:type="dxa"/>
          </w:tcPr>
          <w:p w14:paraId="265B27A1" w14:textId="5DA5B056"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0.0488</w:t>
            </w:r>
          </w:p>
        </w:tc>
        <w:tc>
          <w:tcPr>
            <w:tcW w:w="1050" w:type="dxa"/>
          </w:tcPr>
          <w:p w14:paraId="09300E2A" w14:textId="23755C92"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0.9754</w:t>
            </w:r>
          </w:p>
        </w:tc>
      </w:tr>
      <w:tr w:rsidR="56FCF337" w14:paraId="64EE67C3" w14:textId="77777777" w:rsidTr="00ED57D7">
        <w:trPr>
          <w:trHeight w:val="315"/>
        </w:trPr>
        <w:tc>
          <w:tcPr>
            <w:tcW w:w="1162" w:type="dxa"/>
          </w:tcPr>
          <w:p w14:paraId="4364E735" w14:textId="5DB58E6C" w:rsidR="56FCF337" w:rsidRPr="005D2F76" w:rsidRDefault="56FCF337">
            <w:pPr>
              <w:rPr>
                <w:rFonts w:cs="Times New Roman"/>
                <w:color w:val="000000" w:themeColor="text1"/>
              </w:rPr>
            </w:pPr>
            <w:r w:rsidRPr="005D2F76">
              <w:rPr>
                <w:rFonts w:eastAsia="Arial" w:cs="Times New Roman"/>
                <w:b/>
                <w:bCs/>
                <w:color w:val="000000" w:themeColor="text1"/>
                <w:sz w:val="16"/>
                <w:szCs w:val="16"/>
              </w:rPr>
              <w:t>BR</w:t>
            </w:r>
          </w:p>
        </w:tc>
        <w:tc>
          <w:tcPr>
            <w:tcW w:w="1162" w:type="dxa"/>
          </w:tcPr>
          <w:p w14:paraId="5D6C54EB" w14:textId="286AAA6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0.15036</w:t>
            </w:r>
          </w:p>
        </w:tc>
        <w:tc>
          <w:tcPr>
            <w:tcW w:w="1162" w:type="dxa"/>
          </w:tcPr>
          <w:p w14:paraId="0900BB8E" w14:textId="0CD49EC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0.73489</w:t>
            </w:r>
          </w:p>
        </w:tc>
        <w:tc>
          <w:tcPr>
            <w:tcW w:w="1162" w:type="dxa"/>
          </w:tcPr>
          <w:p w14:paraId="1C574E96" w14:textId="3B328111"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-0.58114</w:t>
            </w:r>
          </w:p>
        </w:tc>
        <w:tc>
          <w:tcPr>
            <w:tcW w:w="1290" w:type="dxa"/>
          </w:tcPr>
          <w:p w14:paraId="4AA6FC68" w14:textId="22414824"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0.90040388</w:t>
            </w:r>
          </w:p>
        </w:tc>
        <w:tc>
          <w:tcPr>
            <w:tcW w:w="1275" w:type="dxa"/>
          </w:tcPr>
          <w:p w14:paraId="4F3334F8" w14:textId="25FB8857"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0.18870802</w:t>
            </w:r>
          </w:p>
        </w:tc>
        <w:tc>
          <w:tcPr>
            <w:tcW w:w="1155" w:type="dxa"/>
          </w:tcPr>
          <w:p w14:paraId="067F1431" w14:textId="7065D810"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0.14716784</w:t>
            </w:r>
          </w:p>
        </w:tc>
        <w:tc>
          <w:tcPr>
            <w:tcW w:w="1185" w:type="dxa"/>
          </w:tcPr>
          <w:p w14:paraId="6645DB0C" w14:textId="63160BDA"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0.0172</w:t>
            </w:r>
          </w:p>
        </w:tc>
        <w:tc>
          <w:tcPr>
            <w:tcW w:w="1050" w:type="dxa"/>
          </w:tcPr>
          <w:p w14:paraId="14D59D5B" w14:textId="7F35688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0.9925</w:t>
            </w:r>
          </w:p>
        </w:tc>
      </w:tr>
      <w:tr w:rsidR="56FCF337" w14:paraId="00673470" w14:textId="77777777" w:rsidTr="00ED57D7">
        <w:trPr>
          <w:trHeight w:val="315"/>
        </w:trPr>
        <w:tc>
          <w:tcPr>
            <w:tcW w:w="1162" w:type="dxa"/>
          </w:tcPr>
          <w:p w14:paraId="60B1356B" w14:textId="11B67C6F" w:rsidR="56FCF337" w:rsidRPr="005D2F76" w:rsidRDefault="56FCF337">
            <w:pPr>
              <w:rPr>
                <w:rFonts w:cs="Times New Roman"/>
                <w:color w:val="000000" w:themeColor="text1"/>
              </w:rPr>
            </w:pPr>
            <w:r w:rsidRPr="005D2F76">
              <w:rPr>
                <w:rFonts w:eastAsia="Arial" w:cs="Times New Roman"/>
                <w:b/>
                <w:bCs/>
                <w:color w:val="000000" w:themeColor="text1"/>
                <w:sz w:val="16"/>
                <w:szCs w:val="16"/>
              </w:rPr>
              <w:t>CPI</w:t>
            </w:r>
          </w:p>
        </w:tc>
        <w:tc>
          <w:tcPr>
            <w:tcW w:w="1162" w:type="dxa"/>
          </w:tcPr>
          <w:p w14:paraId="2824ED65" w14:textId="3F3E637B"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0.98718</w:t>
            </w:r>
          </w:p>
        </w:tc>
        <w:tc>
          <w:tcPr>
            <w:tcW w:w="1162" w:type="dxa"/>
          </w:tcPr>
          <w:p w14:paraId="1D62594B" w14:textId="0E84E56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0.12979</w:t>
            </w:r>
          </w:p>
        </w:tc>
        <w:tc>
          <w:tcPr>
            <w:tcW w:w="1162" w:type="dxa"/>
          </w:tcPr>
          <w:p w14:paraId="6C1C9F84" w14:textId="679535C0"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0.04734</w:t>
            </w:r>
          </w:p>
        </w:tc>
        <w:tc>
          <w:tcPr>
            <w:tcW w:w="1290" w:type="dxa"/>
          </w:tcPr>
          <w:p w14:paraId="5B4D5D84" w14:textId="27C63C4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0.99361429</w:t>
            </w:r>
          </w:p>
        </w:tc>
        <w:tc>
          <w:tcPr>
            <w:tcW w:w="1275" w:type="dxa"/>
          </w:tcPr>
          <w:p w14:paraId="40B6E75A" w14:textId="6D505A7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0.04154017</w:t>
            </w:r>
          </w:p>
        </w:tc>
        <w:tc>
          <w:tcPr>
            <w:tcW w:w="1155" w:type="dxa"/>
          </w:tcPr>
          <w:p w14:paraId="6C140C31" w14:textId="1EC63355"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0.02081467</w:t>
            </w:r>
          </w:p>
        </w:tc>
        <w:tc>
          <w:tcPr>
            <w:tcW w:w="1185" w:type="dxa"/>
          </w:tcPr>
          <w:p w14:paraId="7E308246" w14:textId="5F8C04AB"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0.0038</w:t>
            </w:r>
          </w:p>
        </w:tc>
        <w:tc>
          <w:tcPr>
            <w:tcW w:w="1050" w:type="dxa"/>
          </w:tcPr>
          <w:p w14:paraId="761B014D" w14:textId="4B76CAD7"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0.9963</w:t>
            </w:r>
          </w:p>
        </w:tc>
      </w:tr>
      <w:tr w:rsidR="56FCF337" w14:paraId="458FC142" w14:textId="77777777" w:rsidTr="00ED57D7">
        <w:trPr>
          <w:trHeight w:val="315"/>
        </w:trPr>
        <w:tc>
          <w:tcPr>
            <w:tcW w:w="1162" w:type="dxa"/>
          </w:tcPr>
          <w:p w14:paraId="0E362D5B" w14:textId="32F55FDB" w:rsidR="56FCF337" w:rsidRPr="005D2F76" w:rsidRDefault="56FCF337">
            <w:pPr>
              <w:rPr>
                <w:rFonts w:cs="Times New Roman"/>
                <w:color w:val="000000" w:themeColor="text1"/>
              </w:rPr>
            </w:pPr>
            <w:r w:rsidRPr="005D2F76">
              <w:rPr>
                <w:rFonts w:eastAsia="Arial" w:cs="Times New Roman"/>
                <w:b/>
                <w:bCs/>
                <w:color w:val="000000" w:themeColor="text1"/>
                <w:sz w:val="16"/>
                <w:szCs w:val="16"/>
              </w:rPr>
              <w:t>RR</w:t>
            </w:r>
          </w:p>
        </w:tc>
        <w:tc>
          <w:tcPr>
            <w:tcW w:w="1162" w:type="dxa"/>
          </w:tcPr>
          <w:p w14:paraId="636A73D9" w14:textId="709DF69A"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-0.23237</w:t>
            </w:r>
          </w:p>
        </w:tc>
        <w:tc>
          <w:tcPr>
            <w:tcW w:w="1162" w:type="dxa"/>
          </w:tcPr>
          <w:p w14:paraId="75F81893" w14:textId="329147B7"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0.9241</w:t>
            </w:r>
          </w:p>
        </w:tc>
        <w:tc>
          <w:tcPr>
            <w:tcW w:w="1162" w:type="dxa"/>
          </w:tcPr>
          <w:p w14:paraId="6AE0916F" w14:textId="6E6195CE"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0.26367</w:t>
            </w:r>
          </w:p>
        </w:tc>
        <w:tc>
          <w:tcPr>
            <w:tcW w:w="1290" w:type="dxa"/>
          </w:tcPr>
          <w:p w14:paraId="471204F1" w14:textId="754EBC4D"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0.97747566</w:t>
            </w:r>
          </w:p>
        </w:tc>
        <w:tc>
          <w:tcPr>
            <w:tcW w:w="1275" w:type="dxa"/>
          </w:tcPr>
          <w:p w14:paraId="1447F779" w14:textId="742F1B27"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0.0207255</w:t>
            </w:r>
          </w:p>
        </w:tc>
        <w:tc>
          <w:tcPr>
            <w:tcW w:w="1155" w:type="dxa"/>
          </w:tcPr>
          <w:p w14:paraId="31FE2510" w14:textId="7F3A958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0.01024844</w:t>
            </w:r>
          </w:p>
        </w:tc>
        <w:tc>
          <w:tcPr>
            <w:tcW w:w="1185" w:type="dxa"/>
          </w:tcPr>
          <w:p w14:paraId="3BC8B748" w14:textId="1F701EE4"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0.0019</w:t>
            </w:r>
          </w:p>
        </w:tc>
        <w:tc>
          <w:tcPr>
            <w:tcW w:w="1050" w:type="dxa"/>
          </w:tcPr>
          <w:p w14:paraId="1EA9D9F1" w14:textId="363CC122"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0.9982</w:t>
            </w:r>
          </w:p>
        </w:tc>
      </w:tr>
      <w:tr w:rsidR="56FCF337" w14:paraId="07E13285" w14:textId="77777777" w:rsidTr="00ED57D7">
        <w:trPr>
          <w:trHeight w:val="315"/>
        </w:trPr>
        <w:tc>
          <w:tcPr>
            <w:tcW w:w="1162" w:type="dxa"/>
          </w:tcPr>
          <w:p w14:paraId="323F36F1" w14:textId="1831588D" w:rsidR="56FCF337" w:rsidRPr="005D2F76" w:rsidRDefault="56FCF337">
            <w:pPr>
              <w:rPr>
                <w:rFonts w:cs="Times New Roman"/>
                <w:color w:val="000000" w:themeColor="text1"/>
              </w:rPr>
            </w:pPr>
            <w:r w:rsidRPr="005D2F76">
              <w:rPr>
                <w:rFonts w:eastAsia="Arial" w:cs="Times New Roman"/>
                <w:b/>
                <w:bCs/>
                <w:color w:val="000000" w:themeColor="text1"/>
                <w:sz w:val="16"/>
                <w:szCs w:val="16"/>
              </w:rPr>
              <w:t>RRR</w:t>
            </w:r>
          </w:p>
        </w:tc>
        <w:tc>
          <w:tcPr>
            <w:tcW w:w="1162" w:type="dxa"/>
          </w:tcPr>
          <w:p w14:paraId="290293DD" w14:textId="0F06EF4F"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0.13649</w:t>
            </w:r>
          </w:p>
        </w:tc>
        <w:tc>
          <w:tcPr>
            <w:tcW w:w="1162" w:type="dxa"/>
          </w:tcPr>
          <w:p w14:paraId="1698740E" w14:textId="1F85BEC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0.88853</w:t>
            </w:r>
          </w:p>
        </w:tc>
        <w:tc>
          <w:tcPr>
            <w:tcW w:w="1162" w:type="dxa"/>
          </w:tcPr>
          <w:p w14:paraId="202E1CC3" w14:textId="605B8EE2"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0.41013</w:t>
            </w:r>
          </w:p>
        </w:tc>
        <w:tc>
          <w:tcPr>
            <w:tcW w:w="1290" w:type="dxa"/>
          </w:tcPr>
          <w:p w14:paraId="74BB0730" w14:textId="109B7745"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0.97632271</w:t>
            </w:r>
          </w:p>
        </w:tc>
        <w:tc>
          <w:tcPr>
            <w:tcW w:w="1275" w:type="dxa"/>
          </w:tcPr>
          <w:p w14:paraId="630018B6" w14:textId="66DC4A32"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0.01047707</w:t>
            </w:r>
          </w:p>
        </w:tc>
        <w:tc>
          <w:tcPr>
            <w:tcW w:w="1155" w:type="dxa"/>
          </w:tcPr>
          <w:p w14:paraId="6513221F" w14:textId="421C5BF1"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0.00415695</w:t>
            </w:r>
          </w:p>
        </w:tc>
        <w:tc>
          <w:tcPr>
            <w:tcW w:w="1185" w:type="dxa"/>
          </w:tcPr>
          <w:p w14:paraId="6519E6F2" w14:textId="69CF24E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0.001</w:t>
            </w:r>
          </w:p>
        </w:tc>
        <w:tc>
          <w:tcPr>
            <w:tcW w:w="1050" w:type="dxa"/>
          </w:tcPr>
          <w:p w14:paraId="12ED7494" w14:textId="6D612C7D"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0.9992</w:t>
            </w:r>
          </w:p>
        </w:tc>
      </w:tr>
      <w:tr w:rsidR="56FCF337" w14:paraId="70D0ED65" w14:textId="77777777" w:rsidTr="00ED57D7">
        <w:trPr>
          <w:trHeight w:val="315"/>
        </w:trPr>
        <w:tc>
          <w:tcPr>
            <w:tcW w:w="1162" w:type="dxa"/>
          </w:tcPr>
          <w:p w14:paraId="5EA4472A" w14:textId="588DB601" w:rsidR="56FCF337" w:rsidRPr="005D2F76" w:rsidRDefault="56FCF337">
            <w:pPr>
              <w:rPr>
                <w:rFonts w:cs="Times New Roman"/>
                <w:color w:val="000000" w:themeColor="text1"/>
              </w:rPr>
            </w:pPr>
            <w:r w:rsidRPr="005D2F76">
              <w:rPr>
                <w:rFonts w:eastAsia="Arial" w:cs="Times New Roman"/>
                <w:b/>
                <w:bCs/>
                <w:color w:val="000000" w:themeColor="text1"/>
                <w:sz w:val="16"/>
                <w:szCs w:val="16"/>
              </w:rPr>
              <w:t>SLR</w:t>
            </w:r>
          </w:p>
        </w:tc>
        <w:tc>
          <w:tcPr>
            <w:tcW w:w="1162" w:type="dxa"/>
          </w:tcPr>
          <w:p w14:paraId="147A3055" w14:textId="1C1585F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-0.97997</w:t>
            </w:r>
          </w:p>
        </w:tc>
        <w:tc>
          <w:tcPr>
            <w:tcW w:w="1162" w:type="dxa"/>
          </w:tcPr>
          <w:p w14:paraId="78732833" w14:textId="7662DE18"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-0.05147</w:t>
            </w:r>
          </w:p>
        </w:tc>
        <w:tc>
          <w:tcPr>
            <w:tcW w:w="1162" w:type="dxa"/>
          </w:tcPr>
          <w:p w14:paraId="1068CFFE" w14:textId="0A189FB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-0.13078</w:t>
            </w:r>
          </w:p>
        </w:tc>
        <w:tc>
          <w:tcPr>
            <w:tcW w:w="1290" w:type="dxa"/>
          </w:tcPr>
          <w:p w14:paraId="14A1CEE4" w14:textId="10D45354"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0.98009059</w:t>
            </w:r>
          </w:p>
        </w:tc>
        <w:tc>
          <w:tcPr>
            <w:tcW w:w="1275" w:type="dxa"/>
          </w:tcPr>
          <w:p w14:paraId="03724BD0" w14:textId="1EF51EBF"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0.00632011</w:t>
            </w:r>
          </w:p>
        </w:tc>
        <w:tc>
          <w:tcPr>
            <w:tcW w:w="1155" w:type="dxa"/>
          </w:tcPr>
          <w:p w14:paraId="398B9B8C" w14:textId="757D4FED"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0.00464008</w:t>
            </w:r>
          </w:p>
        </w:tc>
        <w:tc>
          <w:tcPr>
            <w:tcW w:w="1185" w:type="dxa"/>
          </w:tcPr>
          <w:p w14:paraId="23FA0412" w14:textId="1CE4E1B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0.0006</w:t>
            </w:r>
          </w:p>
        </w:tc>
        <w:tc>
          <w:tcPr>
            <w:tcW w:w="1050" w:type="dxa"/>
          </w:tcPr>
          <w:p w14:paraId="1752C871" w14:textId="4DC33C35"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0.9997</w:t>
            </w:r>
          </w:p>
        </w:tc>
      </w:tr>
      <w:tr w:rsidR="56FCF337" w14:paraId="4A50FA7B" w14:textId="77777777" w:rsidTr="00ED57D7">
        <w:trPr>
          <w:trHeight w:val="315"/>
        </w:trPr>
        <w:tc>
          <w:tcPr>
            <w:tcW w:w="1162" w:type="dxa"/>
          </w:tcPr>
          <w:p w14:paraId="1DE5695B" w14:textId="11541292" w:rsidR="56FCF337" w:rsidRPr="005D2F76" w:rsidRDefault="56FCF337">
            <w:pPr>
              <w:rPr>
                <w:rFonts w:cs="Times New Roman"/>
                <w:color w:val="000000" w:themeColor="text1"/>
              </w:rPr>
            </w:pPr>
            <w:r w:rsidRPr="005D2F76">
              <w:rPr>
                <w:rFonts w:eastAsia="Arial" w:cs="Times New Roman"/>
                <w:b/>
                <w:bCs/>
                <w:color w:val="000000" w:themeColor="text1"/>
                <w:sz w:val="16"/>
                <w:szCs w:val="16"/>
              </w:rPr>
              <w:t>YSCM1</w:t>
            </w:r>
          </w:p>
        </w:tc>
        <w:tc>
          <w:tcPr>
            <w:tcW w:w="1162" w:type="dxa"/>
          </w:tcPr>
          <w:p w14:paraId="29CFFD25" w14:textId="207652E1"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-0.81098</w:t>
            </w:r>
          </w:p>
        </w:tc>
        <w:tc>
          <w:tcPr>
            <w:tcW w:w="1162" w:type="dxa"/>
          </w:tcPr>
          <w:p w14:paraId="5F6A26BB" w14:textId="35BE0296"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0.42615</w:t>
            </w:r>
          </w:p>
        </w:tc>
        <w:tc>
          <w:tcPr>
            <w:tcW w:w="1162" w:type="dxa"/>
          </w:tcPr>
          <w:p w14:paraId="5FA2AE1D" w14:textId="2BCE6267"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0.1398</w:t>
            </w:r>
          </w:p>
        </w:tc>
        <w:tc>
          <w:tcPr>
            <w:tcW w:w="1290" w:type="dxa"/>
          </w:tcPr>
          <w:p w14:paraId="03585F42" w14:textId="729D75CE"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0.85883311</w:t>
            </w:r>
          </w:p>
        </w:tc>
        <w:tc>
          <w:tcPr>
            <w:tcW w:w="1275" w:type="dxa"/>
          </w:tcPr>
          <w:p w14:paraId="7701D4F2" w14:textId="5DD8F2B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0.00168003</w:t>
            </w:r>
          </w:p>
        </w:tc>
        <w:tc>
          <w:tcPr>
            <w:tcW w:w="1155" w:type="dxa"/>
          </w:tcPr>
          <w:p w14:paraId="13F759BC" w14:textId="73A47774"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0.00041673</w:t>
            </w:r>
          </w:p>
        </w:tc>
        <w:tc>
          <w:tcPr>
            <w:tcW w:w="1185" w:type="dxa"/>
          </w:tcPr>
          <w:p w14:paraId="217EFCEB" w14:textId="0AC06458"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0.0002</w:t>
            </w:r>
          </w:p>
        </w:tc>
        <w:tc>
          <w:tcPr>
            <w:tcW w:w="1050" w:type="dxa"/>
          </w:tcPr>
          <w:p w14:paraId="2316CA96" w14:textId="2BA9DC5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0.9999</w:t>
            </w:r>
          </w:p>
        </w:tc>
      </w:tr>
      <w:tr w:rsidR="56FCF337" w14:paraId="5B1CC7C3" w14:textId="77777777" w:rsidTr="00ED57D7">
        <w:trPr>
          <w:trHeight w:val="315"/>
        </w:trPr>
        <w:tc>
          <w:tcPr>
            <w:tcW w:w="1162" w:type="dxa"/>
          </w:tcPr>
          <w:p w14:paraId="7088073A" w14:textId="7311F5B2" w:rsidR="56FCF337" w:rsidRPr="005D2F76" w:rsidRDefault="56FCF337">
            <w:pPr>
              <w:rPr>
                <w:rFonts w:cs="Times New Roman"/>
                <w:color w:val="000000" w:themeColor="text1"/>
              </w:rPr>
            </w:pPr>
            <w:r w:rsidRPr="005D2F76">
              <w:rPr>
                <w:rFonts w:eastAsia="Arial" w:cs="Times New Roman"/>
                <w:b/>
                <w:bCs/>
                <w:color w:val="000000" w:themeColor="text1"/>
                <w:sz w:val="16"/>
                <w:szCs w:val="16"/>
              </w:rPr>
              <w:t>YSCM2</w:t>
            </w:r>
          </w:p>
        </w:tc>
        <w:tc>
          <w:tcPr>
            <w:tcW w:w="1162" w:type="dxa"/>
          </w:tcPr>
          <w:p w14:paraId="55F120F1" w14:textId="7556A02C"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-0.42924</w:t>
            </w:r>
          </w:p>
        </w:tc>
        <w:tc>
          <w:tcPr>
            <w:tcW w:w="1162" w:type="dxa"/>
          </w:tcPr>
          <w:p w14:paraId="2D2DE990" w14:textId="388CF196"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0.60444</w:t>
            </w:r>
          </w:p>
        </w:tc>
        <w:tc>
          <w:tcPr>
            <w:tcW w:w="1162" w:type="dxa"/>
          </w:tcPr>
          <w:p w14:paraId="5FDF0983" w14:textId="1CDEB55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-0.31168</w:t>
            </w:r>
          </w:p>
        </w:tc>
        <w:tc>
          <w:tcPr>
            <w:tcW w:w="1290" w:type="dxa"/>
          </w:tcPr>
          <w:p w14:paraId="5995650E" w14:textId="7F67391C"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0.64673973</w:t>
            </w:r>
          </w:p>
        </w:tc>
        <w:tc>
          <w:tcPr>
            <w:tcW w:w="1275" w:type="dxa"/>
          </w:tcPr>
          <w:p w14:paraId="43726627" w14:textId="3704C639"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0.00126331</w:t>
            </w:r>
          </w:p>
        </w:tc>
        <w:tc>
          <w:tcPr>
            <w:tcW w:w="1155" w:type="dxa"/>
          </w:tcPr>
          <w:p w14:paraId="70A34D8B" w14:textId="0AF76C5D" w:rsidR="56FCF337" w:rsidRPr="005D2F76" w:rsidRDefault="56FCF337">
            <w:pPr>
              <w:rPr>
                <w:rFonts w:cs="Times New Roman"/>
                <w:color w:val="000000" w:themeColor="text1"/>
              </w:rPr>
            </w:pPr>
          </w:p>
        </w:tc>
        <w:tc>
          <w:tcPr>
            <w:tcW w:w="1185" w:type="dxa"/>
          </w:tcPr>
          <w:p w14:paraId="10B48F16" w14:textId="1F7E4073"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0.0001</w:t>
            </w:r>
          </w:p>
        </w:tc>
        <w:tc>
          <w:tcPr>
            <w:tcW w:w="1050" w:type="dxa"/>
          </w:tcPr>
          <w:p w14:paraId="04CBCA99" w14:textId="6FA1975F" w:rsidR="56FCF337" w:rsidRPr="005D2F76" w:rsidRDefault="56FCF337" w:rsidP="56FCF337">
            <w:pPr>
              <w:jc w:val="right"/>
              <w:rPr>
                <w:rFonts w:cs="Times New Roman"/>
                <w:color w:val="000000" w:themeColor="text1"/>
              </w:rPr>
            </w:pPr>
            <w:r w:rsidRPr="005D2F76">
              <w:rPr>
                <w:rFonts w:eastAsia="Arial" w:cs="Times New Roman"/>
                <w:color w:val="000000" w:themeColor="text1"/>
                <w:sz w:val="16"/>
                <w:szCs w:val="16"/>
              </w:rPr>
              <w:t>1</w:t>
            </w:r>
          </w:p>
        </w:tc>
      </w:tr>
    </w:tbl>
    <w:p w14:paraId="09A2466B" w14:textId="77777777" w:rsidR="005D2F76" w:rsidRDefault="005D2F76" w:rsidP="6A98AD47">
      <w:pPr>
        <w:spacing w:line="360" w:lineRule="auto"/>
        <w:rPr>
          <w:rFonts w:cs="Times New Roman"/>
          <w:sz w:val="22"/>
          <w:szCs w:val="22"/>
          <w:lang w:val="en-US"/>
        </w:rPr>
      </w:pPr>
    </w:p>
    <w:p w14:paraId="14D1D926" w14:textId="49BD6B6E" w:rsidR="5F2072E5" w:rsidRDefault="657C620A" w:rsidP="6A98AD47">
      <w:pPr>
        <w:spacing w:line="360" w:lineRule="auto"/>
        <w:rPr>
          <w:rFonts w:cs="Times New Roman"/>
          <w:sz w:val="22"/>
          <w:szCs w:val="22"/>
          <w:lang w:val="en-US"/>
        </w:rPr>
      </w:pPr>
      <w:r w:rsidRPr="2F40029E">
        <w:rPr>
          <w:rFonts w:cs="Times New Roman"/>
          <w:sz w:val="22"/>
          <w:szCs w:val="22"/>
          <w:lang w:val="en-US"/>
        </w:rPr>
        <w:t xml:space="preserve">The variables considered after doing PCA are M1, M3 and Exchange Rate which are </w:t>
      </w:r>
      <w:r w:rsidR="31E89C9A" w:rsidRPr="2F40029E">
        <w:rPr>
          <w:rFonts w:cs="Times New Roman"/>
          <w:sz w:val="22"/>
          <w:szCs w:val="22"/>
          <w:lang w:val="en-US"/>
        </w:rPr>
        <w:t>highlighted in the table above</w:t>
      </w:r>
      <w:r w:rsidR="189BC7DF" w:rsidRPr="2F40029E">
        <w:rPr>
          <w:rFonts w:cs="Times New Roman"/>
          <w:sz w:val="22"/>
          <w:szCs w:val="22"/>
          <w:lang w:val="en-US"/>
        </w:rPr>
        <w:t>.</w:t>
      </w:r>
    </w:p>
    <w:p w14:paraId="7E273131" w14:textId="474AC5DE" w:rsidR="04518ADB" w:rsidRDefault="189BC7DF" w:rsidP="6A98AD47">
      <w:pPr>
        <w:spacing w:line="360" w:lineRule="auto"/>
        <w:rPr>
          <w:rFonts w:cs="Times New Roman"/>
          <w:lang w:val="en-US"/>
        </w:rPr>
      </w:pPr>
      <w:r w:rsidRPr="06B23986">
        <w:rPr>
          <w:rFonts w:cs="Times New Roman"/>
          <w:lang w:val="en-US"/>
        </w:rPr>
        <w:t>(</w:t>
      </w:r>
      <w:r w:rsidRPr="06B23986">
        <w:rPr>
          <w:rFonts w:cs="Times New Roman"/>
          <w:b/>
          <w:bCs/>
          <w:lang w:val="en-US"/>
        </w:rPr>
        <w:t>Note:</w:t>
      </w:r>
      <w:r w:rsidRPr="06B23986">
        <w:rPr>
          <w:rFonts w:cs="Times New Roman"/>
          <w:lang w:val="en-US"/>
        </w:rPr>
        <w:t xml:space="preserve"> M1: Narrow </w:t>
      </w:r>
      <w:r w:rsidR="17C39420" w:rsidRPr="06B23986">
        <w:rPr>
          <w:rFonts w:cs="Times New Roman"/>
          <w:lang w:val="en-US"/>
        </w:rPr>
        <w:t>Money, M3: Broad Money, ER:</w:t>
      </w:r>
      <w:r w:rsidR="17EF606D" w:rsidRPr="06B23986">
        <w:rPr>
          <w:rFonts w:cs="Times New Roman"/>
          <w:lang w:val="en-US"/>
        </w:rPr>
        <w:t xml:space="preserve"> </w:t>
      </w:r>
      <w:r w:rsidR="17C39420" w:rsidRPr="06B23986">
        <w:rPr>
          <w:rFonts w:cs="Times New Roman"/>
          <w:lang w:val="en-US"/>
        </w:rPr>
        <w:t>Exchange Rate, CRR: Cash Reserve Ratio,</w:t>
      </w:r>
      <w:r w:rsidR="1E1D6FC0" w:rsidRPr="06B23986">
        <w:rPr>
          <w:rFonts w:cs="Times New Roman"/>
          <w:lang w:val="en-US"/>
        </w:rPr>
        <w:t xml:space="preserve"> BR: Bank Rate, </w:t>
      </w:r>
      <w:r w:rsidR="558D012A" w:rsidRPr="06B23986">
        <w:rPr>
          <w:rFonts w:cs="Times New Roman"/>
          <w:lang w:val="en-US"/>
        </w:rPr>
        <w:t xml:space="preserve">CPI: Consumer Price Index, RR: Repo Rate, RRR: Reserve Repo Rate, </w:t>
      </w:r>
      <w:r w:rsidR="5E0158E7" w:rsidRPr="06B23986">
        <w:rPr>
          <w:rFonts w:cs="Times New Roman"/>
          <w:lang w:val="en-US"/>
        </w:rPr>
        <w:t xml:space="preserve">SLR: Statutory Liquidity </w:t>
      </w:r>
      <w:r w:rsidR="628F33E6" w:rsidRPr="06B23986">
        <w:rPr>
          <w:rFonts w:cs="Times New Roman"/>
          <w:lang w:val="en-US"/>
        </w:rPr>
        <w:t>Ratio, YSCM1: Yield in secondary market: AA rated corporate bonds, YSCM2: Yield in secondary market: AAA rated corporate bonds</w:t>
      </w:r>
      <w:r w:rsidR="3DDE17EB" w:rsidRPr="06B23986">
        <w:rPr>
          <w:rFonts w:cs="Times New Roman"/>
          <w:lang w:val="en-US"/>
        </w:rPr>
        <w:t>.)</w:t>
      </w:r>
    </w:p>
    <w:p w14:paraId="3C8D8E7B" w14:textId="36E5C33A" w:rsidR="56FCF337" w:rsidRDefault="56FCF337" w:rsidP="6A98AD47">
      <w:pPr>
        <w:spacing w:line="360" w:lineRule="auto"/>
        <w:rPr>
          <w:rFonts w:eastAsia="Yu Mincho" w:cs="Mangal"/>
          <w:lang w:val="en-US"/>
        </w:rPr>
      </w:pPr>
    </w:p>
    <w:p w14:paraId="45C1DECB" w14:textId="417F58A3" w:rsidR="56FCF337" w:rsidRPr="003E11F9" w:rsidRDefault="5E942CFD" w:rsidP="6A98AD47">
      <w:pPr>
        <w:spacing w:line="360" w:lineRule="auto"/>
        <w:rPr>
          <w:rFonts w:eastAsia="Times New Roman" w:cs="Times New Roman"/>
          <w:b/>
          <w:bCs/>
          <w:lang w:val="en-US"/>
        </w:rPr>
      </w:pPr>
      <w:r w:rsidRPr="003E11F9">
        <w:rPr>
          <w:rFonts w:eastAsia="Times New Roman" w:cs="Times New Roman"/>
          <w:b/>
          <w:bCs/>
          <w:lang w:val="en-US"/>
        </w:rPr>
        <w:t xml:space="preserve">Multiple Linear </w:t>
      </w:r>
      <w:r w:rsidR="196E2175" w:rsidRPr="003E11F9">
        <w:rPr>
          <w:rFonts w:eastAsia="Times New Roman" w:cs="Times New Roman"/>
          <w:b/>
          <w:bCs/>
          <w:lang w:val="en-US"/>
        </w:rPr>
        <w:t xml:space="preserve">Regression </w:t>
      </w:r>
    </w:p>
    <w:p w14:paraId="57D86049" w14:textId="264D162D" w:rsidR="2426A9BA" w:rsidRDefault="00115FE0" w:rsidP="6A98AD47">
      <w:pPr>
        <w:spacing w:line="360" w:lineRule="auto"/>
        <w:rPr>
          <w:rFonts w:eastAsia="Times New Roman" w:cs="Times New Roman"/>
          <w:lang w:val="en-US"/>
        </w:rPr>
      </w:pPr>
      <w:r>
        <w:rPr>
          <w:rFonts w:eastAsia="Times New Roman" w:cs="Times New Roman"/>
          <w:lang w:val="en-US"/>
        </w:rPr>
        <w:t>T</w:t>
      </w:r>
      <w:r w:rsidR="0C82E1D7" w:rsidRPr="624A367F">
        <w:rPr>
          <w:rFonts w:eastAsia="Times New Roman" w:cs="Times New Roman"/>
          <w:lang w:val="en-US"/>
        </w:rPr>
        <w:t>he dependent variable</w:t>
      </w:r>
      <w:r>
        <w:rPr>
          <w:rFonts w:eastAsia="Times New Roman" w:cs="Times New Roman"/>
          <w:lang w:val="en-US"/>
        </w:rPr>
        <w:t xml:space="preserve"> is transformed</w:t>
      </w:r>
      <w:r w:rsidR="0C82E1D7" w:rsidRPr="624A367F">
        <w:rPr>
          <w:rFonts w:eastAsia="Times New Roman" w:cs="Times New Roman"/>
          <w:lang w:val="en-US"/>
        </w:rPr>
        <w:t xml:space="preserve"> using square root </w:t>
      </w:r>
      <w:r w:rsidR="6E68EB78" w:rsidRPr="5CD69AE7">
        <w:rPr>
          <w:rFonts w:eastAsia="Times New Roman" w:cs="Times New Roman"/>
          <w:lang w:val="en-US"/>
        </w:rPr>
        <w:t>transformation</w:t>
      </w:r>
      <w:r w:rsidR="0F72535C" w:rsidRPr="2F40029E">
        <w:rPr>
          <w:rFonts w:eastAsia="Times New Roman" w:cs="Times New Roman"/>
          <w:lang w:val="en-US"/>
        </w:rPr>
        <w:t xml:space="preserve"> for reducing heteroscedasticity of the residuals in linear regression</w:t>
      </w:r>
      <w:r w:rsidR="2FBD2835" w:rsidRPr="2F40029E">
        <w:rPr>
          <w:rFonts w:eastAsia="Times New Roman" w:cs="Times New Roman"/>
          <w:lang w:val="en-US"/>
        </w:rPr>
        <w:t>.</w:t>
      </w:r>
    </w:p>
    <w:p w14:paraId="285F0013" w14:textId="306BF3AC" w:rsidR="539F1DE1" w:rsidRDefault="279F46DA" w:rsidP="750AEE61">
      <w:pPr>
        <w:spacing w:line="360" w:lineRule="auto"/>
      </w:pPr>
      <w:r w:rsidRPr="380B40DD">
        <w:rPr>
          <w:rFonts w:eastAsia="Times New Roman" w:cs="Times New Roman"/>
          <w:b/>
          <w:lang w:val="en-US"/>
        </w:rPr>
        <w:t xml:space="preserve">Summary of Multiple linear regression model created -  </w:t>
      </w:r>
    </w:p>
    <w:p w14:paraId="2FA404B7" w14:textId="58B376E3" w:rsidR="00AD1DA7" w:rsidRPr="00137361" w:rsidRDefault="007D6D03" w:rsidP="35182A0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left"/>
      </w:pPr>
      <w:r>
        <w:rPr>
          <w:rFonts w:ascii="TimesNewRomanPSMT" w:eastAsia="TimesNewRomanPSMT" w:hAnsi="TimesNewRomanPSMT" w:cs="TimesNewRomanPSMT"/>
          <w:color w:val="000000" w:themeColor="text1"/>
          <w:lang w:val="en-US"/>
        </w:rPr>
        <w:t>The R</w:t>
      </w:r>
      <w:r w:rsidR="70AD9162" w:rsidRPr="10E1C67D">
        <w:rPr>
          <w:rFonts w:ascii="TimesNewRomanPSMT" w:eastAsia="TimesNewRomanPSMT" w:hAnsi="TimesNewRomanPSMT" w:cs="TimesNewRomanPSMT"/>
          <w:color w:val="000000" w:themeColor="text1"/>
          <w:lang w:val="en-US"/>
        </w:rPr>
        <w:t xml:space="preserve">egression Model is - </w:t>
      </w:r>
      <w:r w:rsidR="279F46DA" w:rsidRPr="3D1E84C7">
        <w:rPr>
          <w:rFonts w:ascii="Lucida Console" w:eastAsia="Lucida Console" w:hAnsi="Lucida Console" w:cs="Lucida Console"/>
          <w:color w:val="000000" w:themeColor="text1"/>
          <w:lang w:val="en-US"/>
        </w:rPr>
        <w:t xml:space="preserve">  </w:t>
      </w:r>
    </w:p>
    <w:p w14:paraId="35DA0A85" w14:textId="3F02D452" w:rsidR="00AD1DA7" w:rsidRPr="00137361" w:rsidRDefault="62F4CBAE" w:rsidP="33D94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jc w:val="left"/>
      </w:pPr>
      <w:r>
        <w:rPr>
          <w:noProof/>
        </w:rPr>
        <w:drawing>
          <wp:inline distT="0" distB="0" distL="0" distR="0" wp14:anchorId="6A38FAC1" wp14:editId="3C2F78FF">
            <wp:extent cx="5665254" cy="1109445"/>
            <wp:effectExtent l="0" t="0" r="0" b="0"/>
            <wp:docPr id="1921034541" name="Picture 1921034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1034541"/>
                    <pic:cNvPicPr/>
                  </pic:nvPicPr>
                  <pic:blipFill>
                    <a:blip r:embed="rId17">
                      <a:extLst>
                        <a:ext uri="{28A0092B-C50C-407E-A947-70E740481C1C}">
                          <a14:useLocalDpi xmlns:a14="http://schemas.microsoft.com/office/drawing/2010/main" val="0"/>
                        </a:ext>
                      </a:extLst>
                    </a:blip>
                    <a:stretch>
                      <a:fillRect/>
                    </a:stretch>
                  </pic:blipFill>
                  <pic:spPr>
                    <a:xfrm>
                      <a:off x="0" y="0"/>
                      <a:ext cx="5665254" cy="1109445"/>
                    </a:xfrm>
                    <a:prstGeom prst="rect">
                      <a:avLst/>
                    </a:prstGeom>
                  </pic:spPr>
                </pic:pic>
              </a:graphicData>
            </a:graphic>
          </wp:inline>
        </w:drawing>
      </w:r>
      <w:r w:rsidR="00AD1DA7">
        <w:br/>
      </w:r>
    </w:p>
    <w:tbl>
      <w:tblPr>
        <w:tblStyle w:val="TableGrid"/>
        <w:tblW w:w="7100" w:type="dxa"/>
        <w:tblInd w:w="1677" w:type="dxa"/>
        <w:tblLayout w:type="fixed"/>
        <w:tblLook w:val="04A0" w:firstRow="1" w:lastRow="0" w:firstColumn="1" w:lastColumn="0" w:noHBand="0" w:noVBand="1"/>
      </w:tblPr>
      <w:tblGrid>
        <w:gridCol w:w="1786"/>
        <w:gridCol w:w="1786"/>
        <w:gridCol w:w="2088"/>
        <w:gridCol w:w="1440"/>
      </w:tblGrid>
      <w:tr w:rsidR="06B23986" w14:paraId="0D9ED69D" w14:textId="77777777" w:rsidTr="0007050E">
        <w:trPr>
          <w:trHeight w:val="415"/>
        </w:trPr>
        <w:tc>
          <w:tcPr>
            <w:tcW w:w="1786" w:type="dxa"/>
          </w:tcPr>
          <w:p w14:paraId="4E99BA3E" w14:textId="50E9EF81" w:rsidR="06B23986" w:rsidRDefault="06B23986" w:rsidP="000705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Variable</w:t>
            </w:r>
          </w:p>
        </w:tc>
        <w:tc>
          <w:tcPr>
            <w:tcW w:w="1786" w:type="dxa"/>
          </w:tcPr>
          <w:p w14:paraId="65255CFA" w14:textId="76E066DC"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 xml:space="preserve">Estimate </w:t>
            </w:r>
          </w:p>
        </w:tc>
        <w:tc>
          <w:tcPr>
            <w:tcW w:w="2088" w:type="dxa"/>
          </w:tcPr>
          <w:p w14:paraId="39C6B975" w14:textId="6ACA60CB"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i/>
                <w:iCs/>
                <w:color w:val="000000" w:themeColor="text1"/>
                <w:szCs w:val="24"/>
              </w:rPr>
              <w:t>Std. Error</w:t>
            </w:r>
          </w:p>
        </w:tc>
        <w:tc>
          <w:tcPr>
            <w:tcW w:w="1440" w:type="dxa"/>
          </w:tcPr>
          <w:p w14:paraId="2F58E704" w14:textId="552FE467"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i/>
                <w:iCs/>
                <w:color w:val="000000" w:themeColor="text1"/>
                <w:szCs w:val="24"/>
              </w:rPr>
              <w:t>P value</w:t>
            </w:r>
          </w:p>
        </w:tc>
      </w:tr>
      <w:tr w:rsidR="06B23986" w14:paraId="4F55FCAB" w14:textId="77777777" w:rsidTr="0007050E">
        <w:trPr>
          <w:trHeight w:val="405"/>
        </w:trPr>
        <w:tc>
          <w:tcPr>
            <w:tcW w:w="1786" w:type="dxa"/>
          </w:tcPr>
          <w:p w14:paraId="7B76E69F" w14:textId="36238CB3"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(Intercept)</w:t>
            </w:r>
          </w:p>
        </w:tc>
        <w:tc>
          <w:tcPr>
            <w:tcW w:w="1786" w:type="dxa"/>
          </w:tcPr>
          <w:p w14:paraId="4A903DCD" w14:textId="1B241EFA"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2D8D82A7">
              <w:rPr>
                <w:rFonts w:eastAsia="Times New Roman" w:cs="Times New Roman"/>
                <w:b/>
                <w:color w:val="000000" w:themeColor="text1"/>
              </w:rPr>
              <w:t xml:space="preserve"> 7.331</w:t>
            </w:r>
          </w:p>
        </w:tc>
        <w:tc>
          <w:tcPr>
            <w:tcW w:w="2088" w:type="dxa"/>
          </w:tcPr>
          <w:p w14:paraId="243858EE" w14:textId="33767A9E" w:rsidR="06B23986" w:rsidRDefault="06B23986" w:rsidP="2D8D8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2D8D82A7">
              <w:rPr>
                <w:rFonts w:eastAsia="Times New Roman" w:cs="Times New Roman"/>
                <w:b/>
                <w:color w:val="000000" w:themeColor="text1"/>
              </w:rPr>
              <w:t>0.2646</w:t>
            </w:r>
          </w:p>
        </w:tc>
        <w:tc>
          <w:tcPr>
            <w:tcW w:w="1440" w:type="dxa"/>
          </w:tcPr>
          <w:p w14:paraId="724B607B" w14:textId="2B34D4C5" w:rsidR="06B23986" w:rsidRDefault="06B23986" w:rsidP="2426A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2D8D82A7">
              <w:rPr>
                <w:rFonts w:eastAsia="Times New Roman" w:cs="Times New Roman"/>
                <w:b/>
                <w:color w:val="000000" w:themeColor="text1"/>
              </w:rPr>
              <w:t>&lt; 2e-16</w:t>
            </w:r>
          </w:p>
        </w:tc>
      </w:tr>
      <w:tr w:rsidR="06B23986" w14:paraId="2011A4C6" w14:textId="77777777" w:rsidTr="0007050E">
        <w:trPr>
          <w:trHeight w:val="415"/>
        </w:trPr>
        <w:tc>
          <w:tcPr>
            <w:tcW w:w="1786" w:type="dxa"/>
          </w:tcPr>
          <w:p w14:paraId="4DAD40C0" w14:textId="401CE8B3"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IP</w:t>
            </w:r>
          </w:p>
        </w:tc>
        <w:tc>
          <w:tcPr>
            <w:tcW w:w="1786" w:type="dxa"/>
          </w:tcPr>
          <w:p w14:paraId="4F85B7A8" w14:textId="5056892F"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2D8D82A7">
              <w:rPr>
                <w:rFonts w:eastAsia="Times New Roman" w:cs="Times New Roman"/>
                <w:b/>
                <w:color w:val="000000" w:themeColor="text1"/>
              </w:rPr>
              <w:t xml:space="preserve"> 0.02702</w:t>
            </w:r>
          </w:p>
        </w:tc>
        <w:tc>
          <w:tcPr>
            <w:tcW w:w="2088" w:type="dxa"/>
          </w:tcPr>
          <w:p w14:paraId="3C3DF9FA" w14:textId="432F419E" w:rsidR="06B23986" w:rsidRDefault="06B23986" w:rsidP="2D8D8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2D8D82A7">
              <w:rPr>
                <w:rFonts w:eastAsia="Times New Roman" w:cs="Times New Roman"/>
                <w:b/>
                <w:color w:val="000000" w:themeColor="text1"/>
              </w:rPr>
              <w:t>0.0007271</w:t>
            </w:r>
          </w:p>
        </w:tc>
        <w:tc>
          <w:tcPr>
            <w:tcW w:w="1440" w:type="dxa"/>
          </w:tcPr>
          <w:p w14:paraId="3700C66B" w14:textId="3E143A85" w:rsidR="06B23986" w:rsidRDefault="06B23986" w:rsidP="2426A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2D8D82A7">
              <w:rPr>
                <w:rFonts w:eastAsia="Times New Roman" w:cs="Times New Roman"/>
                <w:b/>
                <w:color w:val="000000" w:themeColor="text1"/>
              </w:rPr>
              <w:t>&lt; 2e-16</w:t>
            </w:r>
          </w:p>
        </w:tc>
      </w:tr>
      <w:tr w:rsidR="06B23986" w14:paraId="54959677" w14:textId="77777777" w:rsidTr="0007050E">
        <w:trPr>
          <w:trHeight w:val="415"/>
        </w:trPr>
        <w:tc>
          <w:tcPr>
            <w:tcW w:w="1786" w:type="dxa"/>
          </w:tcPr>
          <w:p w14:paraId="7338191E" w14:textId="4F8AB236"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IS</w:t>
            </w:r>
          </w:p>
        </w:tc>
        <w:tc>
          <w:tcPr>
            <w:tcW w:w="1786" w:type="dxa"/>
          </w:tcPr>
          <w:p w14:paraId="77AD7BE5" w14:textId="2E13A163"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-0.000178</w:t>
            </w:r>
          </w:p>
        </w:tc>
        <w:tc>
          <w:tcPr>
            <w:tcW w:w="2088" w:type="dxa"/>
          </w:tcPr>
          <w:p w14:paraId="1082AA44" w14:textId="3D9A3034"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0.0001608</w:t>
            </w:r>
          </w:p>
        </w:tc>
        <w:tc>
          <w:tcPr>
            <w:tcW w:w="1440" w:type="dxa"/>
          </w:tcPr>
          <w:p w14:paraId="711583D4" w14:textId="2C6EB2A5"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0.2697</w:t>
            </w:r>
          </w:p>
        </w:tc>
      </w:tr>
      <w:tr w:rsidR="06B23986" w14:paraId="5C485551" w14:textId="77777777" w:rsidTr="0007050E">
        <w:trPr>
          <w:trHeight w:val="415"/>
        </w:trPr>
        <w:tc>
          <w:tcPr>
            <w:tcW w:w="1786" w:type="dxa"/>
          </w:tcPr>
          <w:p w14:paraId="52E8A550" w14:textId="42CDC558"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QIB</w:t>
            </w:r>
          </w:p>
        </w:tc>
        <w:tc>
          <w:tcPr>
            <w:tcW w:w="1786" w:type="dxa"/>
          </w:tcPr>
          <w:p w14:paraId="4558FA09" w14:textId="0EEADC05"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 xml:space="preserve"> 0.02681</w:t>
            </w:r>
          </w:p>
        </w:tc>
        <w:tc>
          <w:tcPr>
            <w:tcW w:w="2088" w:type="dxa"/>
          </w:tcPr>
          <w:p w14:paraId="2C994B15" w14:textId="264F3787" w:rsidR="06B23986" w:rsidRDefault="06B23986" w:rsidP="3913F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0.006166</w:t>
            </w:r>
          </w:p>
        </w:tc>
        <w:tc>
          <w:tcPr>
            <w:tcW w:w="1440" w:type="dxa"/>
          </w:tcPr>
          <w:p w14:paraId="60AEC6DF" w14:textId="61F0772D" w:rsidR="06B23986" w:rsidRDefault="06B23986" w:rsidP="2426A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2D8D82A7">
              <w:rPr>
                <w:rFonts w:eastAsia="Times New Roman" w:cs="Times New Roman"/>
                <w:b/>
                <w:color w:val="000000" w:themeColor="text1"/>
              </w:rPr>
              <w:t>0.0000221</w:t>
            </w:r>
          </w:p>
        </w:tc>
      </w:tr>
      <w:tr w:rsidR="06B23986" w14:paraId="08441E02" w14:textId="77777777" w:rsidTr="0007050E">
        <w:trPr>
          <w:trHeight w:val="278"/>
        </w:trPr>
        <w:tc>
          <w:tcPr>
            <w:tcW w:w="1786" w:type="dxa"/>
          </w:tcPr>
          <w:p w14:paraId="5301D2AD" w14:textId="0267BA35"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HNI</w:t>
            </w:r>
          </w:p>
        </w:tc>
        <w:tc>
          <w:tcPr>
            <w:tcW w:w="1786" w:type="dxa"/>
          </w:tcPr>
          <w:p w14:paraId="26DC53DE" w14:textId="5E616E4A"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 xml:space="preserve"> 0.003337</w:t>
            </w:r>
          </w:p>
        </w:tc>
        <w:tc>
          <w:tcPr>
            <w:tcW w:w="2088" w:type="dxa"/>
          </w:tcPr>
          <w:p w14:paraId="5E108572" w14:textId="2F62D692" w:rsidR="06B23986" w:rsidRDefault="06B23986" w:rsidP="3913F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0.001928</w:t>
            </w:r>
          </w:p>
        </w:tc>
        <w:tc>
          <w:tcPr>
            <w:tcW w:w="1440" w:type="dxa"/>
          </w:tcPr>
          <w:p w14:paraId="0A50D2B5" w14:textId="4FECD79E" w:rsidR="06B23986" w:rsidRDefault="06B23986" w:rsidP="2426A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0.0085</w:t>
            </w:r>
          </w:p>
        </w:tc>
      </w:tr>
      <w:tr w:rsidR="06B23986" w14:paraId="7A25B35C" w14:textId="77777777" w:rsidTr="0007050E">
        <w:trPr>
          <w:trHeight w:val="415"/>
        </w:trPr>
        <w:tc>
          <w:tcPr>
            <w:tcW w:w="1786" w:type="dxa"/>
          </w:tcPr>
          <w:p w14:paraId="4E7AB34F" w14:textId="6DCDA49A"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RII</w:t>
            </w:r>
          </w:p>
        </w:tc>
        <w:tc>
          <w:tcPr>
            <w:tcW w:w="1786" w:type="dxa"/>
          </w:tcPr>
          <w:p w14:paraId="2C0F2014" w14:textId="05A8A4E8"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-0.004629</w:t>
            </w:r>
          </w:p>
        </w:tc>
        <w:tc>
          <w:tcPr>
            <w:tcW w:w="2088" w:type="dxa"/>
          </w:tcPr>
          <w:p w14:paraId="36B1B8D5" w14:textId="172D65CA"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0.01802</w:t>
            </w:r>
          </w:p>
        </w:tc>
        <w:tc>
          <w:tcPr>
            <w:tcW w:w="1440" w:type="dxa"/>
          </w:tcPr>
          <w:p w14:paraId="6E719DE5" w14:textId="01C84426"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0.7975</w:t>
            </w:r>
          </w:p>
        </w:tc>
      </w:tr>
      <w:tr w:rsidR="06B23986" w14:paraId="314D5586" w14:textId="77777777" w:rsidTr="0007050E">
        <w:trPr>
          <w:trHeight w:val="415"/>
        </w:trPr>
        <w:tc>
          <w:tcPr>
            <w:tcW w:w="1786" w:type="dxa"/>
          </w:tcPr>
          <w:p w14:paraId="7A60C768" w14:textId="28942F15" w:rsidR="06B23986" w:rsidRDefault="561BE54A"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Yu Mincho" w:cs="Mangal"/>
                <w:color w:val="000000" w:themeColor="text1"/>
                <w:szCs w:val="24"/>
              </w:rPr>
            </w:pPr>
            <w:r w:rsidRPr="2426A9BA">
              <w:rPr>
                <w:rFonts w:eastAsia="Times New Roman" w:cs="Times New Roman"/>
                <w:color w:val="000000" w:themeColor="text1"/>
              </w:rPr>
              <w:t>M1</w:t>
            </w:r>
          </w:p>
        </w:tc>
        <w:tc>
          <w:tcPr>
            <w:tcW w:w="1786" w:type="dxa"/>
          </w:tcPr>
          <w:p w14:paraId="669E62D5" w14:textId="69F38A36"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 xml:space="preserve"> 0.3258</w:t>
            </w:r>
          </w:p>
        </w:tc>
        <w:tc>
          <w:tcPr>
            <w:tcW w:w="2088" w:type="dxa"/>
          </w:tcPr>
          <w:p w14:paraId="336975FF" w14:textId="3C26FC92"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0.1585</w:t>
            </w:r>
          </w:p>
        </w:tc>
        <w:tc>
          <w:tcPr>
            <w:tcW w:w="1440" w:type="dxa"/>
          </w:tcPr>
          <w:p w14:paraId="66F333A5" w14:textId="4D916662"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0.0611</w:t>
            </w:r>
          </w:p>
        </w:tc>
      </w:tr>
      <w:tr w:rsidR="06B23986" w14:paraId="1BD8A2A2" w14:textId="77777777" w:rsidTr="0007050E">
        <w:trPr>
          <w:trHeight w:val="415"/>
        </w:trPr>
        <w:tc>
          <w:tcPr>
            <w:tcW w:w="1786" w:type="dxa"/>
          </w:tcPr>
          <w:p w14:paraId="7686DE57" w14:textId="1B32D65C" w:rsidR="06B23986" w:rsidRDefault="5D791A14"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Yu Mincho" w:cs="Mangal"/>
                <w:color w:val="000000" w:themeColor="text1"/>
                <w:szCs w:val="24"/>
              </w:rPr>
            </w:pPr>
            <w:r w:rsidRPr="2426A9BA">
              <w:rPr>
                <w:rFonts w:eastAsia="Times New Roman" w:cs="Times New Roman"/>
                <w:color w:val="000000" w:themeColor="text1"/>
              </w:rPr>
              <w:t>M3</w:t>
            </w:r>
          </w:p>
        </w:tc>
        <w:tc>
          <w:tcPr>
            <w:tcW w:w="1786" w:type="dxa"/>
          </w:tcPr>
          <w:p w14:paraId="0F95F1D2" w14:textId="5A02E47D"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-0.1921</w:t>
            </w:r>
          </w:p>
        </w:tc>
        <w:tc>
          <w:tcPr>
            <w:tcW w:w="2088" w:type="dxa"/>
          </w:tcPr>
          <w:p w14:paraId="3E94422A" w14:textId="706FD972"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0.1261</w:t>
            </w:r>
          </w:p>
        </w:tc>
        <w:tc>
          <w:tcPr>
            <w:tcW w:w="1440" w:type="dxa"/>
          </w:tcPr>
          <w:p w14:paraId="038F4300" w14:textId="4C4C407C"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0.1292</w:t>
            </w:r>
          </w:p>
        </w:tc>
      </w:tr>
      <w:tr w:rsidR="06B23986" w14:paraId="49C60CC7" w14:textId="77777777" w:rsidTr="0007050E">
        <w:trPr>
          <w:trHeight w:val="405"/>
        </w:trPr>
        <w:tc>
          <w:tcPr>
            <w:tcW w:w="1786" w:type="dxa"/>
          </w:tcPr>
          <w:p w14:paraId="5E06C97A" w14:textId="6C51A960" w:rsidR="06B23986" w:rsidRDefault="1A3D29B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imes New Roman"/>
                <w:color w:val="000000" w:themeColor="text1"/>
              </w:rPr>
            </w:pPr>
            <w:r w:rsidRPr="2426A9BA">
              <w:rPr>
                <w:rFonts w:eastAsia="Times New Roman" w:cs="Times New Roman"/>
                <w:color w:val="000000" w:themeColor="text1"/>
              </w:rPr>
              <w:t>ER</w:t>
            </w:r>
          </w:p>
        </w:tc>
        <w:tc>
          <w:tcPr>
            <w:tcW w:w="1786" w:type="dxa"/>
          </w:tcPr>
          <w:p w14:paraId="4963F5DF" w14:textId="3020D2C7"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-0.02951</w:t>
            </w:r>
          </w:p>
        </w:tc>
        <w:tc>
          <w:tcPr>
            <w:tcW w:w="2088" w:type="dxa"/>
          </w:tcPr>
          <w:p w14:paraId="0F77C8E0" w14:textId="5ABD2F74"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0.1290</w:t>
            </w:r>
          </w:p>
        </w:tc>
        <w:tc>
          <w:tcPr>
            <w:tcW w:w="1440" w:type="dxa"/>
          </w:tcPr>
          <w:p w14:paraId="1A04B739" w14:textId="213ED4B9"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0.8192</w:t>
            </w:r>
          </w:p>
        </w:tc>
      </w:tr>
      <w:tr w:rsidR="06B23986" w14:paraId="4ACAB732" w14:textId="77777777" w:rsidTr="0007050E">
        <w:trPr>
          <w:trHeight w:val="415"/>
        </w:trPr>
        <w:tc>
          <w:tcPr>
            <w:tcW w:w="1786" w:type="dxa"/>
          </w:tcPr>
          <w:p w14:paraId="20DC787D" w14:textId="0DD3212B"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NP</w:t>
            </w:r>
          </w:p>
        </w:tc>
        <w:tc>
          <w:tcPr>
            <w:tcW w:w="1786" w:type="dxa"/>
          </w:tcPr>
          <w:p w14:paraId="157AB1E7" w14:textId="603F7E88"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 xml:space="preserve"> 0.0001954</w:t>
            </w:r>
          </w:p>
        </w:tc>
        <w:tc>
          <w:tcPr>
            <w:tcW w:w="2088" w:type="dxa"/>
          </w:tcPr>
          <w:p w14:paraId="06869500" w14:textId="3A185F48"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0.0003019</w:t>
            </w:r>
          </w:p>
        </w:tc>
        <w:tc>
          <w:tcPr>
            <w:tcW w:w="1440" w:type="dxa"/>
          </w:tcPr>
          <w:p w14:paraId="012A2F8E" w14:textId="65870D6A"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0.5181</w:t>
            </w:r>
          </w:p>
        </w:tc>
      </w:tr>
      <w:tr w:rsidR="06B23986" w14:paraId="4E806A9B" w14:textId="77777777" w:rsidTr="0007050E">
        <w:trPr>
          <w:trHeight w:val="415"/>
        </w:trPr>
        <w:tc>
          <w:tcPr>
            <w:tcW w:w="1786" w:type="dxa"/>
          </w:tcPr>
          <w:p w14:paraId="27A4B93D" w14:textId="7D8BD8EA"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TLA</w:t>
            </w:r>
          </w:p>
        </w:tc>
        <w:tc>
          <w:tcPr>
            <w:tcW w:w="1786" w:type="dxa"/>
          </w:tcPr>
          <w:p w14:paraId="2A9C3317" w14:textId="3419A2A2"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-0.00000185</w:t>
            </w:r>
          </w:p>
        </w:tc>
        <w:tc>
          <w:tcPr>
            <w:tcW w:w="2088" w:type="dxa"/>
          </w:tcPr>
          <w:p w14:paraId="0124EAFC" w14:textId="79202390"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0.00001199</w:t>
            </w:r>
          </w:p>
        </w:tc>
        <w:tc>
          <w:tcPr>
            <w:tcW w:w="1440" w:type="dxa"/>
          </w:tcPr>
          <w:p w14:paraId="44286ADD" w14:textId="0884C740"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0.8773</w:t>
            </w:r>
          </w:p>
        </w:tc>
      </w:tr>
      <w:tr w:rsidR="06B23986" w14:paraId="35D49563" w14:textId="77777777" w:rsidTr="0007050E">
        <w:trPr>
          <w:trHeight w:val="415"/>
        </w:trPr>
        <w:tc>
          <w:tcPr>
            <w:tcW w:w="1786" w:type="dxa"/>
          </w:tcPr>
          <w:p w14:paraId="605847B2" w14:textId="22FB1CE3"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CFOA</w:t>
            </w:r>
          </w:p>
        </w:tc>
        <w:tc>
          <w:tcPr>
            <w:tcW w:w="1786" w:type="dxa"/>
          </w:tcPr>
          <w:p w14:paraId="682AF998" w14:textId="0DE28E97"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 xml:space="preserve"> 0.00009221</w:t>
            </w:r>
          </w:p>
        </w:tc>
        <w:tc>
          <w:tcPr>
            <w:tcW w:w="2088" w:type="dxa"/>
          </w:tcPr>
          <w:p w14:paraId="48D07F3E" w14:textId="5D3482BE"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0.00009644</w:t>
            </w:r>
          </w:p>
        </w:tc>
        <w:tc>
          <w:tcPr>
            <w:tcW w:w="1440" w:type="dxa"/>
          </w:tcPr>
          <w:p w14:paraId="1B0E2DE0" w14:textId="75F763AF" w:rsidR="06B23986" w:rsidRDefault="06B23986" w:rsidP="06B23986">
            <w:pPr>
              <w:tabs>
                <w:tab w:val="left" w:pos="0"/>
                <w:tab w:val="left" w:pos="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6B23986">
              <w:rPr>
                <w:rFonts w:eastAsia="Times New Roman" w:cs="Times New Roman"/>
                <w:color w:val="000000" w:themeColor="text1"/>
                <w:szCs w:val="24"/>
              </w:rPr>
              <w:t>0.3401</w:t>
            </w:r>
          </w:p>
        </w:tc>
      </w:tr>
      <w:tr w:rsidR="06B23986" w14:paraId="6705DD38" w14:textId="77777777" w:rsidTr="0007050E">
        <w:trPr>
          <w:trHeight w:val="405"/>
        </w:trPr>
        <w:tc>
          <w:tcPr>
            <w:tcW w:w="1786" w:type="dxa"/>
          </w:tcPr>
          <w:p w14:paraId="58818CB1" w14:textId="19064805"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6B23986">
              <w:rPr>
                <w:rFonts w:eastAsia="Times New Roman" w:cs="Times New Roman"/>
                <w:color w:val="000000" w:themeColor="text1"/>
                <w:szCs w:val="24"/>
              </w:rPr>
              <w:t>ROCE</w:t>
            </w:r>
          </w:p>
        </w:tc>
        <w:tc>
          <w:tcPr>
            <w:tcW w:w="1786" w:type="dxa"/>
          </w:tcPr>
          <w:p w14:paraId="0C929A1E" w14:textId="5866B0E3" w:rsidR="06B23986" w:rsidRDefault="06B23986" w:rsidP="06B239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 xml:space="preserve"> 2.834</w:t>
            </w:r>
          </w:p>
        </w:tc>
        <w:tc>
          <w:tcPr>
            <w:tcW w:w="2088" w:type="dxa"/>
          </w:tcPr>
          <w:p w14:paraId="2F2F5504" w14:textId="2403C3E9" w:rsidR="06B23986" w:rsidRDefault="06B23986" w:rsidP="3913FD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0.7892</w:t>
            </w:r>
          </w:p>
        </w:tc>
        <w:tc>
          <w:tcPr>
            <w:tcW w:w="1440" w:type="dxa"/>
          </w:tcPr>
          <w:p w14:paraId="4126E3C8" w14:textId="28047FB3" w:rsidR="06B23986" w:rsidRDefault="06B23986" w:rsidP="2426A9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b/>
                <w:color w:val="000000" w:themeColor="text1"/>
              </w:rPr>
            </w:pPr>
            <w:r w:rsidRPr="3913FD4D">
              <w:rPr>
                <w:rFonts w:eastAsia="Times New Roman" w:cs="Times New Roman"/>
                <w:b/>
                <w:color w:val="000000" w:themeColor="text1"/>
              </w:rPr>
              <w:t>0.000417</w:t>
            </w:r>
          </w:p>
        </w:tc>
      </w:tr>
    </w:tbl>
    <w:p w14:paraId="42478CC4" w14:textId="4AF6297B" w:rsidR="4724AE72" w:rsidRDefault="4724AE72" w:rsidP="4724AE72">
      <w:pPr>
        <w:rPr>
          <w:rFonts w:eastAsia="Times New Roman" w:cs="Times New Roman"/>
          <w:b/>
          <w:bCs/>
          <w:lang w:val="en-US"/>
        </w:rPr>
      </w:pPr>
    </w:p>
    <w:p w14:paraId="00E67B2E" w14:textId="2A5E68D6" w:rsidR="56FCF337" w:rsidRDefault="47ED791A" w:rsidP="00A82C5F">
      <w:pPr>
        <w:pStyle w:val="ListParagraph"/>
        <w:numPr>
          <w:ilvl w:val="0"/>
          <w:numId w:val="43"/>
        </w:numPr>
        <w:spacing w:line="257" w:lineRule="auto"/>
        <w:rPr>
          <w:rFonts w:asciiTheme="minorHAnsi" w:hAnsiTheme="minorHAnsi"/>
          <w:b/>
          <w:bCs/>
          <w:lang w:val="en-US"/>
        </w:rPr>
      </w:pPr>
      <w:r w:rsidRPr="10E1C67D">
        <w:rPr>
          <w:rFonts w:eastAsia="Times New Roman" w:cs="Times New Roman"/>
          <w:lang w:val="en-US"/>
        </w:rPr>
        <w:t>Residual standard error: 1.783 on 196 degrees of freedom</w:t>
      </w:r>
    </w:p>
    <w:p w14:paraId="119FE338" w14:textId="3EC0FB41" w:rsidR="56FCF337" w:rsidRDefault="47ED791A" w:rsidP="00A82C5F">
      <w:pPr>
        <w:pStyle w:val="ListParagraph"/>
        <w:numPr>
          <w:ilvl w:val="0"/>
          <w:numId w:val="43"/>
        </w:numPr>
        <w:spacing w:line="257" w:lineRule="auto"/>
        <w:rPr>
          <w:rFonts w:asciiTheme="minorHAnsi" w:hAnsiTheme="minorHAnsi"/>
          <w:szCs w:val="24"/>
          <w:lang w:val="en-US"/>
        </w:rPr>
      </w:pPr>
      <w:r w:rsidRPr="4724AE72">
        <w:rPr>
          <w:rFonts w:eastAsia="Times New Roman" w:cs="Times New Roman"/>
          <w:szCs w:val="24"/>
          <w:lang w:val="en-US"/>
        </w:rPr>
        <w:t xml:space="preserve">Multiple R-squared:  0.9351 </w:t>
      </w:r>
    </w:p>
    <w:p w14:paraId="526B96DE" w14:textId="0F020FD0" w:rsidR="56FCF337" w:rsidRDefault="47ED791A" w:rsidP="00A82C5F">
      <w:pPr>
        <w:pStyle w:val="ListParagraph"/>
        <w:numPr>
          <w:ilvl w:val="0"/>
          <w:numId w:val="43"/>
        </w:numPr>
        <w:spacing w:line="257" w:lineRule="auto"/>
        <w:rPr>
          <w:rFonts w:asciiTheme="minorHAnsi" w:hAnsiTheme="minorHAnsi"/>
          <w:szCs w:val="24"/>
          <w:lang w:val="en-US"/>
        </w:rPr>
      </w:pPr>
      <w:r w:rsidRPr="4724AE72">
        <w:rPr>
          <w:rFonts w:eastAsia="Times New Roman" w:cs="Times New Roman"/>
          <w:szCs w:val="24"/>
          <w:lang w:val="en-US"/>
        </w:rPr>
        <w:t xml:space="preserve">Adjusted R-squared:  0.9311 </w:t>
      </w:r>
    </w:p>
    <w:p w14:paraId="0244270B" w14:textId="696D98D4" w:rsidR="56FCF337" w:rsidRDefault="47ED791A" w:rsidP="00A82C5F">
      <w:pPr>
        <w:pStyle w:val="ListParagraph"/>
        <w:numPr>
          <w:ilvl w:val="0"/>
          <w:numId w:val="43"/>
        </w:numPr>
        <w:spacing w:line="257" w:lineRule="auto"/>
        <w:rPr>
          <w:rFonts w:asciiTheme="minorHAnsi" w:hAnsiTheme="minorHAnsi"/>
          <w:szCs w:val="24"/>
          <w:lang w:val="en-US"/>
        </w:rPr>
      </w:pPr>
      <w:r w:rsidRPr="4724AE72">
        <w:rPr>
          <w:rFonts w:eastAsia="Times New Roman" w:cs="Times New Roman"/>
          <w:szCs w:val="24"/>
          <w:lang w:val="en-US"/>
        </w:rPr>
        <w:t xml:space="preserve">F-statistic: 235.2 on 12 and 196 DF, </w:t>
      </w:r>
    </w:p>
    <w:p w14:paraId="5108FDC8" w14:textId="410063A5" w:rsidR="56FCF337" w:rsidRDefault="47ED791A" w:rsidP="00A82C5F">
      <w:pPr>
        <w:pStyle w:val="ListParagraph"/>
        <w:numPr>
          <w:ilvl w:val="0"/>
          <w:numId w:val="43"/>
        </w:numPr>
        <w:spacing w:line="257" w:lineRule="auto"/>
        <w:rPr>
          <w:rFonts w:asciiTheme="minorHAnsi" w:hAnsiTheme="minorHAnsi"/>
          <w:szCs w:val="24"/>
          <w:lang w:val="en-US"/>
        </w:rPr>
      </w:pPr>
      <w:r w:rsidRPr="4724AE72">
        <w:rPr>
          <w:rFonts w:eastAsia="Times New Roman" w:cs="Times New Roman"/>
          <w:szCs w:val="24"/>
          <w:lang w:val="en-US"/>
        </w:rPr>
        <w:t>p-value: &lt; 2.2e-16</w:t>
      </w:r>
    </w:p>
    <w:p w14:paraId="6F0C953C" w14:textId="42B08D0C" w:rsidR="56FCF337" w:rsidRDefault="279F46DA" w:rsidP="6584CE24">
      <w:pPr>
        <w:spacing w:line="257" w:lineRule="auto"/>
      </w:pPr>
      <w:r w:rsidRPr="3913FD4D">
        <w:rPr>
          <w:rFonts w:eastAsia="Times New Roman" w:cs="Times New Roman"/>
          <w:b/>
          <w:lang w:val="en-US"/>
        </w:rPr>
        <w:t xml:space="preserve"> </w:t>
      </w:r>
    </w:p>
    <w:p w14:paraId="4744E340" w14:textId="48F5B6F8" w:rsidR="5D0AF994" w:rsidRDefault="279F46DA" w:rsidP="31C7917D">
      <w:pPr>
        <w:tabs>
          <w:tab w:val="left" w:pos="8472"/>
        </w:tabs>
        <w:spacing w:line="257" w:lineRule="auto"/>
        <w:rPr>
          <w:rFonts w:eastAsia="Times New Roman" w:cs="Times New Roman"/>
          <w:b/>
          <w:lang w:val="en-US"/>
        </w:rPr>
      </w:pPr>
      <w:r w:rsidRPr="5D0AF994">
        <w:rPr>
          <w:rFonts w:eastAsia="Times New Roman" w:cs="Times New Roman"/>
          <w:b/>
          <w:lang w:val="en-US"/>
        </w:rPr>
        <w:t>Assumptions for Multiple Linear Regression Model Created</w:t>
      </w:r>
      <w:r w:rsidR="1667C7E3" w:rsidRPr="31C7917D">
        <w:rPr>
          <w:rFonts w:eastAsia="Times New Roman" w:cs="Times New Roman"/>
          <w:b/>
          <w:bCs/>
          <w:lang w:val="en-US"/>
        </w:rPr>
        <w:t>:</w:t>
      </w:r>
    </w:p>
    <w:p w14:paraId="3977348A" w14:textId="42FF11E3" w:rsidR="56FCF337" w:rsidRPr="00512F47" w:rsidRDefault="279F46DA" w:rsidP="00512F47">
      <w:pPr>
        <w:pStyle w:val="ListParagraph"/>
        <w:numPr>
          <w:ilvl w:val="0"/>
          <w:numId w:val="5"/>
        </w:numPr>
        <w:rPr>
          <w:rFonts w:asciiTheme="minorHAnsi" w:hAnsiTheme="minorHAnsi"/>
          <w:b/>
          <w:u w:val="single"/>
          <w:lang w:val="en-US"/>
        </w:rPr>
      </w:pPr>
      <w:r w:rsidRPr="35ADFE43">
        <w:rPr>
          <w:rFonts w:eastAsia="Times New Roman" w:cs="Times New Roman"/>
          <w:b/>
          <w:u w:val="single"/>
          <w:lang w:val="en-US"/>
        </w:rPr>
        <w:t>Multicollinearity</w:t>
      </w:r>
    </w:p>
    <w:tbl>
      <w:tblPr>
        <w:tblStyle w:val="TableGrid"/>
        <w:tblW w:w="0" w:type="auto"/>
        <w:tblLayout w:type="fixed"/>
        <w:tblLook w:val="04A0" w:firstRow="1" w:lastRow="0" w:firstColumn="1" w:lastColumn="0" w:noHBand="0" w:noVBand="1"/>
      </w:tblPr>
      <w:tblGrid>
        <w:gridCol w:w="1980"/>
        <w:gridCol w:w="1980"/>
        <w:gridCol w:w="990"/>
        <w:gridCol w:w="1845"/>
        <w:gridCol w:w="2445"/>
      </w:tblGrid>
      <w:tr w:rsidR="06B23986" w14:paraId="33B31F52" w14:textId="77777777" w:rsidTr="009E4304">
        <w:tc>
          <w:tcPr>
            <w:tcW w:w="1980" w:type="dxa"/>
          </w:tcPr>
          <w:p w14:paraId="18FB7DAF" w14:textId="73BAFAAD" w:rsidR="06B23986" w:rsidRDefault="06B23986" w:rsidP="06B23986">
            <w:pPr>
              <w:jc w:val="center"/>
            </w:pPr>
            <w:r w:rsidRPr="06B23986">
              <w:rPr>
                <w:rFonts w:eastAsia="Times New Roman" w:cs="Times New Roman"/>
                <w:szCs w:val="24"/>
              </w:rPr>
              <w:t>Variable</w:t>
            </w:r>
          </w:p>
        </w:tc>
        <w:tc>
          <w:tcPr>
            <w:tcW w:w="1980" w:type="dxa"/>
            <w:tcBorders>
              <w:right w:val="single" w:sz="4" w:space="0" w:color="auto"/>
            </w:tcBorders>
          </w:tcPr>
          <w:p w14:paraId="775CD356" w14:textId="7D40138F" w:rsidR="06B23986" w:rsidRDefault="06B23986" w:rsidP="06B23986">
            <w:pPr>
              <w:jc w:val="center"/>
            </w:pPr>
            <w:r w:rsidRPr="06B23986">
              <w:rPr>
                <w:rFonts w:eastAsia="Times New Roman" w:cs="Times New Roman"/>
                <w:color w:val="000000" w:themeColor="text1"/>
                <w:szCs w:val="24"/>
              </w:rPr>
              <w:t>VIF</w:t>
            </w:r>
          </w:p>
        </w:tc>
        <w:tc>
          <w:tcPr>
            <w:tcW w:w="990" w:type="dxa"/>
            <w:tcBorders>
              <w:top w:val="nil"/>
              <w:left w:val="single" w:sz="4" w:space="0" w:color="auto"/>
              <w:bottom w:val="nil"/>
              <w:right w:val="single" w:sz="4" w:space="0" w:color="auto"/>
            </w:tcBorders>
          </w:tcPr>
          <w:p w14:paraId="2FCA0859" w14:textId="1DB91714" w:rsidR="06B23986" w:rsidRDefault="06B23986" w:rsidP="06B23986">
            <w:pPr>
              <w:jc w:val="center"/>
            </w:pPr>
            <w:r w:rsidRPr="06B23986">
              <w:rPr>
                <w:rFonts w:eastAsia="Times New Roman" w:cs="Times New Roman"/>
                <w:szCs w:val="24"/>
              </w:rPr>
              <w:t xml:space="preserve"> </w:t>
            </w:r>
          </w:p>
        </w:tc>
        <w:tc>
          <w:tcPr>
            <w:tcW w:w="1845" w:type="dxa"/>
            <w:tcBorders>
              <w:left w:val="single" w:sz="4" w:space="0" w:color="auto"/>
            </w:tcBorders>
          </w:tcPr>
          <w:p w14:paraId="67F540CC" w14:textId="2557B14B" w:rsidR="06B23986" w:rsidRDefault="06B23986" w:rsidP="06B23986">
            <w:pPr>
              <w:jc w:val="center"/>
            </w:pPr>
            <w:r w:rsidRPr="06B23986">
              <w:rPr>
                <w:rFonts w:eastAsia="Times New Roman" w:cs="Times New Roman"/>
                <w:color w:val="000000" w:themeColor="text1"/>
                <w:szCs w:val="24"/>
              </w:rPr>
              <w:t>Variable</w:t>
            </w:r>
          </w:p>
        </w:tc>
        <w:tc>
          <w:tcPr>
            <w:tcW w:w="2445" w:type="dxa"/>
          </w:tcPr>
          <w:p w14:paraId="198EDBD9" w14:textId="76B443E0" w:rsidR="06B23986" w:rsidRDefault="06B23986" w:rsidP="06B23986">
            <w:pPr>
              <w:jc w:val="center"/>
            </w:pPr>
            <w:r w:rsidRPr="06B23986">
              <w:rPr>
                <w:rFonts w:eastAsia="Times New Roman" w:cs="Times New Roman"/>
                <w:color w:val="000000" w:themeColor="text1"/>
                <w:szCs w:val="24"/>
              </w:rPr>
              <w:t>VIF</w:t>
            </w:r>
          </w:p>
        </w:tc>
      </w:tr>
      <w:tr w:rsidR="06B23986" w14:paraId="732378A5" w14:textId="77777777" w:rsidTr="009E4304">
        <w:tc>
          <w:tcPr>
            <w:tcW w:w="1980" w:type="dxa"/>
          </w:tcPr>
          <w:p w14:paraId="47B574DF" w14:textId="0CB75125" w:rsidR="06B23986" w:rsidRDefault="06B23986" w:rsidP="06B23986">
            <w:pPr>
              <w:jc w:val="center"/>
            </w:pPr>
            <w:r w:rsidRPr="06B23986">
              <w:rPr>
                <w:rFonts w:eastAsia="Times New Roman" w:cs="Times New Roman"/>
                <w:color w:val="000000" w:themeColor="text1"/>
                <w:szCs w:val="24"/>
              </w:rPr>
              <w:t>IP</w:t>
            </w:r>
          </w:p>
        </w:tc>
        <w:tc>
          <w:tcPr>
            <w:tcW w:w="1980" w:type="dxa"/>
            <w:tcBorders>
              <w:right w:val="single" w:sz="4" w:space="0" w:color="auto"/>
            </w:tcBorders>
          </w:tcPr>
          <w:p w14:paraId="3A5159C5" w14:textId="4D0EFC4B" w:rsidR="06B23986" w:rsidRDefault="06B23986" w:rsidP="06B23986">
            <w:pPr>
              <w:jc w:val="center"/>
            </w:pPr>
            <w:r w:rsidRPr="06B23986">
              <w:rPr>
                <w:rFonts w:eastAsia="Times New Roman" w:cs="Times New Roman"/>
                <w:color w:val="000000" w:themeColor="text1"/>
                <w:szCs w:val="24"/>
              </w:rPr>
              <w:t>1.728598</w:t>
            </w:r>
          </w:p>
        </w:tc>
        <w:tc>
          <w:tcPr>
            <w:tcW w:w="990" w:type="dxa"/>
            <w:tcBorders>
              <w:top w:val="nil"/>
              <w:left w:val="single" w:sz="4" w:space="0" w:color="auto"/>
              <w:bottom w:val="nil"/>
              <w:right w:val="single" w:sz="4" w:space="0" w:color="auto"/>
            </w:tcBorders>
          </w:tcPr>
          <w:p w14:paraId="5A027507" w14:textId="7BD799BB" w:rsidR="06B23986" w:rsidRDefault="06B23986" w:rsidP="06B23986">
            <w:pPr>
              <w:jc w:val="center"/>
            </w:pPr>
            <w:r w:rsidRPr="06B23986">
              <w:rPr>
                <w:rFonts w:eastAsia="Times New Roman" w:cs="Times New Roman"/>
                <w:color w:val="000000" w:themeColor="text1"/>
                <w:szCs w:val="24"/>
              </w:rPr>
              <w:t xml:space="preserve"> </w:t>
            </w:r>
          </w:p>
        </w:tc>
        <w:tc>
          <w:tcPr>
            <w:tcW w:w="1845" w:type="dxa"/>
            <w:tcBorders>
              <w:left w:val="single" w:sz="4" w:space="0" w:color="auto"/>
            </w:tcBorders>
          </w:tcPr>
          <w:p w14:paraId="50A9FC7A" w14:textId="47D7BFEF" w:rsidR="06B23986" w:rsidRDefault="3FB1A497" w:rsidP="06B23986">
            <w:pPr>
              <w:jc w:val="center"/>
            </w:pPr>
            <w:r w:rsidRPr="19F0746B">
              <w:rPr>
                <w:rFonts w:eastAsia="Times New Roman" w:cs="Times New Roman"/>
                <w:color w:val="000000" w:themeColor="text1"/>
              </w:rPr>
              <w:t>M</w:t>
            </w:r>
            <w:r w:rsidR="06B23986" w:rsidRPr="19F0746B">
              <w:rPr>
                <w:rFonts w:eastAsia="Times New Roman" w:cs="Times New Roman"/>
                <w:color w:val="000000" w:themeColor="text1"/>
              </w:rPr>
              <w:t>2</w:t>
            </w:r>
          </w:p>
        </w:tc>
        <w:tc>
          <w:tcPr>
            <w:tcW w:w="2445" w:type="dxa"/>
          </w:tcPr>
          <w:p w14:paraId="4A123007" w14:textId="25C7153A" w:rsidR="06B23986" w:rsidRDefault="06B23986" w:rsidP="06B23986">
            <w:pPr>
              <w:jc w:val="center"/>
            </w:pPr>
            <w:r w:rsidRPr="06B23986">
              <w:rPr>
                <w:rFonts w:eastAsia="Times New Roman" w:cs="Times New Roman"/>
                <w:color w:val="000000" w:themeColor="text1"/>
                <w:szCs w:val="24"/>
              </w:rPr>
              <w:t>1.095897</w:t>
            </w:r>
          </w:p>
        </w:tc>
      </w:tr>
      <w:tr w:rsidR="06B23986" w14:paraId="61AE5F42" w14:textId="77777777" w:rsidTr="009E4304">
        <w:tc>
          <w:tcPr>
            <w:tcW w:w="1980" w:type="dxa"/>
          </w:tcPr>
          <w:p w14:paraId="1E1E99B7" w14:textId="1C1B484C" w:rsidR="06B23986" w:rsidRDefault="06B23986" w:rsidP="06B23986">
            <w:pPr>
              <w:jc w:val="center"/>
            </w:pPr>
            <w:r w:rsidRPr="06B23986">
              <w:rPr>
                <w:rFonts w:eastAsia="Times New Roman" w:cs="Times New Roman"/>
                <w:color w:val="000000" w:themeColor="text1"/>
                <w:szCs w:val="24"/>
              </w:rPr>
              <w:t>IS</w:t>
            </w:r>
          </w:p>
        </w:tc>
        <w:tc>
          <w:tcPr>
            <w:tcW w:w="1980" w:type="dxa"/>
            <w:tcBorders>
              <w:right w:val="single" w:sz="4" w:space="0" w:color="auto"/>
            </w:tcBorders>
          </w:tcPr>
          <w:p w14:paraId="2975FD71" w14:textId="28C3F1C2" w:rsidR="06B23986" w:rsidRDefault="06B23986" w:rsidP="06B23986">
            <w:pPr>
              <w:jc w:val="center"/>
            </w:pPr>
            <w:r w:rsidRPr="06B23986">
              <w:rPr>
                <w:rFonts w:eastAsia="Times New Roman" w:cs="Times New Roman"/>
                <w:color w:val="000000" w:themeColor="text1"/>
                <w:szCs w:val="24"/>
              </w:rPr>
              <w:t>4.875420</w:t>
            </w:r>
          </w:p>
        </w:tc>
        <w:tc>
          <w:tcPr>
            <w:tcW w:w="990" w:type="dxa"/>
            <w:tcBorders>
              <w:top w:val="nil"/>
              <w:left w:val="single" w:sz="4" w:space="0" w:color="auto"/>
              <w:bottom w:val="nil"/>
              <w:right w:val="single" w:sz="4" w:space="0" w:color="auto"/>
            </w:tcBorders>
          </w:tcPr>
          <w:p w14:paraId="000CFA1E" w14:textId="28C455E8" w:rsidR="06B23986" w:rsidRDefault="06B23986" w:rsidP="06B23986">
            <w:pPr>
              <w:jc w:val="center"/>
            </w:pPr>
            <w:r w:rsidRPr="06B23986">
              <w:rPr>
                <w:rFonts w:eastAsia="Times New Roman" w:cs="Times New Roman"/>
                <w:color w:val="000000" w:themeColor="text1"/>
                <w:szCs w:val="24"/>
              </w:rPr>
              <w:t xml:space="preserve"> </w:t>
            </w:r>
          </w:p>
        </w:tc>
        <w:tc>
          <w:tcPr>
            <w:tcW w:w="1845" w:type="dxa"/>
            <w:tcBorders>
              <w:left w:val="single" w:sz="4" w:space="0" w:color="auto"/>
            </w:tcBorders>
          </w:tcPr>
          <w:p w14:paraId="5DD4EADA" w14:textId="2F25BB85" w:rsidR="06B23986" w:rsidRDefault="59F65AC5" w:rsidP="06B23986">
            <w:pPr>
              <w:jc w:val="center"/>
              <w:rPr>
                <w:rFonts w:eastAsia="Times New Roman" w:cs="Times New Roman"/>
                <w:color w:val="000000" w:themeColor="text1"/>
              </w:rPr>
            </w:pPr>
            <w:r w:rsidRPr="19F0746B">
              <w:rPr>
                <w:rFonts w:eastAsia="Times New Roman" w:cs="Times New Roman"/>
                <w:color w:val="000000" w:themeColor="text1"/>
              </w:rPr>
              <w:t>ER</w:t>
            </w:r>
          </w:p>
        </w:tc>
        <w:tc>
          <w:tcPr>
            <w:tcW w:w="2445" w:type="dxa"/>
          </w:tcPr>
          <w:p w14:paraId="03712005" w14:textId="18573987" w:rsidR="06B23986" w:rsidRDefault="06B23986" w:rsidP="06B23986">
            <w:pPr>
              <w:jc w:val="center"/>
            </w:pPr>
            <w:r w:rsidRPr="06B23986">
              <w:rPr>
                <w:rFonts w:eastAsia="Times New Roman" w:cs="Times New Roman"/>
                <w:color w:val="000000" w:themeColor="text1"/>
                <w:szCs w:val="24"/>
              </w:rPr>
              <w:t>1.101311</w:t>
            </w:r>
          </w:p>
        </w:tc>
      </w:tr>
      <w:tr w:rsidR="06B23986" w14:paraId="518A3D86" w14:textId="77777777" w:rsidTr="009E4304">
        <w:tc>
          <w:tcPr>
            <w:tcW w:w="1980" w:type="dxa"/>
          </w:tcPr>
          <w:p w14:paraId="140E81CC" w14:textId="1ABA4BFD" w:rsidR="06B23986" w:rsidRDefault="06B23986" w:rsidP="06B23986">
            <w:pPr>
              <w:jc w:val="center"/>
            </w:pPr>
            <w:r w:rsidRPr="06B23986">
              <w:rPr>
                <w:rFonts w:eastAsia="Times New Roman" w:cs="Times New Roman"/>
                <w:color w:val="000000" w:themeColor="text1"/>
                <w:szCs w:val="24"/>
              </w:rPr>
              <w:t>QIB</w:t>
            </w:r>
          </w:p>
        </w:tc>
        <w:tc>
          <w:tcPr>
            <w:tcW w:w="1980" w:type="dxa"/>
            <w:tcBorders>
              <w:right w:val="single" w:sz="4" w:space="0" w:color="auto"/>
            </w:tcBorders>
          </w:tcPr>
          <w:p w14:paraId="7F4552C8" w14:textId="1ED3C866" w:rsidR="06B23986" w:rsidRDefault="06B23986" w:rsidP="06B23986">
            <w:pPr>
              <w:jc w:val="center"/>
            </w:pPr>
            <w:r w:rsidRPr="06B23986">
              <w:rPr>
                <w:rFonts w:eastAsia="Times New Roman" w:cs="Times New Roman"/>
                <w:color w:val="000000" w:themeColor="text1"/>
                <w:szCs w:val="24"/>
              </w:rPr>
              <w:t>2.499854</w:t>
            </w:r>
          </w:p>
        </w:tc>
        <w:tc>
          <w:tcPr>
            <w:tcW w:w="990" w:type="dxa"/>
            <w:tcBorders>
              <w:top w:val="nil"/>
              <w:left w:val="single" w:sz="4" w:space="0" w:color="auto"/>
              <w:bottom w:val="nil"/>
              <w:right w:val="single" w:sz="4" w:space="0" w:color="auto"/>
            </w:tcBorders>
          </w:tcPr>
          <w:p w14:paraId="46D348F5" w14:textId="1DA9E01D" w:rsidR="06B23986" w:rsidRDefault="06B23986" w:rsidP="06B23986">
            <w:pPr>
              <w:jc w:val="center"/>
            </w:pPr>
            <w:r w:rsidRPr="06B23986">
              <w:rPr>
                <w:rFonts w:eastAsia="Times New Roman" w:cs="Times New Roman"/>
                <w:color w:val="000000" w:themeColor="text1"/>
                <w:szCs w:val="24"/>
              </w:rPr>
              <w:t xml:space="preserve"> </w:t>
            </w:r>
          </w:p>
        </w:tc>
        <w:tc>
          <w:tcPr>
            <w:tcW w:w="1845" w:type="dxa"/>
            <w:tcBorders>
              <w:left w:val="single" w:sz="4" w:space="0" w:color="auto"/>
            </w:tcBorders>
          </w:tcPr>
          <w:p w14:paraId="027BF024" w14:textId="5B25F955" w:rsidR="06B23986" w:rsidRDefault="06B23986" w:rsidP="06B23986">
            <w:pPr>
              <w:jc w:val="center"/>
            </w:pPr>
            <w:r w:rsidRPr="06B23986">
              <w:rPr>
                <w:rFonts w:eastAsia="Times New Roman" w:cs="Times New Roman"/>
                <w:color w:val="000000" w:themeColor="text1"/>
                <w:szCs w:val="24"/>
              </w:rPr>
              <w:t>NP</w:t>
            </w:r>
          </w:p>
        </w:tc>
        <w:tc>
          <w:tcPr>
            <w:tcW w:w="2445" w:type="dxa"/>
          </w:tcPr>
          <w:p w14:paraId="053ABA93" w14:textId="5AA87F8F" w:rsidR="06B23986" w:rsidRDefault="06B23986" w:rsidP="06B23986">
            <w:pPr>
              <w:jc w:val="center"/>
            </w:pPr>
            <w:r w:rsidRPr="06B23986">
              <w:rPr>
                <w:rFonts w:eastAsia="Times New Roman" w:cs="Times New Roman"/>
                <w:color w:val="000000" w:themeColor="text1"/>
                <w:szCs w:val="24"/>
              </w:rPr>
              <w:t>3.366811</w:t>
            </w:r>
          </w:p>
        </w:tc>
      </w:tr>
      <w:tr w:rsidR="06B23986" w14:paraId="23CD2628" w14:textId="77777777" w:rsidTr="009E4304">
        <w:tc>
          <w:tcPr>
            <w:tcW w:w="1980" w:type="dxa"/>
          </w:tcPr>
          <w:p w14:paraId="75F27181" w14:textId="34A08008" w:rsidR="06B23986" w:rsidRDefault="06B23986" w:rsidP="06B23986">
            <w:pPr>
              <w:jc w:val="center"/>
            </w:pPr>
            <w:r w:rsidRPr="06B23986">
              <w:rPr>
                <w:rFonts w:eastAsia="Times New Roman" w:cs="Times New Roman"/>
                <w:color w:val="000000" w:themeColor="text1"/>
                <w:szCs w:val="24"/>
              </w:rPr>
              <w:t>HNI</w:t>
            </w:r>
          </w:p>
        </w:tc>
        <w:tc>
          <w:tcPr>
            <w:tcW w:w="1980" w:type="dxa"/>
            <w:tcBorders>
              <w:right w:val="single" w:sz="4" w:space="0" w:color="auto"/>
            </w:tcBorders>
          </w:tcPr>
          <w:p w14:paraId="7D4FB446" w14:textId="5FEB6F1D" w:rsidR="06B23986" w:rsidRDefault="06B23986" w:rsidP="06B23986">
            <w:pPr>
              <w:jc w:val="center"/>
            </w:pPr>
            <w:r w:rsidRPr="06B23986">
              <w:rPr>
                <w:rFonts w:eastAsia="Times New Roman" w:cs="Times New Roman"/>
                <w:color w:val="000000" w:themeColor="text1"/>
                <w:szCs w:val="24"/>
              </w:rPr>
              <w:t>3.624853</w:t>
            </w:r>
          </w:p>
        </w:tc>
        <w:tc>
          <w:tcPr>
            <w:tcW w:w="990" w:type="dxa"/>
            <w:tcBorders>
              <w:top w:val="nil"/>
              <w:left w:val="single" w:sz="4" w:space="0" w:color="auto"/>
              <w:bottom w:val="nil"/>
              <w:right w:val="single" w:sz="4" w:space="0" w:color="auto"/>
            </w:tcBorders>
          </w:tcPr>
          <w:p w14:paraId="7049BD3A" w14:textId="3E0AE68E" w:rsidR="06B23986" w:rsidRDefault="06B23986" w:rsidP="06B23986">
            <w:pPr>
              <w:jc w:val="center"/>
            </w:pPr>
            <w:r w:rsidRPr="06B23986">
              <w:rPr>
                <w:rFonts w:eastAsia="Times New Roman" w:cs="Times New Roman"/>
                <w:color w:val="000000" w:themeColor="text1"/>
                <w:szCs w:val="24"/>
              </w:rPr>
              <w:t xml:space="preserve"> </w:t>
            </w:r>
          </w:p>
        </w:tc>
        <w:tc>
          <w:tcPr>
            <w:tcW w:w="1845" w:type="dxa"/>
            <w:tcBorders>
              <w:left w:val="single" w:sz="4" w:space="0" w:color="auto"/>
            </w:tcBorders>
          </w:tcPr>
          <w:p w14:paraId="23180B22" w14:textId="6A79B769" w:rsidR="06B23986" w:rsidRDefault="06B23986" w:rsidP="06B23986">
            <w:pPr>
              <w:jc w:val="center"/>
            </w:pPr>
            <w:r w:rsidRPr="06B23986">
              <w:rPr>
                <w:rFonts w:eastAsia="Times New Roman" w:cs="Times New Roman"/>
                <w:color w:val="000000" w:themeColor="text1"/>
                <w:szCs w:val="24"/>
              </w:rPr>
              <w:t>TLA</w:t>
            </w:r>
          </w:p>
        </w:tc>
        <w:tc>
          <w:tcPr>
            <w:tcW w:w="2445" w:type="dxa"/>
          </w:tcPr>
          <w:p w14:paraId="2F7D843C" w14:textId="0E0A5869" w:rsidR="06B23986" w:rsidRDefault="06B23986" w:rsidP="06B23986">
            <w:pPr>
              <w:jc w:val="center"/>
            </w:pPr>
            <w:r w:rsidRPr="06B23986">
              <w:rPr>
                <w:rFonts w:eastAsia="Times New Roman" w:cs="Times New Roman"/>
                <w:color w:val="000000" w:themeColor="text1"/>
                <w:szCs w:val="24"/>
              </w:rPr>
              <w:t>2.645929</w:t>
            </w:r>
          </w:p>
        </w:tc>
      </w:tr>
      <w:tr w:rsidR="06B23986" w14:paraId="6F938B3B" w14:textId="77777777" w:rsidTr="009E4304">
        <w:tc>
          <w:tcPr>
            <w:tcW w:w="1980" w:type="dxa"/>
          </w:tcPr>
          <w:p w14:paraId="61277E8A" w14:textId="398C755B" w:rsidR="06B23986" w:rsidRDefault="06B23986" w:rsidP="06B23986">
            <w:pPr>
              <w:jc w:val="center"/>
            </w:pPr>
            <w:r w:rsidRPr="06B23986">
              <w:rPr>
                <w:rFonts w:eastAsia="Times New Roman" w:cs="Times New Roman"/>
                <w:color w:val="000000" w:themeColor="text1"/>
                <w:szCs w:val="24"/>
              </w:rPr>
              <w:t>RII</w:t>
            </w:r>
          </w:p>
        </w:tc>
        <w:tc>
          <w:tcPr>
            <w:tcW w:w="1980" w:type="dxa"/>
            <w:tcBorders>
              <w:right w:val="single" w:sz="4" w:space="0" w:color="auto"/>
            </w:tcBorders>
          </w:tcPr>
          <w:p w14:paraId="00E2AB37" w14:textId="36346A47" w:rsidR="06B23986" w:rsidRDefault="06B23986" w:rsidP="06B23986">
            <w:pPr>
              <w:jc w:val="center"/>
            </w:pPr>
            <w:r w:rsidRPr="06B23986">
              <w:rPr>
                <w:rFonts w:eastAsia="Times New Roman" w:cs="Times New Roman"/>
                <w:color w:val="000000" w:themeColor="text1"/>
                <w:szCs w:val="24"/>
              </w:rPr>
              <w:t>2.070095</w:t>
            </w:r>
          </w:p>
        </w:tc>
        <w:tc>
          <w:tcPr>
            <w:tcW w:w="990" w:type="dxa"/>
            <w:tcBorders>
              <w:top w:val="nil"/>
              <w:left w:val="single" w:sz="4" w:space="0" w:color="auto"/>
              <w:bottom w:val="nil"/>
              <w:right w:val="single" w:sz="4" w:space="0" w:color="auto"/>
            </w:tcBorders>
          </w:tcPr>
          <w:p w14:paraId="77373A85" w14:textId="0975706D" w:rsidR="06B23986" w:rsidRDefault="06B23986" w:rsidP="06B23986">
            <w:pPr>
              <w:jc w:val="center"/>
            </w:pPr>
            <w:r w:rsidRPr="06B23986">
              <w:rPr>
                <w:rFonts w:eastAsia="Times New Roman" w:cs="Times New Roman"/>
                <w:color w:val="000000" w:themeColor="text1"/>
                <w:szCs w:val="24"/>
              </w:rPr>
              <w:t xml:space="preserve"> </w:t>
            </w:r>
          </w:p>
        </w:tc>
        <w:tc>
          <w:tcPr>
            <w:tcW w:w="1845" w:type="dxa"/>
            <w:tcBorders>
              <w:left w:val="single" w:sz="4" w:space="0" w:color="auto"/>
            </w:tcBorders>
          </w:tcPr>
          <w:p w14:paraId="649C5E62" w14:textId="7D351C6E" w:rsidR="06B23986" w:rsidRDefault="06B23986" w:rsidP="06B23986">
            <w:pPr>
              <w:jc w:val="center"/>
            </w:pPr>
            <w:r w:rsidRPr="06B23986">
              <w:rPr>
                <w:rFonts w:eastAsia="Times New Roman" w:cs="Times New Roman"/>
                <w:color w:val="000000" w:themeColor="text1"/>
                <w:szCs w:val="24"/>
              </w:rPr>
              <w:t>CFOA</w:t>
            </w:r>
          </w:p>
        </w:tc>
        <w:tc>
          <w:tcPr>
            <w:tcW w:w="2445" w:type="dxa"/>
          </w:tcPr>
          <w:p w14:paraId="5F1D2288" w14:textId="25CCA3AF" w:rsidR="06B23986" w:rsidRDefault="06B23986" w:rsidP="06B23986">
            <w:pPr>
              <w:jc w:val="center"/>
            </w:pPr>
            <w:r w:rsidRPr="06B23986">
              <w:rPr>
                <w:rFonts w:eastAsia="Times New Roman" w:cs="Times New Roman"/>
                <w:color w:val="000000" w:themeColor="text1"/>
                <w:szCs w:val="24"/>
              </w:rPr>
              <w:t>1.655784</w:t>
            </w:r>
          </w:p>
        </w:tc>
      </w:tr>
      <w:tr w:rsidR="06B23986" w14:paraId="5AAE852E" w14:textId="77777777" w:rsidTr="009E4304">
        <w:tc>
          <w:tcPr>
            <w:tcW w:w="1980" w:type="dxa"/>
          </w:tcPr>
          <w:p w14:paraId="4AD12826" w14:textId="2A1129DF" w:rsidR="06B23986" w:rsidRDefault="375EE195" w:rsidP="06B23986">
            <w:pPr>
              <w:jc w:val="center"/>
            </w:pPr>
            <w:r w:rsidRPr="19F0746B">
              <w:rPr>
                <w:rFonts w:eastAsia="Times New Roman" w:cs="Times New Roman"/>
                <w:color w:val="000000" w:themeColor="text1"/>
              </w:rPr>
              <w:t>M</w:t>
            </w:r>
            <w:r w:rsidR="06B23986" w:rsidRPr="19F0746B">
              <w:rPr>
                <w:rFonts w:eastAsia="Times New Roman" w:cs="Times New Roman"/>
                <w:color w:val="000000" w:themeColor="text1"/>
              </w:rPr>
              <w:t>1</w:t>
            </w:r>
          </w:p>
        </w:tc>
        <w:tc>
          <w:tcPr>
            <w:tcW w:w="1980" w:type="dxa"/>
            <w:tcBorders>
              <w:right w:val="single" w:sz="4" w:space="0" w:color="auto"/>
            </w:tcBorders>
          </w:tcPr>
          <w:p w14:paraId="13F49599" w14:textId="6CA2DF21" w:rsidR="06B23986" w:rsidRDefault="06B23986" w:rsidP="06B23986">
            <w:pPr>
              <w:jc w:val="center"/>
            </w:pPr>
            <w:r w:rsidRPr="06B23986">
              <w:rPr>
                <w:rFonts w:eastAsia="Times New Roman" w:cs="Times New Roman"/>
                <w:color w:val="000000" w:themeColor="text1"/>
                <w:szCs w:val="24"/>
              </w:rPr>
              <w:t>1.630407</w:t>
            </w:r>
          </w:p>
        </w:tc>
        <w:tc>
          <w:tcPr>
            <w:tcW w:w="990" w:type="dxa"/>
            <w:tcBorders>
              <w:top w:val="nil"/>
              <w:left w:val="single" w:sz="4" w:space="0" w:color="auto"/>
              <w:bottom w:val="nil"/>
              <w:right w:val="single" w:sz="4" w:space="0" w:color="auto"/>
            </w:tcBorders>
          </w:tcPr>
          <w:p w14:paraId="0122C75A" w14:textId="5E0DBB35" w:rsidR="06B23986" w:rsidRDefault="06B23986" w:rsidP="06B23986">
            <w:pPr>
              <w:jc w:val="center"/>
            </w:pPr>
            <w:r w:rsidRPr="06B23986">
              <w:rPr>
                <w:rFonts w:eastAsia="Times New Roman" w:cs="Times New Roman"/>
                <w:color w:val="000000" w:themeColor="text1"/>
                <w:szCs w:val="24"/>
              </w:rPr>
              <w:t xml:space="preserve"> </w:t>
            </w:r>
          </w:p>
        </w:tc>
        <w:tc>
          <w:tcPr>
            <w:tcW w:w="1845" w:type="dxa"/>
            <w:tcBorders>
              <w:left w:val="single" w:sz="4" w:space="0" w:color="auto"/>
            </w:tcBorders>
          </w:tcPr>
          <w:p w14:paraId="1FFB2794" w14:textId="76E2C134" w:rsidR="06B23986" w:rsidRDefault="06B23986" w:rsidP="06B23986">
            <w:pPr>
              <w:jc w:val="center"/>
            </w:pPr>
            <w:r w:rsidRPr="06B23986">
              <w:rPr>
                <w:rFonts w:eastAsia="Times New Roman" w:cs="Times New Roman"/>
                <w:color w:val="000000" w:themeColor="text1"/>
                <w:szCs w:val="24"/>
              </w:rPr>
              <w:t>ROCE</w:t>
            </w:r>
          </w:p>
        </w:tc>
        <w:tc>
          <w:tcPr>
            <w:tcW w:w="2445" w:type="dxa"/>
          </w:tcPr>
          <w:p w14:paraId="5047D993" w14:textId="4CA69484" w:rsidR="06B23986" w:rsidRDefault="06B23986" w:rsidP="06B23986">
            <w:pPr>
              <w:jc w:val="center"/>
            </w:pPr>
            <w:r w:rsidRPr="06B23986">
              <w:rPr>
                <w:rFonts w:eastAsia="Times New Roman" w:cs="Times New Roman"/>
                <w:color w:val="000000" w:themeColor="text1"/>
                <w:szCs w:val="24"/>
              </w:rPr>
              <w:t>1.216479</w:t>
            </w:r>
          </w:p>
        </w:tc>
      </w:tr>
    </w:tbl>
    <w:p w14:paraId="69CD892E" w14:textId="27CBAC7E" w:rsidR="56FCF337" w:rsidRDefault="279F46DA" w:rsidP="06B23986">
      <w:pPr>
        <w:spacing w:line="257" w:lineRule="auto"/>
      </w:pPr>
      <w:r w:rsidRPr="06B23986">
        <w:rPr>
          <w:rFonts w:eastAsia="Times New Roman" w:cs="Times New Roman"/>
          <w:color w:val="FF0000"/>
          <w:szCs w:val="24"/>
          <w:lang w:val="en-US"/>
        </w:rPr>
        <w:t xml:space="preserve"> </w:t>
      </w:r>
    </w:p>
    <w:p w14:paraId="53DD1716" w14:textId="5E6885A5" w:rsidR="56FCF337" w:rsidRPr="00A93D96" w:rsidRDefault="279F46DA" w:rsidP="6A98AD47">
      <w:pPr>
        <w:spacing w:line="360" w:lineRule="auto"/>
        <w:rPr>
          <w:rFonts w:eastAsia="Times New Roman" w:cs="Times New Roman"/>
          <w:b/>
          <w:lang w:val="en-US"/>
        </w:rPr>
      </w:pPr>
      <w:r w:rsidRPr="00512F47">
        <w:rPr>
          <w:rFonts w:eastAsia="Times New Roman" w:cs="Times New Roman"/>
          <w:bCs/>
          <w:lang w:val="en-US"/>
        </w:rPr>
        <w:t>Since all the Variance inflation factor (VIF) are less than 5</w:t>
      </w:r>
      <w:r w:rsidR="00512F47" w:rsidRPr="00512F47">
        <w:rPr>
          <w:rFonts w:eastAsia="Times New Roman" w:cs="Times New Roman"/>
          <w:bCs/>
          <w:lang w:val="en-US"/>
        </w:rPr>
        <w:t>, w</w:t>
      </w:r>
      <w:r w:rsidRPr="00512F47">
        <w:rPr>
          <w:rFonts w:eastAsia="Times New Roman" w:cs="Times New Roman"/>
          <w:bCs/>
          <w:lang w:val="en-US"/>
        </w:rPr>
        <w:t xml:space="preserve">e </w:t>
      </w:r>
      <w:r w:rsidR="42889B28" w:rsidRPr="00512F47">
        <w:rPr>
          <w:rFonts w:eastAsia="Times New Roman" w:cs="Times New Roman"/>
          <w:bCs/>
          <w:lang w:val="en-US"/>
        </w:rPr>
        <w:t>can</w:t>
      </w:r>
      <w:r w:rsidRPr="00512F47">
        <w:rPr>
          <w:rFonts w:eastAsia="Times New Roman" w:cs="Times New Roman"/>
          <w:bCs/>
          <w:lang w:val="en-US"/>
        </w:rPr>
        <w:t xml:space="preserve"> conclude that </w:t>
      </w:r>
      <w:r w:rsidRPr="00A93D96">
        <w:rPr>
          <w:rFonts w:eastAsia="Times New Roman" w:cs="Times New Roman"/>
          <w:b/>
          <w:lang w:val="en-US"/>
        </w:rPr>
        <w:t>multicollinearity does not exist.</w:t>
      </w:r>
    </w:p>
    <w:p w14:paraId="7474005E" w14:textId="07327193" w:rsidR="56FCF337" w:rsidRDefault="279F46DA" w:rsidP="6A98AD47">
      <w:pPr>
        <w:pStyle w:val="ListParagraph"/>
        <w:numPr>
          <w:ilvl w:val="0"/>
          <w:numId w:val="5"/>
        </w:numPr>
        <w:spacing w:after="0" w:line="360" w:lineRule="auto"/>
        <w:rPr>
          <w:rFonts w:asciiTheme="minorHAnsi" w:hAnsiTheme="minorHAnsi"/>
          <w:b/>
          <w:u w:val="single"/>
          <w:lang w:val="en-US"/>
        </w:rPr>
      </w:pPr>
      <w:r w:rsidRPr="31C7917D">
        <w:rPr>
          <w:rFonts w:eastAsia="Times New Roman" w:cs="Times New Roman"/>
          <w:b/>
          <w:u w:val="single"/>
          <w:lang w:val="en-US"/>
        </w:rPr>
        <w:t>Homoscedasticity</w:t>
      </w:r>
    </w:p>
    <w:p w14:paraId="17228818" w14:textId="1BD55769" w:rsidR="56FCF337" w:rsidRDefault="20260C0A" w:rsidP="7B1C763B">
      <w:pPr>
        <w:tabs>
          <w:tab w:val="left" w:pos="270"/>
        </w:tabs>
        <w:spacing w:after="0" w:line="360" w:lineRule="auto"/>
      </w:pPr>
      <w:r w:rsidRPr="5D0AF994">
        <w:rPr>
          <w:rFonts w:eastAsia="Times New Roman" w:cs="Times New Roman"/>
          <w:lang w:val="en-US"/>
        </w:rPr>
        <w:t>T</w:t>
      </w:r>
      <w:r w:rsidR="72A75EBF" w:rsidRPr="5D0AF994">
        <w:rPr>
          <w:rFonts w:eastAsia="Times New Roman" w:cs="Times New Roman"/>
          <w:lang w:val="en-US"/>
        </w:rPr>
        <w:t>est</w:t>
      </w:r>
      <w:r w:rsidR="72A75EBF" w:rsidRPr="5D1B61D4">
        <w:rPr>
          <w:rFonts w:eastAsia="Times New Roman" w:cs="Times New Roman"/>
          <w:lang w:val="en-US"/>
        </w:rPr>
        <w:t xml:space="preserve"> for homoscedasticity is </w:t>
      </w:r>
      <w:r w:rsidR="00512F47">
        <w:rPr>
          <w:rFonts w:eastAsia="Times New Roman" w:cs="Times New Roman"/>
          <w:lang w:val="en-US"/>
        </w:rPr>
        <w:t>tested</w:t>
      </w:r>
      <w:r w:rsidR="72A75EBF" w:rsidRPr="5D1B61D4">
        <w:rPr>
          <w:rFonts w:eastAsia="Times New Roman" w:cs="Times New Roman"/>
          <w:lang w:val="en-US"/>
        </w:rPr>
        <w:t xml:space="preserve"> using Breusch </w:t>
      </w:r>
      <w:r w:rsidR="6D6EFCA2" w:rsidRPr="382A929A">
        <w:rPr>
          <w:rFonts w:eastAsia="Times New Roman" w:cs="Times New Roman"/>
          <w:lang w:val="en-US"/>
        </w:rPr>
        <w:t>P</w:t>
      </w:r>
      <w:r w:rsidR="72A75EBF" w:rsidRPr="382A929A">
        <w:rPr>
          <w:rFonts w:eastAsia="Times New Roman" w:cs="Times New Roman"/>
          <w:lang w:val="en-US"/>
        </w:rPr>
        <w:t>agan</w:t>
      </w:r>
      <w:r w:rsidR="72A75EBF" w:rsidRPr="5D1B61D4">
        <w:rPr>
          <w:rFonts w:eastAsia="Times New Roman" w:cs="Times New Roman"/>
          <w:lang w:val="en-US"/>
        </w:rPr>
        <w:t xml:space="preserve"> tes</w:t>
      </w:r>
      <w:r w:rsidR="00512F47">
        <w:rPr>
          <w:rFonts w:eastAsia="Times New Roman" w:cs="Times New Roman"/>
          <w:lang w:val="en-US"/>
        </w:rPr>
        <w:t>t.</w:t>
      </w:r>
    </w:p>
    <w:p w14:paraId="15AA692E" w14:textId="797D0DE9" w:rsidR="56FCF337" w:rsidRDefault="279F46DA" w:rsidP="750AEE61">
      <w:pPr>
        <w:spacing w:after="0" w:line="257" w:lineRule="auto"/>
        <w:rPr>
          <w:rFonts w:eastAsia="Times New Roman" w:cs="Times New Roman"/>
          <w:lang w:val="en-US"/>
        </w:rPr>
      </w:pPr>
      <w:r w:rsidRPr="31C7917D">
        <w:rPr>
          <w:rFonts w:eastAsia="Times New Roman" w:cs="Times New Roman"/>
          <w:lang w:val="en-US"/>
        </w:rPr>
        <w:t>H</w:t>
      </w:r>
      <w:bookmarkStart w:id="26" w:name="_Int_k6gergHw"/>
      <w:r w:rsidRPr="31C7917D">
        <w:rPr>
          <w:rFonts w:eastAsia="Times New Roman" w:cs="Times New Roman"/>
          <w:vertAlign w:val="subscript"/>
          <w:lang w:val="en-US"/>
        </w:rPr>
        <w:t>0</w:t>
      </w:r>
      <w:r w:rsidRPr="31C7917D">
        <w:rPr>
          <w:rFonts w:eastAsia="Times New Roman" w:cs="Times New Roman"/>
          <w:lang w:val="en-US"/>
        </w:rPr>
        <w:t>:</w:t>
      </w:r>
      <w:bookmarkEnd w:id="26"/>
      <w:r w:rsidRPr="31C7917D">
        <w:rPr>
          <w:rFonts w:eastAsia="Times New Roman" w:cs="Times New Roman"/>
          <w:lang w:val="en-US"/>
        </w:rPr>
        <w:t xml:space="preserve"> </w:t>
      </w:r>
      <w:r w:rsidR="053D9CE1" w:rsidRPr="31C7917D">
        <w:rPr>
          <w:rFonts w:eastAsia="Times New Roman" w:cs="Times New Roman"/>
          <w:lang w:val="en-US"/>
        </w:rPr>
        <w:t>Error variances are equal</w:t>
      </w:r>
      <w:r w:rsidR="00A93D96">
        <w:tab/>
      </w:r>
      <w:r w:rsidR="00A93D96">
        <w:tab/>
      </w:r>
      <w:r w:rsidRPr="31C7917D">
        <w:rPr>
          <w:rFonts w:eastAsia="Times New Roman" w:cs="Times New Roman"/>
          <w:lang w:val="en-US"/>
        </w:rPr>
        <w:t>Vs</w:t>
      </w:r>
      <w:r>
        <w:tab/>
      </w:r>
      <w:r w:rsidRPr="31C7917D">
        <w:rPr>
          <w:rFonts w:eastAsia="Times New Roman" w:cs="Times New Roman"/>
          <w:lang w:val="en-US"/>
        </w:rPr>
        <w:t>H</w:t>
      </w:r>
      <w:bookmarkStart w:id="27" w:name="_Int_9FuGmKuq"/>
      <w:r w:rsidRPr="31C7917D">
        <w:rPr>
          <w:rFonts w:eastAsia="Times New Roman" w:cs="Times New Roman"/>
          <w:vertAlign w:val="subscript"/>
          <w:lang w:val="en-US"/>
        </w:rPr>
        <w:t>1</w:t>
      </w:r>
      <w:r w:rsidRPr="31C7917D">
        <w:rPr>
          <w:rFonts w:eastAsia="Times New Roman" w:cs="Times New Roman"/>
          <w:lang w:val="en-US"/>
        </w:rPr>
        <w:t>:</w:t>
      </w:r>
      <w:bookmarkEnd w:id="27"/>
      <w:r w:rsidRPr="31C7917D">
        <w:rPr>
          <w:rFonts w:eastAsia="Times New Roman" w:cs="Times New Roman"/>
          <w:lang w:val="en-US"/>
        </w:rPr>
        <w:t xml:space="preserve"> </w:t>
      </w:r>
      <w:r w:rsidR="4AFED2CC" w:rsidRPr="31C7917D">
        <w:rPr>
          <w:rFonts w:eastAsia="Times New Roman" w:cs="Times New Roman"/>
          <w:lang w:val="en-US"/>
        </w:rPr>
        <w:t>Error variances are not equal</w:t>
      </w:r>
      <w:bookmarkStart w:id="28" w:name="_Int_crNUOP0J"/>
      <w:r w:rsidR="00A93D96">
        <w:rPr>
          <w:rFonts w:eastAsia="Times New Roman" w:cs="Times New Roman"/>
          <w:lang w:val="en-US"/>
        </w:rPr>
        <w:tab/>
      </w:r>
      <w:r w:rsidR="00A93D96">
        <w:rPr>
          <w:rFonts w:eastAsia="Times New Roman" w:cs="Times New Roman"/>
          <w:lang w:val="en-US"/>
        </w:rPr>
        <w:tab/>
      </w:r>
      <w:r w:rsidR="73808F4F" w:rsidRPr="750AEE61">
        <w:rPr>
          <w:rFonts w:eastAsia="Times New Roman" w:cs="Times New Roman"/>
          <w:lang w:val="en-US"/>
        </w:rPr>
        <w:t>(</w:t>
      </w:r>
      <w:bookmarkEnd w:id="28"/>
      <w:r w:rsidR="73808F4F" w:rsidRPr="750AEE61">
        <w:rPr>
          <w:rFonts w:eastAsia="Times New Roman" w:cs="Times New Roman"/>
          <w:lang w:val="en-US"/>
        </w:rPr>
        <w:t>α = 0.05)</w:t>
      </w:r>
    </w:p>
    <w:p w14:paraId="79DA3018" w14:textId="3155AA30" w:rsidR="56FCF337" w:rsidRDefault="0CE53992" w:rsidP="6A98AD47">
      <w:pPr>
        <w:spacing w:after="0" w:line="360" w:lineRule="auto"/>
        <w:rPr>
          <w:rFonts w:eastAsia="Times New Roman" w:cs="Times New Roman"/>
          <w:lang w:val="en-US"/>
        </w:rPr>
      </w:pPr>
      <w:r w:rsidRPr="7B1C763B">
        <w:rPr>
          <w:rFonts w:eastAsia="Times New Roman" w:cs="Times New Roman"/>
          <w:lang w:val="en-US"/>
        </w:rPr>
        <w:t>(</w:t>
      </w:r>
      <w:r w:rsidR="279F46DA" w:rsidRPr="6A98AD47">
        <w:rPr>
          <w:rFonts w:eastAsia="Times New Roman" w:cs="Times New Roman"/>
          <w:lang w:val="en-US"/>
        </w:rPr>
        <w:t>Decision Criterion: Reject H</w:t>
      </w:r>
      <w:r w:rsidR="279F46DA" w:rsidRPr="092B4F8A">
        <w:rPr>
          <w:rFonts w:eastAsia="Times New Roman" w:cs="Times New Roman"/>
          <w:vertAlign w:val="subscript"/>
          <w:lang w:val="en-US"/>
        </w:rPr>
        <w:t>0</w:t>
      </w:r>
      <w:r w:rsidR="279F46DA" w:rsidRPr="6A98AD47">
        <w:rPr>
          <w:rFonts w:eastAsia="Times New Roman" w:cs="Times New Roman"/>
          <w:lang w:val="en-US"/>
        </w:rPr>
        <w:t xml:space="preserve"> if </w:t>
      </w:r>
      <w:r w:rsidR="4045C111" w:rsidRPr="092B4F8A">
        <w:rPr>
          <w:rFonts w:eastAsia="Times New Roman" w:cs="Times New Roman"/>
          <w:lang w:val="en-US"/>
        </w:rPr>
        <w:t>p</w:t>
      </w:r>
      <w:r w:rsidR="279F46DA" w:rsidRPr="6A98AD47">
        <w:rPr>
          <w:rFonts w:eastAsia="Times New Roman" w:cs="Times New Roman"/>
          <w:lang w:val="en-US"/>
        </w:rPr>
        <w:t xml:space="preserve"> value &lt; 0.05</w:t>
      </w:r>
      <w:r w:rsidR="6B424E70" w:rsidRPr="7B1C763B">
        <w:rPr>
          <w:rFonts w:eastAsia="Times New Roman" w:cs="Times New Roman"/>
          <w:lang w:val="en-US"/>
        </w:rPr>
        <w:t>)</w:t>
      </w:r>
    </w:p>
    <w:tbl>
      <w:tblPr>
        <w:tblStyle w:val="TableGrid"/>
        <w:tblW w:w="0" w:type="auto"/>
        <w:tblLayout w:type="fixed"/>
        <w:tblLook w:val="06A0" w:firstRow="1" w:lastRow="0" w:firstColumn="1" w:lastColumn="0" w:noHBand="1" w:noVBand="1"/>
      </w:tblPr>
      <w:tblGrid>
        <w:gridCol w:w="10455"/>
      </w:tblGrid>
      <w:tr w:rsidR="7B1C763B" w14:paraId="4F075BFA" w14:textId="77777777" w:rsidTr="7B1C763B">
        <w:tc>
          <w:tcPr>
            <w:tcW w:w="10455" w:type="dxa"/>
          </w:tcPr>
          <w:p w14:paraId="4B598C2F" w14:textId="1A2A2CF6" w:rsidR="6B424E70" w:rsidRDefault="6B424E70" w:rsidP="7B1C763B">
            <w:pPr>
              <w:rPr>
                <w:rFonts w:eastAsia="Times New Roman" w:cs="Times New Roman"/>
                <w:lang w:val="en-US"/>
              </w:rPr>
            </w:pPr>
            <w:r w:rsidRPr="7F9F043B">
              <w:rPr>
                <w:rFonts w:eastAsia="Times New Roman" w:cs="Times New Roman"/>
                <w:color w:val="000000" w:themeColor="text1"/>
                <w:lang w:val="en-US"/>
              </w:rPr>
              <w:t>studentized Breusch-Pagan test data:  model2</w:t>
            </w:r>
            <w:r w:rsidR="5DD90C42" w:rsidRPr="7F9F043B">
              <w:rPr>
                <w:rFonts w:eastAsia="Times New Roman" w:cs="Times New Roman"/>
                <w:color w:val="000000" w:themeColor="text1"/>
                <w:lang w:val="en-US"/>
              </w:rPr>
              <w:t xml:space="preserve"> </w:t>
            </w:r>
            <w:r w:rsidRPr="7F9F043B">
              <w:rPr>
                <w:rFonts w:eastAsia="Times New Roman" w:cs="Times New Roman"/>
                <w:color w:val="000000" w:themeColor="text1"/>
                <w:lang w:val="en-US"/>
              </w:rPr>
              <w:t xml:space="preserve">BP = 11.259, df = 12, </w:t>
            </w:r>
            <w:r w:rsidRPr="7F9F043B">
              <w:rPr>
                <w:rFonts w:eastAsia="Times New Roman" w:cs="Times New Roman"/>
                <w:i/>
                <w:iCs/>
                <w:color w:val="000000" w:themeColor="text1"/>
                <w:lang w:val="en-US"/>
              </w:rPr>
              <w:t>p-value = 0.5069</w:t>
            </w:r>
          </w:p>
        </w:tc>
      </w:tr>
    </w:tbl>
    <w:p w14:paraId="41526A5C" w14:textId="09FF71EC" w:rsidR="56FCF337" w:rsidRDefault="6B424E70" w:rsidP="6A98AD47">
      <w:pPr>
        <w:spacing w:after="0" w:line="360" w:lineRule="auto"/>
        <w:rPr>
          <w:rFonts w:eastAsia="Times New Roman" w:cs="Times New Roman"/>
          <w:lang w:val="en-US"/>
        </w:rPr>
      </w:pPr>
      <w:r w:rsidRPr="34FC768F">
        <w:rPr>
          <w:rFonts w:eastAsia="Times New Roman" w:cs="Times New Roman"/>
          <w:lang w:val="en-US"/>
        </w:rPr>
        <w:t xml:space="preserve">As </w:t>
      </w:r>
      <w:r w:rsidR="279F46DA" w:rsidRPr="6A98AD47">
        <w:rPr>
          <w:rFonts w:eastAsia="Times New Roman" w:cs="Times New Roman"/>
          <w:lang w:val="en-US"/>
        </w:rPr>
        <w:t xml:space="preserve">p-value = </w:t>
      </w:r>
      <w:r w:rsidR="279F46DA" w:rsidRPr="6584CE24">
        <w:rPr>
          <w:rFonts w:eastAsia="Times New Roman" w:cs="Times New Roman"/>
          <w:lang w:val="en-US"/>
        </w:rPr>
        <w:t>0.5069</w:t>
      </w:r>
      <w:r w:rsidR="279F46DA" w:rsidRPr="06B23986">
        <w:rPr>
          <w:rFonts w:ascii="Lucida Console" w:eastAsia="Lucida Console" w:hAnsi="Lucida Console" w:cs="Lucida Console"/>
          <w:color w:val="000000" w:themeColor="text1"/>
          <w:sz w:val="22"/>
          <w:szCs w:val="22"/>
          <w:lang w:val="en-US"/>
        </w:rPr>
        <w:t xml:space="preserve"> </w:t>
      </w:r>
      <w:r w:rsidR="279F46DA" w:rsidRPr="6A98AD47">
        <w:rPr>
          <w:rFonts w:eastAsia="Times New Roman" w:cs="Times New Roman"/>
          <w:lang w:val="en-US"/>
        </w:rPr>
        <w:t>&gt; 0.05</w:t>
      </w:r>
      <w:r w:rsidR="426D52C2" w:rsidRPr="5DF54241">
        <w:rPr>
          <w:rFonts w:eastAsia="Times New Roman" w:cs="Times New Roman"/>
          <w:lang w:val="en-US"/>
        </w:rPr>
        <w:t>,</w:t>
      </w:r>
      <w:r w:rsidR="420343FE" w:rsidRPr="34FC768F">
        <w:rPr>
          <w:rFonts w:eastAsia="Times New Roman" w:cs="Times New Roman"/>
          <w:lang w:val="en-US"/>
        </w:rPr>
        <w:t xml:space="preserve"> signifies that</w:t>
      </w:r>
      <w:r w:rsidR="279F46DA" w:rsidRPr="6A98AD47">
        <w:rPr>
          <w:rFonts w:eastAsia="Times New Roman" w:cs="Times New Roman"/>
          <w:lang w:val="en-US"/>
        </w:rPr>
        <w:t xml:space="preserve"> do not reject H</w:t>
      </w:r>
      <w:r w:rsidR="279F46DA" w:rsidRPr="6A98AD47">
        <w:rPr>
          <w:rFonts w:eastAsia="Times New Roman" w:cs="Times New Roman"/>
          <w:vertAlign w:val="subscript"/>
          <w:lang w:val="en-US"/>
        </w:rPr>
        <w:t>0</w:t>
      </w:r>
      <w:r w:rsidR="279F46DA" w:rsidRPr="6A98AD47">
        <w:rPr>
          <w:rFonts w:eastAsia="Times New Roman" w:cs="Times New Roman"/>
          <w:lang w:val="en-US"/>
        </w:rPr>
        <w:t xml:space="preserve"> </w:t>
      </w:r>
      <w:r w:rsidR="2EB381F0" w:rsidRPr="34FC768F">
        <w:rPr>
          <w:rFonts w:eastAsia="Times New Roman" w:cs="Times New Roman"/>
          <w:lang w:val="en-US"/>
        </w:rPr>
        <w:t>at 5% level of significan</w:t>
      </w:r>
      <w:r w:rsidR="0601A16A" w:rsidRPr="34FC768F">
        <w:rPr>
          <w:rFonts w:eastAsia="Times New Roman" w:cs="Times New Roman"/>
          <w:lang w:val="en-US"/>
        </w:rPr>
        <w:t>ce.</w:t>
      </w:r>
    </w:p>
    <w:p w14:paraId="06DEEE2F" w14:textId="04BE87E4" w:rsidR="56FCF337" w:rsidRDefault="279F46DA" w:rsidP="6A98AD47">
      <w:pPr>
        <w:spacing w:after="0" w:line="360" w:lineRule="auto"/>
      </w:pPr>
      <w:r w:rsidRPr="6A98AD47">
        <w:rPr>
          <w:rFonts w:eastAsia="Times New Roman" w:cs="Times New Roman"/>
          <w:lang w:val="en-US"/>
        </w:rPr>
        <w:t>i.e</w:t>
      </w:r>
      <w:r w:rsidR="1971FBA4" w:rsidRPr="6584CE24">
        <w:rPr>
          <w:rFonts w:eastAsia="Times New Roman" w:cs="Times New Roman"/>
          <w:lang w:val="en-US"/>
        </w:rPr>
        <w:t>.,</w:t>
      </w:r>
      <w:r w:rsidRPr="6A98AD47">
        <w:rPr>
          <w:rFonts w:eastAsia="Times New Roman" w:cs="Times New Roman"/>
          <w:lang w:val="en-US"/>
        </w:rPr>
        <w:t xml:space="preserve"> Error variance is constant.</w:t>
      </w:r>
    </w:p>
    <w:p w14:paraId="0C7BC319" w14:textId="630827FF" w:rsidR="56FCF337" w:rsidRDefault="279F46DA" w:rsidP="6A98AD47">
      <w:pPr>
        <w:spacing w:after="0" w:line="360" w:lineRule="auto"/>
        <w:rPr>
          <w:rFonts w:ascii="Calibri" w:eastAsia="Calibri" w:hAnsi="Calibri" w:cs="Calibri"/>
          <w:b/>
          <w:bCs/>
          <w:lang w:val="en-US"/>
        </w:rPr>
      </w:pPr>
      <w:r w:rsidRPr="32780347">
        <w:rPr>
          <w:rFonts w:eastAsia="Times New Roman" w:cs="Times New Roman"/>
          <w:lang w:val="en-US"/>
        </w:rPr>
        <w:t>Hence,</w:t>
      </w:r>
      <w:r w:rsidRPr="7F9F043B">
        <w:rPr>
          <w:rFonts w:eastAsia="Times New Roman" w:cs="Times New Roman"/>
          <w:b/>
          <w:bCs/>
          <w:lang w:val="en-US"/>
        </w:rPr>
        <w:t xml:space="preserve"> </w:t>
      </w:r>
      <w:r w:rsidR="7F7985C9" w:rsidRPr="7F9F043B">
        <w:rPr>
          <w:rFonts w:eastAsia="Times New Roman" w:cs="Times New Roman"/>
          <w:b/>
          <w:bCs/>
          <w:lang w:val="en-US"/>
        </w:rPr>
        <w:t xml:space="preserve">the variances are equal which predicts that the </w:t>
      </w:r>
      <w:r w:rsidR="074D4F79" w:rsidRPr="7F9F043B">
        <w:rPr>
          <w:rFonts w:eastAsia="Times New Roman" w:cs="Times New Roman"/>
          <w:b/>
          <w:bCs/>
          <w:lang w:val="en-US"/>
        </w:rPr>
        <w:t>model</w:t>
      </w:r>
      <w:r w:rsidR="295B3746" w:rsidRPr="7F9F043B">
        <w:rPr>
          <w:rFonts w:ascii="Calibri" w:eastAsia="Calibri" w:hAnsi="Calibri" w:cs="Calibri"/>
          <w:b/>
          <w:bCs/>
          <w:lang w:val="en-US"/>
        </w:rPr>
        <w:t xml:space="preserve"> is homoscedastic</w:t>
      </w:r>
      <w:r w:rsidRPr="7F9F043B">
        <w:rPr>
          <w:rFonts w:ascii="Calibri" w:eastAsia="Calibri" w:hAnsi="Calibri" w:cs="Calibri"/>
          <w:b/>
          <w:bCs/>
          <w:lang w:val="en-US"/>
        </w:rPr>
        <w:t xml:space="preserve"> </w:t>
      </w:r>
    </w:p>
    <w:p w14:paraId="6BD11811" w14:textId="630827FF" w:rsidR="00402699" w:rsidRDefault="00402699" w:rsidP="6A98AD47">
      <w:pPr>
        <w:spacing w:after="0" w:line="360" w:lineRule="auto"/>
        <w:rPr>
          <w:rFonts w:ascii="Calibri" w:eastAsia="Calibri" w:hAnsi="Calibri" w:cs="Calibri"/>
          <w:b/>
          <w:bCs/>
          <w:lang w:val="en-US"/>
        </w:rPr>
      </w:pPr>
    </w:p>
    <w:p w14:paraId="4BEC930E" w14:textId="6FE8BE97" w:rsidR="56FCF337" w:rsidRDefault="279F46DA" w:rsidP="17195830">
      <w:pPr>
        <w:pStyle w:val="ListParagraph"/>
        <w:numPr>
          <w:ilvl w:val="0"/>
          <w:numId w:val="5"/>
        </w:numPr>
        <w:spacing w:after="0" w:line="360" w:lineRule="auto"/>
        <w:rPr>
          <w:rFonts w:eastAsia="Times New Roman" w:cs="Times New Roman"/>
          <w:b/>
          <w:bCs/>
          <w:u w:val="single"/>
          <w:lang w:val="en-US"/>
        </w:rPr>
      </w:pPr>
      <w:r w:rsidRPr="7F9F043B">
        <w:rPr>
          <w:rFonts w:eastAsia="Times New Roman" w:cs="Times New Roman"/>
          <w:b/>
          <w:bCs/>
          <w:u w:val="single"/>
          <w:lang w:val="en-US"/>
        </w:rPr>
        <w:t>N</w:t>
      </w:r>
      <w:r w:rsidR="012D805A" w:rsidRPr="7F9F043B">
        <w:rPr>
          <w:rFonts w:eastAsia="Times New Roman" w:cs="Times New Roman"/>
          <w:b/>
          <w:bCs/>
          <w:u w:val="single"/>
          <w:lang w:val="en-US"/>
        </w:rPr>
        <w:t xml:space="preserve">ormality of residuals </w:t>
      </w:r>
    </w:p>
    <w:p w14:paraId="4B22A9DE" w14:textId="62E514BE" w:rsidR="56FCF337" w:rsidRDefault="279F46DA" w:rsidP="6A98AD47">
      <w:pPr>
        <w:spacing w:after="0" w:line="360" w:lineRule="auto"/>
        <w:rPr>
          <w:rFonts w:eastAsia="Times New Roman" w:cs="Times New Roman"/>
          <w:lang w:val="en-US"/>
        </w:rPr>
      </w:pPr>
      <w:r w:rsidRPr="229C1430">
        <w:rPr>
          <w:rFonts w:eastAsia="Times New Roman" w:cs="Times New Roman"/>
          <w:lang w:val="en-US"/>
        </w:rPr>
        <w:t>Since the points in the Q-Q plot appears to be on the 45</w:t>
      </w:r>
      <w:r w:rsidR="64EF671C" w:rsidRPr="6584CE24">
        <w:rPr>
          <w:rFonts w:eastAsia="Times New Roman" w:cs="Times New Roman"/>
          <w:lang w:val="en-US"/>
        </w:rPr>
        <w:t>-</w:t>
      </w:r>
      <w:r w:rsidRPr="229C1430">
        <w:rPr>
          <w:rFonts w:eastAsia="Times New Roman" w:cs="Times New Roman"/>
          <w:lang w:val="en-US"/>
        </w:rPr>
        <w:t xml:space="preserve">degree straight line with little deviation in star and end of the Q-Q plot, </w:t>
      </w:r>
      <w:r w:rsidRPr="7F9F043B">
        <w:rPr>
          <w:rFonts w:eastAsia="Times New Roman" w:cs="Times New Roman"/>
          <w:b/>
          <w:bCs/>
          <w:lang w:val="en-US"/>
        </w:rPr>
        <w:t>it suggests that the residuals are normally distributed</w:t>
      </w:r>
      <w:r w:rsidRPr="229C1430">
        <w:rPr>
          <w:rFonts w:eastAsia="Times New Roman" w:cs="Times New Roman"/>
          <w:lang w:val="en-US"/>
        </w:rPr>
        <w:t>.</w:t>
      </w:r>
    </w:p>
    <w:p w14:paraId="593DA2F8" w14:textId="4BEE1452" w:rsidR="2C438792" w:rsidRDefault="5D5329CF" w:rsidP="00A93D96">
      <w:pPr>
        <w:pBdr>
          <w:top w:val="single" w:sz="4" w:space="1" w:color="auto"/>
          <w:left w:val="single" w:sz="4" w:space="4" w:color="auto"/>
          <w:bottom w:val="single" w:sz="4" w:space="1" w:color="auto"/>
          <w:right w:val="single" w:sz="4" w:space="4" w:color="auto"/>
        </w:pBdr>
        <w:spacing w:after="0" w:line="360" w:lineRule="auto"/>
        <w:jc w:val="center"/>
        <w:rPr>
          <w:rFonts w:eastAsia="Yu Mincho" w:cs="Mangal"/>
          <w:szCs w:val="24"/>
        </w:rPr>
      </w:pPr>
      <w:r>
        <w:rPr>
          <w:noProof/>
        </w:rPr>
        <w:drawing>
          <wp:inline distT="0" distB="0" distL="0" distR="0" wp14:anchorId="2E158B04" wp14:editId="07B43C69">
            <wp:extent cx="4572000" cy="2114550"/>
            <wp:effectExtent l="0" t="0" r="0" b="0"/>
            <wp:docPr id="982432101" name="Picture 982432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572000" cy="2114550"/>
                    </a:xfrm>
                    <a:prstGeom prst="rect">
                      <a:avLst/>
                    </a:prstGeom>
                  </pic:spPr>
                </pic:pic>
              </a:graphicData>
            </a:graphic>
          </wp:inline>
        </w:drawing>
      </w:r>
    </w:p>
    <w:p w14:paraId="788797CB" w14:textId="7BEFB7A1" w:rsidR="56FCF337" w:rsidRDefault="279F46DA" w:rsidP="06B23986">
      <w:pPr>
        <w:spacing w:line="257" w:lineRule="auto"/>
        <w:rPr>
          <w:rFonts w:eastAsia="Times New Roman" w:cs="Times New Roman"/>
          <w:lang w:val="en-US"/>
        </w:rPr>
      </w:pPr>
      <w:r w:rsidRPr="229C1430">
        <w:rPr>
          <w:rFonts w:eastAsia="Times New Roman" w:cs="Times New Roman"/>
          <w:lang w:val="en-US"/>
        </w:rPr>
        <w:t xml:space="preserve">Now confirming normality using Shapiro – wilk test - </w:t>
      </w:r>
    </w:p>
    <w:p w14:paraId="65482C4C" w14:textId="2E905890" w:rsidR="56FCF337" w:rsidRDefault="279F46DA" w:rsidP="06B23986">
      <w:pPr>
        <w:tabs>
          <w:tab w:val="left" w:pos="165"/>
        </w:tabs>
        <w:rPr>
          <w:rFonts w:eastAsia="Times New Roman" w:cs="Times New Roman"/>
          <w:lang w:val="en-US"/>
        </w:rPr>
      </w:pPr>
      <w:r w:rsidRPr="229C1430">
        <w:rPr>
          <w:rFonts w:eastAsia="Times New Roman" w:cs="Times New Roman"/>
          <w:lang w:val="en-US"/>
        </w:rPr>
        <w:t>H</w:t>
      </w:r>
      <w:r w:rsidRPr="092B4F8A">
        <w:rPr>
          <w:rFonts w:eastAsia="Times New Roman" w:cs="Times New Roman"/>
          <w:vertAlign w:val="subscript"/>
          <w:lang w:val="en-US"/>
        </w:rPr>
        <w:t>0</w:t>
      </w:r>
      <w:r w:rsidRPr="229C1430">
        <w:rPr>
          <w:rFonts w:eastAsia="Times New Roman" w:cs="Times New Roman"/>
          <w:lang w:val="en-US"/>
        </w:rPr>
        <w:t xml:space="preserve">: </w:t>
      </w:r>
      <w:r w:rsidR="00055C07" w:rsidRPr="539F1DE1">
        <w:rPr>
          <w:rFonts w:eastAsia="Times New Roman" w:cs="Times New Roman"/>
          <w:lang w:val="en-US"/>
        </w:rPr>
        <w:t>R</w:t>
      </w:r>
      <w:r w:rsidRPr="539F1DE1">
        <w:rPr>
          <w:rFonts w:eastAsia="Times New Roman" w:cs="Times New Roman"/>
          <w:lang w:val="en-US"/>
        </w:rPr>
        <w:t>esiduals</w:t>
      </w:r>
      <w:r w:rsidRPr="229C1430">
        <w:rPr>
          <w:rFonts w:eastAsia="Times New Roman" w:cs="Times New Roman"/>
          <w:lang w:val="en-US"/>
        </w:rPr>
        <w:t xml:space="preserve"> are normally distributed. </w:t>
      </w:r>
      <w:r w:rsidR="0BB88F54" w:rsidRPr="539F1DE1">
        <w:rPr>
          <w:rFonts w:eastAsia="Times New Roman" w:cs="Times New Roman"/>
          <w:lang w:val="en-US"/>
        </w:rPr>
        <w:t xml:space="preserve">vs </w:t>
      </w:r>
      <w:r w:rsidRPr="539F1DE1">
        <w:rPr>
          <w:rFonts w:eastAsia="Times New Roman" w:cs="Times New Roman"/>
          <w:lang w:val="en-US"/>
        </w:rPr>
        <w:t>H</w:t>
      </w:r>
      <w:r w:rsidRPr="092B4F8A">
        <w:rPr>
          <w:rFonts w:eastAsia="Times New Roman" w:cs="Times New Roman"/>
          <w:vertAlign w:val="subscript"/>
          <w:lang w:val="en-US"/>
        </w:rPr>
        <w:t>1</w:t>
      </w:r>
      <w:r w:rsidRPr="539F1DE1">
        <w:rPr>
          <w:rFonts w:eastAsia="Times New Roman" w:cs="Times New Roman"/>
          <w:lang w:val="en-US"/>
        </w:rPr>
        <w:t xml:space="preserve">: </w:t>
      </w:r>
      <w:r w:rsidR="160A0FDB" w:rsidRPr="539F1DE1">
        <w:rPr>
          <w:rFonts w:eastAsia="Times New Roman" w:cs="Times New Roman"/>
          <w:lang w:val="en-US"/>
        </w:rPr>
        <w:t xml:space="preserve">Residuals are not normally distributed </w:t>
      </w:r>
    </w:p>
    <w:p w14:paraId="234F472A" w14:textId="4ED7E80E" w:rsidR="56FCF337" w:rsidRDefault="3706418D" w:rsidP="06B23986">
      <w:pPr>
        <w:tabs>
          <w:tab w:val="left" w:pos="165"/>
        </w:tabs>
        <w:rPr>
          <w:rFonts w:eastAsia="Times New Roman" w:cs="Times New Roman"/>
          <w:lang w:val="en-US"/>
        </w:rPr>
      </w:pPr>
      <w:r w:rsidRPr="05F3AEC8">
        <w:rPr>
          <w:rFonts w:eastAsia="Times New Roman" w:cs="Times New Roman"/>
          <w:lang w:val="en-US"/>
        </w:rPr>
        <w:t>(</w:t>
      </w:r>
      <w:r w:rsidR="279F46DA" w:rsidRPr="229C1430">
        <w:rPr>
          <w:rFonts w:eastAsia="Times New Roman" w:cs="Times New Roman"/>
          <w:lang w:val="en-US"/>
        </w:rPr>
        <w:t>Decision Criterion: Reject H</w:t>
      </w:r>
      <w:r w:rsidR="279F46DA" w:rsidRPr="539F1DE1">
        <w:rPr>
          <w:rFonts w:eastAsia="Times New Roman" w:cs="Times New Roman"/>
          <w:vertAlign w:val="subscript"/>
          <w:lang w:val="en-US"/>
        </w:rPr>
        <w:t>0</w:t>
      </w:r>
      <w:r w:rsidR="279F46DA" w:rsidRPr="229C1430">
        <w:rPr>
          <w:rFonts w:eastAsia="Times New Roman" w:cs="Times New Roman"/>
          <w:lang w:val="en-US"/>
        </w:rPr>
        <w:t xml:space="preserve"> for p-value &lt; 0.05</w:t>
      </w:r>
      <w:r w:rsidR="45775811" w:rsidRPr="05F3AEC8">
        <w:rPr>
          <w:rFonts w:eastAsia="Times New Roman" w:cs="Times New Roman"/>
          <w:lang w:val="en-US"/>
        </w:rPr>
        <w:t>)</w:t>
      </w:r>
    </w:p>
    <w:tbl>
      <w:tblPr>
        <w:tblStyle w:val="TableGrid"/>
        <w:tblW w:w="0" w:type="auto"/>
        <w:tblLayout w:type="fixed"/>
        <w:tblLook w:val="06A0" w:firstRow="1" w:lastRow="0" w:firstColumn="1" w:lastColumn="0" w:noHBand="1" w:noVBand="1"/>
      </w:tblPr>
      <w:tblGrid>
        <w:gridCol w:w="10455"/>
      </w:tblGrid>
      <w:tr w:rsidR="5DF54241" w14:paraId="4202636B" w14:textId="77777777" w:rsidTr="5DF54241">
        <w:tc>
          <w:tcPr>
            <w:tcW w:w="10455" w:type="dxa"/>
          </w:tcPr>
          <w:p w14:paraId="01B8CA0B" w14:textId="15DE3595" w:rsidR="4A84C523" w:rsidRDefault="4A84C523" w:rsidP="5DF54241">
            <w:pPr>
              <w:rPr>
                <w:rFonts w:eastAsia="Times New Roman" w:cs="Times New Roman"/>
                <w:color w:val="000000" w:themeColor="text1"/>
                <w:lang w:val="en-US"/>
              </w:rPr>
            </w:pPr>
            <w:r w:rsidRPr="5DF54241">
              <w:rPr>
                <w:rFonts w:eastAsia="Times New Roman" w:cs="Times New Roman"/>
                <w:color w:val="000000" w:themeColor="text1"/>
                <w:lang w:val="en-US"/>
              </w:rPr>
              <w:t xml:space="preserve">       Shapiro-Wilk normality test data:  model1$residualsW = 0.98803,</w:t>
            </w:r>
            <w:r w:rsidRPr="5DF54241">
              <w:rPr>
                <w:rFonts w:eastAsia="Times New Roman" w:cs="Times New Roman"/>
                <w:i/>
                <w:iCs/>
                <w:color w:val="000000" w:themeColor="text1"/>
                <w:lang w:val="en-US"/>
              </w:rPr>
              <w:t xml:space="preserve"> p-value = 0.07686</w:t>
            </w:r>
          </w:p>
        </w:tc>
      </w:tr>
    </w:tbl>
    <w:p w14:paraId="0BA8EF86" w14:textId="7F5CD9E8" w:rsidR="17195830" w:rsidRDefault="279F46DA" w:rsidP="539F1DE1">
      <w:pPr>
        <w:rPr>
          <w:rFonts w:eastAsia="Times New Roman" w:cs="Times New Roman"/>
          <w:b/>
          <w:lang w:val="en-US"/>
        </w:rPr>
      </w:pPr>
      <w:r w:rsidRPr="229C1430">
        <w:rPr>
          <w:rFonts w:eastAsia="Times New Roman" w:cs="Times New Roman"/>
          <w:color w:val="000000" w:themeColor="text1"/>
          <w:lang w:val="en-US"/>
        </w:rPr>
        <w:t xml:space="preserve">   p-value = 0.07686 &gt; 0.05</w:t>
      </w:r>
      <w:r w:rsidRPr="229C1430">
        <w:rPr>
          <w:rFonts w:eastAsia="Times New Roman" w:cs="Times New Roman"/>
          <w:lang w:val="en-US"/>
        </w:rPr>
        <w:t xml:space="preserve"> So, we do not reject H</w:t>
      </w:r>
      <w:r w:rsidRPr="539F1DE1">
        <w:rPr>
          <w:rFonts w:eastAsia="Times New Roman" w:cs="Times New Roman"/>
          <w:vertAlign w:val="subscript"/>
          <w:lang w:val="en-US"/>
        </w:rPr>
        <w:t>0</w:t>
      </w:r>
      <w:r w:rsidRPr="229C1430">
        <w:rPr>
          <w:rFonts w:eastAsia="Times New Roman" w:cs="Times New Roman"/>
          <w:lang w:val="en-US"/>
        </w:rPr>
        <w:t xml:space="preserve"> at 5% level of significance. Hence</w:t>
      </w:r>
      <w:r w:rsidRPr="229C1430">
        <w:rPr>
          <w:rFonts w:eastAsia="Times New Roman" w:cs="Times New Roman"/>
          <w:b/>
          <w:lang w:val="en-US"/>
        </w:rPr>
        <w:t>, residuals are normally distributed.</w:t>
      </w:r>
    </w:p>
    <w:p w14:paraId="34385BFF" w14:textId="7F5CD9E8" w:rsidR="750AEE61" w:rsidRDefault="750AEE61" w:rsidP="750AEE61">
      <w:pPr>
        <w:rPr>
          <w:rFonts w:eastAsia="Yu Mincho" w:cs="Mangal"/>
          <w:b/>
          <w:bCs/>
          <w:szCs w:val="24"/>
          <w:lang w:val="en-US"/>
        </w:rPr>
      </w:pPr>
    </w:p>
    <w:p w14:paraId="3D9E67CC" w14:textId="0C7DFF9F" w:rsidR="56FCF337" w:rsidRDefault="279F46DA" w:rsidP="17195830">
      <w:pPr>
        <w:pStyle w:val="ListParagraph"/>
        <w:numPr>
          <w:ilvl w:val="0"/>
          <w:numId w:val="5"/>
        </w:numPr>
        <w:rPr>
          <w:rFonts w:eastAsia="Times New Roman" w:cs="Times New Roman"/>
          <w:b/>
          <w:bCs/>
          <w:u w:val="single"/>
          <w:lang w:val="en-US"/>
        </w:rPr>
      </w:pPr>
      <w:r w:rsidRPr="750AEE61">
        <w:rPr>
          <w:rFonts w:eastAsia="Times New Roman" w:cs="Times New Roman"/>
          <w:b/>
          <w:bCs/>
          <w:u w:val="single"/>
          <w:lang w:val="en-US"/>
        </w:rPr>
        <w:t>A</w:t>
      </w:r>
      <w:r w:rsidR="34AA4C96" w:rsidRPr="750AEE61">
        <w:rPr>
          <w:rFonts w:eastAsia="Times New Roman" w:cs="Times New Roman"/>
          <w:b/>
          <w:bCs/>
          <w:u w:val="single"/>
          <w:lang w:val="en-US"/>
        </w:rPr>
        <w:t>utocorrelation</w:t>
      </w:r>
    </w:p>
    <w:p w14:paraId="7196B467" w14:textId="73AF560D" w:rsidR="56FCF337" w:rsidRDefault="279F46DA" w:rsidP="23CC0CA6">
      <w:pPr>
        <w:tabs>
          <w:tab w:val="left" w:pos="270"/>
        </w:tabs>
        <w:rPr>
          <w:rFonts w:eastAsia="Times New Roman" w:cs="Times New Roman"/>
          <w:lang w:val="en-US"/>
        </w:rPr>
      </w:pPr>
      <w:r w:rsidRPr="229C1430">
        <w:rPr>
          <w:rFonts w:eastAsia="Times New Roman" w:cs="Times New Roman"/>
          <w:color w:val="202124"/>
          <w:sz w:val="22"/>
          <w:szCs w:val="22"/>
          <w:lang w:val="en-US"/>
        </w:rPr>
        <w:t xml:space="preserve">Durbin-Watson </w:t>
      </w:r>
      <w:r w:rsidRPr="229C1430">
        <w:rPr>
          <w:rFonts w:eastAsia="Times New Roman" w:cs="Times New Roman"/>
          <w:lang w:val="en-US"/>
        </w:rPr>
        <w:t>test for autocorrelation/independency among residuals.</w:t>
      </w:r>
    </w:p>
    <w:p w14:paraId="50FCDD82" w14:textId="477F8D18" w:rsidR="56FCF337" w:rsidRDefault="279F46DA" w:rsidP="06B23986">
      <w:pPr>
        <w:spacing w:line="257" w:lineRule="auto"/>
        <w:rPr>
          <w:rFonts w:eastAsia="Times New Roman" w:cs="Times New Roman"/>
          <w:vertAlign w:val="subscript"/>
          <w:lang w:val="en-US"/>
        </w:rPr>
      </w:pPr>
      <w:r w:rsidRPr="229C1430">
        <w:rPr>
          <w:rFonts w:eastAsia="Times New Roman" w:cs="Times New Roman"/>
          <w:lang w:val="en-US"/>
        </w:rPr>
        <w:t>H</w:t>
      </w:r>
      <w:bookmarkStart w:id="29" w:name="_Int_ML7AW2g1"/>
      <w:r w:rsidRPr="229C1430">
        <w:rPr>
          <w:rFonts w:eastAsia="Times New Roman" w:cs="Times New Roman"/>
          <w:vertAlign w:val="subscript"/>
          <w:lang w:val="en-US"/>
        </w:rPr>
        <w:t>0</w:t>
      </w:r>
      <w:r w:rsidRPr="229C1430">
        <w:rPr>
          <w:rFonts w:eastAsia="Times New Roman" w:cs="Times New Roman"/>
          <w:lang w:val="en-US"/>
        </w:rPr>
        <w:t>:</w:t>
      </w:r>
      <w:bookmarkEnd w:id="29"/>
      <w:r w:rsidRPr="229C1430">
        <w:rPr>
          <w:rFonts w:eastAsia="Times New Roman" w:cs="Times New Roman"/>
          <w:lang w:val="en-US"/>
        </w:rPr>
        <w:t xml:space="preserve"> No </w:t>
      </w:r>
      <w:r w:rsidR="19C91422" w:rsidRPr="539F1DE1">
        <w:rPr>
          <w:rFonts w:eastAsia="Times New Roman" w:cs="Times New Roman"/>
          <w:lang w:val="en-US"/>
        </w:rPr>
        <w:t>Autocorrelation</w:t>
      </w:r>
      <w:r w:rsidRPr="229C1430">
        <w:rPr>
          <w:rFonts w:eastAsia="Times New Roman" w:cs="Times New Roman"/>
          <w:lang w:val="en-US"/>
        </w:rPr>
        <w:t xml:space="preserve"> among residuals     Vs   </w:t>
      </w:r>
      <w:r w:rsidRPr="7F9F043B">
        <w:rPr>
          <w:rFonts w:eastAsia="Times New Roman" w:cs="Times New Roman"/>
          <w:lang w:val="en-US"/>
        </w:rPr>
        <w:t>H</w:t>
      </w:r>
      <w:bookmarkStart w:id="30" w:name="_Int_MKINk2td"/>
      <w:r w:rsidRPr="7F9F043B">
        <w:rPr>
          <w:rFonts w:eastAsia="Times New Roman" w:cs="Times New Roman"/>
          <w:vertAlign w:val="subscript"/>
          <w:lang w:val="en-US"/>
        </w:rPr>
        <w:t>1</w:t>
      </w:r>
      <w:r w:rsidRPr="7F9F043B">
        <w:rPr>
          <w:rFonts w:eastAsia="Times New Roman" w:cs="Times New Roman"/>
          <w:lang w:val="en-US"/>
        </w:rPr>
        <w:t>:</w:t>
      </w:r>
      <w:bookmarkEnd w:id="30"/>
      <w:r w:rsidRPr="7F9F043B">
        <w:rPr>
          <w:rFonts w:eastAsia="Times New Roman" w:cs="Times New Roman"/>
          <w:lang w:val="en-US"/>
        </w:rPr>
        <w:t xml:space="preserve"> </w:t>
      </w:r>
      <w:r w:rsidR="7C64AF38" w:rsidRPr="7F9F043B">
        <w:rPr>
          <w:rFonts w:eastAsia="Times New Roman" w:cs="Times New Roman"/>
          <w:lang w:val="en-US"/>
        </w:rPr>
        <w:t>Presence of Autocorrelation among residuals</w:t>
      </w:r>
    </w:p>
    <w:p w14:paraId="0C7AE52D" w14:textId="77FB13DC" w:rsidR="56FCF337" w:rsidRDefault="72900974" w:rsidP="06B23986">
      <w:pPr>
        <w:spacing w:line="257" w:lineRule="auto"/>
        <w:rPr>
          <w:rFonts w:eastAsia="Times New Roman" w:cs="Times New Roman"/>
          <w:lang w:val="en-US"/>
        </w:rPr>
      </w:pPr>
      <w:r w:rsidRPr="29B1D662">
        <w:rPr>
          <w:rFonts w:eastAsia="Times New Roman" w:cs="Times New Roman"/>
          <w:lang w:val="en-US"/>
        </w:rPr>
        <w:t>(</w:t>
      </w:r>
      <w:r w:rsidR="279F46DA" w:rsidRPr="229C1430">
        <w:rPr>
          <w:rFonts w:eastAsia="Times New Roman" w:cs="Times New Roman"/>
          <w:lang w:val="en-US"/>
        </w:rPr>
        <w:t>Decision Criterion: Reject H</w:t>
      </w:r>
      <w:r w:rsidR="279F46DA" w:rsidRPr="229C1430">
        <w:rPr>
          <w:rFonts w:eastAsia="Times New Roman" w:cs="Times New Roman"/>
          <w:vertAlign w:val="subscript"/>
          <w:lang w:val="en-US"/>
        </w:rPr>
        <w:t>0</w:t>
      </w:r>
      <w:r w:rsidR="279F46DA" w:rsidRPr="229C1430">
        <w:rPr>
          <w:rFonts w:eastAsia="Times New Roman" w:cs="Times New Roman"/>
          <w:lang w:val="en-US"/>
        </w:rPr>
        <w:t xml:space="preserve"> for p-value &lt; 0.05</w:t>
      </w:r>
      <w:r w:rsidR="170FAC99" w:rsidRPr="29B1D662">
        <w:rPr>
          <w:rFonts w:eastAsia="Times New Roman" w:cs="Times New Roman"/>
          <w:lang w:val="en-US"/>
        </w:rPr>
        <w:t>)</w:t>
      </w:r>
    </w:p>
    <w:tbl>
      <w:tblPr>
        <w:tblStyle w:val="TableGrid"/>
        <w:tblW w:w="0" w:type="auto"/>
        <w:jc w:val="center"/>
        <w:tblLayout w:type="fixed"/>
        <w:tblLook w:val="06A0" w:firstRow="1" w:lastRow="0" w:firstColumn="1" w:lastColumn="0" w:noHBand="1" w:noVBand="1"/>
      </w:tblPr>
      <w:tblGrid>
        <w:gridCol w:w="6720"/>
      </w:tblGrid>
      <w:tr w:rsidR="29B1D662" w14:paraId="09C9A3FE" w14:textId="77777777" w:rsidTr="5AD6C9DC">
        <w:trPr>
          <w:jc w:val="center"/>
        </w:trPr>
        <w:tc>
          <w:tcPr>
            <w:tcW w:w="6720" w:type="dxa"/>
          </w:tcPr>
          <w:p w14:paraId="4FCDC94A" w14:textId="584D9644" w:rsidR="170FAC99" w:rsidRDefault="0CDE30D6" w:rsidP="29B1D662">
            <w:pPr>
              <w:rPr>
                <w:rFonts w:eastAsia="Times New Roman" w:cs="Times New Roman"/>
                <w:color w:val="000000" w:themeColor="text1"/>
                <w:lang w:val="en-US"/>
              </w:rPr>
            </w:pPr>
            <w:r w:rsidRPr="5AD6C9DC">
              <w:rPr>
                <w:rFonts w:eastAsia="Times New Roman" w:cs="Times New Roman"/>
                <w:color w:val="000000" w:themeColor="text1"/>
                <w:lang w:val="en-US"/>
              </w:rPr>
              <w:t xml:space="preserve">          </w:t>
            </w:r>
            <w:r w:rsidR="170FAC99" w:rsidRPr="29B1D662">
              <w:rPr>
                <w:rFonts w:eastAsia="Times New Roman" w:cs="Times New Roman"/>
                <w:color w:val="000000" w:themeColor="text1"/>
                <w:lang w:val="en-US"/>
              </w:rPr>
              <w:t xml:space="preserve">Lag     Autocorrelation   D-W Statistic   </w:t>
            </w:r>
            <w:r w:rsidR="4BB4EB31" w:rsidRPr="5AD6C9DC">
              <w:rPr>
                <w:rFonts w:eastAsia="Times New Roman" w:cs="Times New Roman"/>
                <w:color w:val="000000" w:themeColor="text1"/>
                <w:lang w:val="en-US"/>
              </w:rPr>
              <w:t xml:space="preserve"> </w:t>
            </w:r>
            <w:r w:rsidR="75BC3819" w:rsidRPr="5AD6C9DC">
              <w:rPr>
                <w:rFonts w:eastAsia="Times New Roman" w:cs="Times New Roman"/>
                <w:color w:val="000000" w:themeColor="text1"/>
                <w:lang w:val="en-US"/>
              </w:rPr>
              <w:t xml:space="preserve"> </w:t>
            </w:r>
            <w:r w:rsidR="170FAC99" w:rsidRPr="7F9F043B">
              <w:rPr>
                <w:rFonts w:eastAsia="Times New Roman" w:cs="Times New Roman"/>
                <w:i/>
                <w:iCs/>
                <w:color w:val="000000" w:themeColor="text1"/>
                <w:lang w:val="en-US"/>
              </w:rPr>
              <w:t xml:space="preserve"> p-value   </w:t>
            </w:r>
          </w:p>
          <w:p w14:paraId="2030BE60" w14:textId="05DD6018" w:rsidR="170FAC99" w:rsidRDefault="1BB6C9A6" w:rsidP="29B1D662">
            <w:pPr>
              <w:rPr>
                <w:rFonts w:eastAsia="Times New Roman" w:cs="Times New Roman"/>
                <w:color w:val="0070C0"/>
                <w:lang w:val="en-US"/>
              </w:rPr>
            </w:pPr>
            <w:r w:rsidRPr="5AD6C9DC">
              <w:rPr>
                <w:rFonts w:eastAsia="Times New Roman" w:cs="Times New Roman"/>
                <w:color w:val="000000" w:themeColor="text1"/>
                <w:lang w:val="en-US"/>
              </w:rPr>
              <w:t xml:space="preserve">  </w:t>
            </w:r>
            <w:r w:rsidR="53FC6E78" w:rsidRPr="5AD6C9DC">
              <w:rPr>
                <w:rFonts w:eastAsia="Times New Roman" w:cs="Times New Roman"/>
                <w:color w:val="000000" w:themeColor="text1"/>
                <w:lang w:val="en-US"/>
              </w:rPr>
              <w:t xml:space="preserve">          </w:t>
            </w:r>
            <w:r w:rsidR="170FAC99" w:rsidRPr="29B1D662">
              <w:rPr>
                <w:rFonts w:eastAsia="Times New Roman" w:cs="Times New Roman"/>
                <w:color w:val="000000" w:themeColor="text1"/>
                <w:lang w:val="en-US"/>
              </w:rPr>
              <w:t xml:space="preserve">1      </w:t>
            </w:r>
            <w:r w:rsidR="2248569B" w:rsidRPr="5AD6C9DC">
              <w:rPr>
                <w:rFonts w:eastAsia="Times New Roman" w:cs="Times New Roman"/>
                <w:color w:val="000000" w:themeColor="text1"/>
                <w:lang w:val="en-US"/>
              </w:rPr>
              <w:t xml:space="preserve">  </w:t>
            </w:r>
            <w:r w:rsidR="170FAC99" w:rsidRPr="5AD6C9DC">
              <w:rPr>
                <w:rFonts w:eastAsia="Times New Roman" w:cs="Times New Roman"/>
                <w:color w:val="000000" w:themeColor="text1"/>
                <w:lang w:val="en-US"/>
              </w:rPr>
              <w:t xml:space="preserve"> </w:t>
            </w:r>
            <w:r w:rsidR="170FAC99" w:rsidRPr="29B1D662">
              <w:rPr>
                <w:rFonts w:eastAsia="Times New Roman" w:cs="Times New Roman"/>
                <w:color w:val="000000" w:themeColor="text1"/>
                <w:lang w:val="en-US"/>
              </w:rPr>
              <w:t xml:space="preserve">0.01851086            </w:t>
            </w:r>
            <w:r w:rsidR="54DB5A31" w:rsidRPr="5AD6C9DC">
              <w:rPr>
                <w:rFonts w:eastAsia="Times New Roman" w:cs="Times New Roman"/>
                <w:color w:val="000000" w:themeColor="text1"/>
                <w:lang w:val="en-US"/>
              </w:rPr>
              <w:t xml:space="preserve">  </w:t>
            </w:r>
            <w:r w:rsidR="170FAC99" w:rsidRPr="29B1D662">
              <w:rPr>
                <w:rFonts w:eastAsia="Times New Roman" w:cs="Times New Roman"/>
                <w:color w:val="000000" w:themeColor="text1"/>
                <w:lang w:val="en-US"/>
              </w:rPr>
              <w:t xml:space="preserve">1.923886   </w:t>
            </w:r>
            <w:r w:rsidR="77376FA4" w:rsidRPr="5AD6C9DC">
              <w:rPr>
                <w:rFonts w:eastAsia="Times New Roman" w:cs="Times New Roman"/>
                <w:color w:val="000000" w:themeColor="text1"/>
                <w:lang w:val="en-US"/>
              </w:rPr>
              <w:t xml:space="preserve">     </w:t>
            </w:r>
            <w:r w:rsidR="1A92EE0B" w:rsidRPr="7F9F043B">
              <w:rPr>
                <w:rFonts w:eastAsia="Times New Roman" w:cs="Times New Roman"/>
                <w:i/>
                <w:iCs/>
                <w:color w:val="000000" w:themeColor="text1"/>
                <w:lang w:val="en-US"/>
              </w:rPr>
              <w:t xml:space="preserve"> </w:t>
            </w:r>
            <w:r w:rsidR="170FAC99" w:rsidRPr="7F9F043B">
              <w:rPr>
                <w:rFonts w:eastAsia="Times New Roman" w:cs="Times New Roman"/>
                <w:i/>
                <w:iCs/>
                <w:color w:val="000000" w:themeColor="text1"/>
                <w:lang w:val="en-US"/>
              </w:rPr>
              <w:t>0.488</w:t>
            </w:r>
          </w:p>
        </w:tc>
      </w:tr>
    </w:tbl>
    <w:p w14:paraId="652A7594" w14:textId="4304F900" w:rsidR="56FCF337" w:rsidRDefault="170FAC99" w:rsidP="06B23986">
      <w:pPr>
        <w:spacing w:line="257" w:lineRule="auto"/>
        <w:rPr>
          <w:rFonts w:eastAsia="Times New Roman" w:cs="Times New Roman"/>
          <w:lang w:val="en-US"/>
        </w:rPr>
      </w:pPr>
      <w:r w:rsidRPr="29B1D662">
        <w:rPr>
          <w:rFonts w:eastAsia="Times New Roman" w:cs="Times New Roman"/>
          <w:lang w:val="en-US"/>
        </w:rPr>
        <w:t xml:space="preserve">From the above result it can be interpreted that </w:t>
      </w:r>
      <w:r w:rsidR="279F46DA" w:rsidRPr="29B1D662">
        <w:rPr>
          <w:rFonts w:eastAsia="Times New Roman" w:cs="Times New Roman"/>
          <w:lang w:val="en-US"/>
        </w:rPr>
        <w:t xml:space="preserve">p-value = </w:t>
      </w:r>
      <w:r w:rsidR="279F46DA" w:rsidRPr="29B1D662">
        <w:rPr>
          <w:rFonts w:eastAsia="Times New Roman" w:cs="Times New Roman"/>
          <w:color w:val="000000" w:themeColor="text1"/>
          <w:lang w:val="en-US"/>
        </w:rPr>
        <w:t xml:space="preserve">0.488 </w:t>
      </w:r>
      <w:r w:rsidR="279F46DA" w:rsidRPr="29B1D662">
        <w:rPr>
          <w:rFonts w:eastAsia="Times New Roman" w:cs="Times New Roman"/>
          <w:lang w:val="en-US"/>
        </w:rPr>
        <w:t>&gt; 0.05</w:t>
      </w:r>
      <w:r w:rsidR="754D6F6F" w:rsidRPr="29B1D662">
        <w:rPr>
          <w:rFonts w:eastAsia="Times New Roman" w:cs="Times New Roman"/>
          <w:lang w:val="en-US"/>
        </w:rPr>
        <w:t>,</w:t>
      </w:r>
      <w:r w:rsidR="754D6F6F" w:rsidRPr="5AD6C9DC">
        <w:rPr>
          <w:rFonts w:eastAsia="Times New Roman" w:cs="Times New Roman"/>
          <w:lang w:val="en-US"/>
        </w:rPr>
        <w:t xml:space="preserve"> </w:t>
      </w:r>
      <w:r w:rsidR="754D6F6F" w:rsidRPr="29B1D662">
        <w:rPr>
          <w:rFonts w:eastAsia="Times New Roman" w:cs="Times New Roman"/>
          <w:lang w:val="en-US"/>
        </w:rPr>
        <w:t xml:space="preserve">signifies that </w:t>
      </w:r>
    </w:p>
    <w:p w14:paraId="1107B998" w14:textId="781A623F" w:rsidR="56FCF337" w:rsidRDefault="279F46DA" w:rsidP="06B23986">
      <w:pPr>
        <w:spacing w:line="257" w:lineRule="auto"/>
        <w:rPr>
          <w:rFonts w:eastAsia="Times New Roman" w:cs="Times New Roman"/>
          <w:lang w:val="en-US"/>
        </w:rPr>
      </w:pPr>
      <w:r w:rsidRPr="229C1430">
        <w:rPr>
          <w:rFonts w:eastAsia="Times New Roman" w:cs="Times New Roman"/>
          <w:lang w:val="en-US"/>
        </w:rPr>
        <w:t>So, we do not reject H</w:t>
      </w:r>
      <w:r w:rsidRPr="229C1430">
        <w:rPr>
          <w:rFonts w:eastAsia="Times New Roman" w:cs="Times New Roman"/>
          <w:vertAlign w:val="subscript"/>
          <w:lang w:val="en-US"/>
        </w:rPr>
        <w:t>0</w:t>
      </w:r>
      <w:r w:rsidRPr="229C1430">
        <w:rPr>
          <w:rFonts w:eastAsia="Times New Roman" w:cs="Times New Roman"/>
          <w:lang w:val="en-US"/>
        </w:rPr>
        <w:t xml:space="preserve"> at 5% level of significance.</w:t>
      </w:r>
    </w:p>
    <w:p w14:paraId="289AD74B" w14:textId="21E8B35F" w:rsidR="56FCF337" w:rsidRDefault="279F46DA" w:rsidP="17195830">
      <w:pPr>
        <w:spacing w:line="257" w:lineRule="auto"/>
        <w:rPr>
          <w:rFonts w:eastAsia="Times New Roman" w:cs="Times New Roman"/>
          <w:b/>
          <w:lang w:val="en-US"/>
        </w:rPr>
      </w:pPr>
      <w:r w:rsidRPr="229C1430">
        <w:rPr>
          <w:rFonts w:eastAsia="Times New Roman" w:cs="Times New Roman"/>
          <w:lang w:val="en-US"/>
        </w:rPr>
        <w:t xml:space="preserve">Hence, </w:t>
      </w:r>
      <w:r w:rsidRPr="229C1430">
        <w:rPr>
          <w:rFonts w:eastAsia="Times New Roman" w:cs="Times New Roman"/>
          <w:b/>
          <w:lang w:val="en-US"/>
        </w:rPr>
        <w:t>there is no Autocorrelation among residual</w:t>
      </w:r>
    </w:p>
    <w:p w14:paraId="7AC960DC" w14:textId="5D9CFBD4" w:rsidR="56FCF337" w:rsidRDefault="279F46DA" w:rsidP="06B23986">
      <w:pPr>
        <w:tabs>
          <w:tab w:val="left" w:pos="8472"/>
        </w:tabs>
        <w:spacing w:line="257" w:lineRule="auto"/>
        <w:rPr>
          <w:rFonts w:eastAsia="Times New Roman" w:cs="Times New Roman"/>
          <w:lang w:val="en-US"/>
        </w:rPr>
      </w:pPr>
      <w:r w:rsidRPr="229C1430">
        <w:rPr>
          <w:rFonts w:eastAsia="Times New Roman" w:cs="Times New Roman"/>
          <w:lang w:val="en-US"/>
        </w:rPr>
        <w:t xml:space="preserve">Hence all the assumptions of multiple linear regression are satisfied </w:t>
      </w:r>
    </w:p>
    <w:p w14:paraId="689E8419" w14:textId="66E70354" w:rsidR="17195830" w:rsidRDefault="17195830" w:rsidP="17195830">
      <w:pPr>
        <w:tabs>
          <w:tab w:val="left" w:pos="8472"/>
        </w:tabs>
        <w:spacing w:line="257" w:lineRule="auto"/>
        <w:rPr>
          <w:rFonts w:eastAsia="Yu Mincho" w:cs="Mangal"/>
          <w:szCs w:val="24"/>
          <w:lang w:val="en-US"/>
        </w:rPr>
      </w:pPr>
    </w:p>
    <w:p w14:paraId="4D66B4E4" w14:textId="254ED1C1" w:rsidR="56FCF337" w:rsidRDefault="279F46DA" w:rsidP="32780347">
      <w:pPr>
        <w:pStyle w:val="ListParagraph"/>
        <w:numPr>
          <w:ilvl w:val="0"/>
          <w:numId w:val="4"/>
        </w:numPr>
        <w:spacing w:line="257" w:lineRule="auto"/>
        <w:rPr>
          <w:rFonts w:eastAsia="Times New Roman" w:cs="Times New Roman"/>
          <w:sz w:val="28"/>
          <w:szCs w:val="28"/>
          <w:u w:val="single"/>
          <w:lang w:val="en-US"/>
        </w:rPr>
      </w:pPr>
      <w:r w:rsidRPr="32780347">
        <w:rPr>
          <w:rFonts w:eastAsia="Times New Roman" w:cs="Times New Roman"/>
          <w:b/>
          <w:bCs/>
          <w:sz w:val="28"/>
          <w:szCs w:val="28"/>
          <w:u w:val="single"/>
          <w:lang w:val="en-US"/>
        </w:rPr>
        <w:t>G</w:t>
      </w:r>
      <w:r w:rsidR="3D426334" w:rsidRPr="32780347">
        <w:rPr>
          <w:rFonts w:eastAsia="Times New Roman" w:cs="Times New Roman"/>
          <w:b/>
          <w:bCs/>
          <w:sz w:val="28"/>
          <w:szCs w:val="28"/>
          <w:u w:val="single"/>
          <w:lang w:val="en-US"/>
        </w:rPr>
        <w:t>lobal Testing</w:t>
      </w:r>
      <w:r w:rsidRPr="32780347">
        <w:rPr>
          <w:rFonts w:eastAsia="Times New Roman" w:cs="Times New Roman"/>
          <w:b/>
          <w:bCs/>
          <w:sz w:val="28"/>
          <w:szCs w:val="28"/>
          <w:u w:val="single"/>
          <w:lang w:val="en-US"/>
        </w:rPr>
        <w:t xml:space="preserve"> </w:t>
      </w:r>
    </w:p>
    <w:p w14:paraId="3B71AD27" w14:textId="4AC2B7B1" w:rsidR="56FCF337" w:rsidRDefault="279F46DA" w:rsidP="06B23986">
      <w:pPr>
        <w:spacing w:line="257" w:lineRule="auto"/>
        <w:rPr>
          <w:rFonts w:eastAsia="Times New Roman" w:cs="Times New Roman"/>
          <w:lang w:val="en-US"/>
        </w:rPr>
      </w:pPr>
      <w:r w:rsidRPr="23CC0CA6">
        <w:rPr>
          <w:rFonts w:eastAsia="Times New Roman" w:cs="Times New Roman"/>
          <w:lang w:val="en-US"/>
        </w:rPr>
        <w:t>H0:</w:t>
      </w:r>
      <w:r w:rsidR="1B73F2D1" w:rsidRPr="23CC0CA6">
        <w:rPr>
          <w:rFonts w:eastAsia="Times New Roman" w:cs="Times New Roman"/>
          <w:lang w:val="en-US"/>
        </w:rPr>
        <w:t xml:space="preserve"> β</w:t>
      </w:r>
      <w:r w:rsidRPr="23CC0CA6">
        <w:rPr>
          <w:rFonts w:eastAsia="Times New Roman" w:cs="Times New Roman"/>
          <w:vertAlign w:val="subscript"/>
          <w:lang w:val="en-US"/>
        </w:rPr>
        <w:t>1</w:t>
      </w:r>
      <w:r w:rsidRPr="23CC0CA6">
        <w:rPr>
          <w:rFonts w:eastAsia="Times New Roman" w:cs="Times New Roman"/>
          <w:lang w:val="en-US"/>
        </w:rPr>
        <w:t>=</w:t>
      </w:r>
      <w:r w:rsidR="04EE8859" w:rsidRPr="23CC0CA6">
        <w:rPr>
          <w:rFonts w:eastAsia="Times New Roman" w:cs="Times New Roman"/>
          <w:lang w:val="en-US"/>
        </w:rPr>
        <w:t xml:space="preserve"> β</w:t>
      </w:r>
      <w:r w:rsidRPr="23CC0CA6">
        <w:rPr>
          <w:rFonts w:eastAsia="Times New Roman" w:cs="Times New Roman"/>
          <w:vertAlign w:val="subscript"/>
          <w:lang w:val="en-US"/>
        </w:rPr>
        <w:t>2</w:t>
      </w:r>
      <w:r w:rsidRPr="23CC0CA6">
        <w:rPr>
          <w:rFonts w:eastAsia="Times New Roman" w:cs="Times New Roman"/>
          <w:lang w:val="en-US"/>
        </w:rPr>
        <w:t>=</w:t>
      </w:r>
      <w:r w:rsidR="21250796" w:rsidRPr="23CC0CA6">
        <w:rPr>
          <w:rFonts w:eastAsia="Times New Roman" w:cs="Times New Roman"/>
          <w:lang w:val="en-US"/>
        </w:rPr>
        <w:t xml:space="preserve"> β</w:t>
      </w:r>
      <w:r w:rsidRPr="23CC0CA6">
        <w:rPr>
          <w:rFonts w:eastAsia="Times New Roman" w:cs="Times New Roman"/>
          <w:vertAlign w:val="subscript"/>
          <w:lang w:val="en-US"/>
        </w:rPr>
        <w:t>3</w:t>
      </w:r>
      <w:r w:rsidRPr="23CC0CA6">
        <w:rPr>
          <w:rFonts w:eastAsia="Times New Roman" w:cs="Times New Roman"/>
          <w:lang w:val="en-US"/>
        </w:rPr>
        <w:t>=</w:t>
      </w:r>
      <w:r w:rsidR="3A62B994" w:rsidRPr="23CC0CA6">
        <w:rPr>
          <w:rFonts w:eastAsia="Times New Roman" w:cs="Times New Roman"/>
          <w:lang w:val="en-US"/>
        </w:rPr>
        <w:t xml:space="preserve"> β</w:t>
      </w:r>
      <w:r w:rsidRPr="23CC0CA6">
        <w:rPr>
          <w:rFonts w:eastAsia="Times New Roman" w:cs="Times New Roman"/>
          <w:vertAlign w:val="subscript"/>
          <w:lang w:val="en-US"/>
        </w:rPr>
        <w:t>4</w:t>
      </w:r>
      <w:r w:rsidRPr="23CC0CA6">
        <w:rPr>
          <w:rFonts w:eastAsia="Times New Roman" w:cs="Times New Roman"/>
          <w:lang w:val="en-US"/>
        </w:rPr>
        <w:t>=</w:t>
      </w:r>
      <w:r w:rsidR="391469C3" w:rsidRPr="23CC0CA6">
        <w:rPr>
          <w:rFonts w:eastAsia="Times New Roman" w:cs="Times New Roman"/>
          <w:lang w:val="en-US"/>
        </w:rPr>
        <w:t xml:space="preserve"> β</w:t>
      </w:r>
      <w:r w:rsidRPr="23CC0CA6">
        <w:rPr>
          <w:rFonts w:eastAsia="Times New Roman" w:cs="Times New Roman"/>
          <w:vertAlign w:val="subscript"/>
          <w:lang w:val="en-US"/>
        </w:rPr>
        <w:t>5</w:t>
      </w:r>
      <w:r w:rsidRPr="23CC0CA6">
        <w:rPr>
          <w:rFonts w:eastAsia="Times New Roman" w:cs="Times New Roman"/>
          <w:lang w:val="en-US"/>
        </w:rPr>
        <w:t>=</w:t>
      </w:r>
      <w:r w:rsidR="34F26CED" w:rsidRPr="23CC0CA6">
        <w:rPr>
          <w:rFonts w:eastAsia="Times New Roman" w:cs="Times New Roman"/>
          <w:lang w:val="en-US"/>
        </w:rPr>
        <w:t xml:space="preserve"> β</w:t>
      </w:r>
      <w:r w:rsidRPr="23CC0CA6">
        <w:rPr>
          <w:rFonts w:eastAsia="Times New Roman" w:cs="Times New Roman"/>
          <w:vertAlign w:val="subscript"/>
          <w:lang w:val="en-US"/>
        </w:rPr>
        <w:t>6</w:t>
      </w:r>
      <w:r w:rsidRPr="23CC0CA6">
        <w:rPr>
          <w:rFonts w:eastAsia="Times New Roman" w:cs="Times New Roman"/>
          <w:lang w:val="en-US"/>
        </w:rPr>
        <w:t>=</w:t>
      </w:r>
      <w:r w:rsidR="1E36BE95" w:rsidRPr="23CC0CA6">
        <w:rPr>
          <w:rFonts w:eastAsia="Times New Roman" w:cs="Times New Roman"/>
          <w:lang w:val="en-US"/>
        </w:rPr>
        <w:t xml:space="preserve"> β</w:t>
      </w:r>
      <w:r w:rsidRPr="23CC0CA6">
        <w:rPr>
          <w:rFonts w:eastAsia="Times New Roman" w:cs="Times New Roman"/>
          <w:vertAlign w:val="subscript"/>
          <w:lang w:val="en-US"/>
        </w:rPr>
        <w:t>7</w:t>
      </w:r>
      <w:r w:rsidRPr="23CC0CA6">
        <w:rPr>
          <w:rFonts w:eastAsia="Times New Roman" w:cs="Times New Roman"/>
          <w:lang w:val="en-US"/>
        </w:rPr>
        <w:t>=</w:t>
      </w:r>
      <w:r w:rsidR="70C89ADB" w:rsidRPr="23CC0CA6">
        <w:rPr>
          <w:rFonts w:eastAsia="Times New Roman" w:cs="Times New Roman"/>
          <w:lang w:val="en-US"/>
        </w:rPr>
        <w:t xml:space="preserve"> β</w:t>
      </w:r>
      <w:r w:rsidRPr="23CC0CA6">
        <w:rPr>
          <w:rFonts w:eastAsia="Times New Roman" w:cs="Times New Roman"/>
          <w:vertAlign w:val="subscript"/>
          <w:lang w:val="en-US"/>
        </w:rPr>
        <w:t>8</w:t>
      </w:r>
      <w:r w:rsidRPr="23CC0CA6">
        <w:rPr>
          <w:rFonts w:eastAsia="Times New Roman" w:cs="Times New Roman"/>
          <w:lang w:val="en-US"/>
        </w:rPr>
        <w:t>=</w:t>
      </w:r>
      <w:r w:rsidR="2B211817" w:rsidRPr="23CC0CA6">
        <w:rPr>
          <w:rFonts w:eastAsia="Times New Roman" w:cs="Times New Roman"/>
          <w:lang w:val="en-US"/>
        </w:rPr>
        <w:t xml:space="preserve"> β</w:t>
      </w:r>
      <w:r w:rsidRPr="23CC0CA6">
        <w:rPr>
          <w:rFonts w:eastAsia="Times New Roman" w:cs="Times New Roman"/>
          <w:vertAlign w:val="subscript"/>
          <w:lang w:val="en-US"/>
        </w:rPr>
        <w:t>9</w:t>
      </w:r>
      <w:r w:rsidRPr="23CC0CA6">
        <w:rPr>
          <w:rFonts w:eastAsia="Times New Roman" w:cs="Times New Roman"/>
          <w:lang w:val="en-US"/>
        </w:rPr>
        <w:t>=</w:t>
      </w:r>
      <w:r w:rsidR="133E4AC2" w:rsidRPr="23CC0CA6">
        <w:rPr>
          <w:rFonts w:eastAsia="Times New Roman" w:cs="Times New Roman"/>
          <w:lang w:val="en-US"/>
        </w:rPr>
        <w:t xml:space="preserve"> β</w:t>
      </w:r>
      <w:r w:rsidRPr="23CC0CA6">
        <w:rPr>
          <w:rFonts w:eastAsia="Times New Roman" w:cs="Times New Roman"/>
          <w:vertAlign w:val="subscript"/>
          <w:lang w:val="en-US"/>
        </w:rPr>
        <w:t>10</w:t>
      </w:r>
      <w:r w:rsidRPr="23CC0CA6">
        <w:rPr>
          <w:rFonts w:eastAsia="Times New Roman" w:cs="Times New Roman"/>
          <w:lang w:val="en-US"/>
        </w:rPr>
        <w:t>=</w:t>
      </w:r>
      <w:r w:rsidR="4618AC19" w:rsidRPr="23CC0CA6">
        <w:rPr>
          <w:rFonts w:eastAsia="Times New Roman" w:cs="Times New Roman"/>
          <w:lang w:val="en-US"/>
        </w:rPr>
        <w:t xml:space="preserve"> β</w:t>
      </w:r>
      <w:r w:rsidRPr="23CC0CA6">
        <w:rPr>
          <w:rFonts w:eastAsia="Times New Roman" w:cs="Times New Roman"/>
          <w:vertAlign w:val="subscript"/>
          <w:lang w:val="en-US"/>
        </w:rPr>
        <w:t>11</w:t>
      </w:r>
      <w:r w:rsidRPr="23CC0CA6">
        <w:rPr>
          <w:rFonts w:eastAsia="Times New Roman" w:cs="Times New Roman"/>
          <w:lang w:val="en-US"/>
        </w:rPr>
        <w:t>=</w:t>
      </w:r>
      <w:r w:rsidR="5346C353" w:rsidRPr="23CC0CA6">
        <w:rPr>
          <w:rFonts w:eastAsia="Times New Roman" w:cs="Times New Roman"/>
          <w:lang w:val="en-US"/>
        </w:rPr>
        <w:t xml:space="preserve"> β</w:t>
      </w:r>
      <w:r w:rsidRPr="23CC0CA6">
        <w:rPr>
          <w:rFonts w:eastAsia="Times New Roman" w:cs="Times New Roman"/>
          <w:vertAlign w:val="subscript"/>
          <w:lang w:val="en-US"/>
        </w:rPr>
        <w:t>12</w:t>
      </w:r>
      <w:r w:rsidRPr="23CC0CA6">
        <w:rPr>
          <w:rFonts w:eastAsia="Times New Roman" w:cs="Times New Roman"/>
          <w:lang w:val="en-US"/>
        </w:rPr>
        <w:t>=</w:t>
      </w:r>
      <w:r w:rsidR="70C65BE8" w:rsidRPr="539F1DE1">
        <w:rPr>
          <w:rFonts w:eastAsia="Times New Roman" w:cs="Times New Roman"/>
          <w:lang w:val="en-US"/>
        </w:rPr>
        <w:t xml:space="preserve"> </w:t>
      </w:r>
      <w:r w:rsidRPr="23CC0CA6">
        <w:rPr>
          <w:rFonts w:eastAsia="Times New Roman" w:cs="Times New Roman"/>
          <w:lang w:val="en-US"/>
        </w:rPr>
        <w:t>0</w:t>
      </w:r>
    </w:p>
    <w:p w14:paraId="58AD4C40" w14:textId="286DC68F" w:rsidR="56FCF337" w:rsidRDefault="279F46DA" w:rsidP="06B23986">
      <w:pPr>
        <w:spacing w:line="257" w:lineRule="auto"/>
        <w:rPr>
          <w:rFonts w:eastAsia="Times New Roman" w:cs="Times New Roman"/>
          <w:lang w:val="en-US"/>
        </w:rPr>
      </w:pPr>
      <w:r w:rsidRPr="49EC6470">
        <w:rPr>
          <w:rFonts w:eastAsia="Times New Roman" w:cs="Times New Roman"/>
          <w:lang w:val="en-US"/>
        </w:rPr>
        <w:t>H</w:t>
      </w:r>
      <w:r w:rsidRPr="49EC6470">
        <w:rPr>
          <w:rFonts w:eastAsia="Times New Roman" w:cs="Times New Roman"/>
          <w:vertAlign w:val="subscript"/>
          <w:lang w:val="en-US"/>
        </w:rPr>
        <w:t>1</w:t>
      </w:r>
      <w:r w:rsidRPr="49EC6470">
        <w:rPr>
          <w:rFonts w:eastAsia="Times New Roman" w:cs="Times New Roman"/>
          <w:lang w:val="en-US"/>
        </w:rPr>
        <w:t>: Not H</w:t>
      </w:r>
      <w:r w:rsidRPr="49EC6470">
        <w:rPr>
          <w:rFonts w:eastAsia="Times New Roman" w:cs="Times New Roman"/>
          <w:vertAlign w:val="subscript"/>
          <w:lang w:val="en-US"/>
        </w:rPr>
        <w:t>0</w:t>
      </w:r>
      <w:r w:rsidRPr="49EC6470">
        <w:rPr>
          <w:rFonts w:eastAsia="Times New Roman" w:cs="Times New Roman"/>
          <w:lang w:val="en-US"/>
        </w:rPr>
        <w:t xml:space="preserve"> </w:t>
      </w:r>
      <w:r w:rsidR="6655C5A1" w:rsidRPr="49EC6470">
        <w:rPr>
          <w:rFonts w:eastAsia="Times New Roman" w:cs="Times New Roman"/>
          <w:lang w:val="en-US"/>
        </w:rPr>
        <w:t xml:space="preserve">                                                                                                        </w:t>
      </w:r>
      <w:bookmarkStart w:id="31" w:name="_Int_urYB66hf"/>
      <w:proofErr w:type="gramStart"/>
      <w:r w:rsidR="6655C5A1" w:rsidRPr="49EC6470">
        <w:rPr>
          <w:rFonts w:eastAsia="Times New Roman" w:cs="Times New Roman"/>
          <w:lang w:val="en-US"/>
        </w:rPr>
        <w:t xml:space="preserve">   (</w:t>
      </w:r>
      <w:bookmarkEnd w:id="31"/>
      <w:proofErr w:type="gramEnd"/>
      <w:r w:rsidRPr="49EC6470">
        <w:rPr>
          <w:rFonts w:eastAsia="Times New Roman" w:cs="Times New Roman"/>
          <w:lang w:val="en-US"/>
        </w:rPr>
        <w:t>α = 0.05</w:t>
      </w:r>
      <w:r w:rsidR="579A9DED" w:rsidRPr="49EC6470">
        <w:rPr>
          <w:rFonts w:eastAsia="Times New Roman" w:cs="Times New Roman"/>
          <w:lang w:val="en-US"/>
        </w:rPr>
        <w:t>)</w:t>
      </w:r>
    </w:p>
    <w:p w14:paraId="5B905BB1" w14:textId="3F99B872" w:rsidR="56FCF337" w:rsidRDefault="1B17DEBE" w:rsidP="06B23986">
      <w:pPr>
        <w:spacing w:line="257" w:lineRule="auto"/>
        <w:rPr>
          <w:rFonts w:eastAsia="Times New Roman" w:cs="Times New Roman"/>
          <w:lang w:val="en-US"/>
        </w:rPr>
      </w:pPr>
      <w:r w:rsidRPr="119B4FC5">
        <w:rPr>
          <w:rFonts w:eastAsia="Times New Roman" w:cs="Times New Roman"/>
          <w:lang w:val="en-US"/>
        </w:rPr>
        <w:t>(</w:t>
      </w:r>
      <w:r w:rsidR="279F46DA" w:rsidRPr="119B4FC5">
        <w:rPr>
          <w:rFonts w:eastAsia="Times New Roman" w:cs="Times New Roman"/>
          <w:lang w:val="en-US"/>
        </w:rPr>
        <w:t>Decision criterion: Reject H</w:t>
      </w:r>
      <w:r w:rsidR="279F46DA" w:rsidRPr="119B4FC5">
        <w:rPr>
          <w:rFonts w:eastAsia="Times New Roman" w:cs="Times New Roman"/>
          <w:vertAlign w:val="subscript"/>
          <w:lang w:val="en-US"/>
        </w:rPr>
        <w:t xml:space="preserve">0 </w:t>
      </w:r>
      <w:r w:rsidR="279F46DA" w:rsidRPr="119B4FC5">
        <w:rPr>
          <w:rFonts w:eastAsia="Times New Roman" w:cs="Times New Roman"/>
          <w:lang w:val="en-US"/>
        </w:rPr>
        <w:t xml:space="preserve">if </w:t>
      </w:r>
      <w:r w:rsidR="187A526C" w:rsidRPr="119B4FC5">
        <w:rPr>
          <w:rFonts w:eastAsia="Times New Roman" w:cs="Times New Roman"/>
          <w:lang w:val="en-US"/>
        </w:rPr>
        <w:t>p-</w:t>
      </w:r>
      <w:r w:rsidR="279F46DA" w:rsidRPr="119B4FC5">
        <w:rPr>
          <w:rFonts w:eastAsia="Times New Roman" w:cs="Times New Roman"/>
          <w:lang w:val="en-US"/>
        </w:rPr>
        <w:t xml:space="preserve"> </w:t>
      </w:r>
      <w:r w:rsidR="279F46DA" w:rsidRPr="119B4FC5">
        <w:rPr>
          <w:rFonts w:eastAsia="Times New Roman" w:cs="Times New Roman"/>
          <w:u w:val="single"/>
          <w:lang w:val="en-US"/>
        </w:rPr>
        <w:t>value</w:t>
      </w:r>
      <w:r w:rsidR="279F46DA" w:rsidRPr="119B4FC5">
        <w:rPr>
          <w:rFonts w:eastAsia="Times New Roman" w:cs="Times New Roman"/>
          <w:lang w:val="en-US"/>
        </w:rPr>
        <w:t xml:space="preserve"> &lt; 0.05</w:t>
      </w:r>
      <w:r w:rsidR="5A8CDA27" w:rsidRPr="119B4FC5">
        <w:rPr>
          <w:rFonts w:eastAsia="Times New Roman" w:cs="Times New Roman"/>
          <w:lang w:val="en-US"/>
        </w:rPr>
        <w:t>)</w:t>
      </w:r>
    </w:p>
    <w:p w14:paraId="3AB19F32" w14:textId="5FA3AF3A" w:rsidR="56FCF337" w:rsidRDefault="1034F6CE" w:rsidP="06B23986">
      <w:pPr>
        <w:spacing w:line="257" w:lineRule="auto"/>
        <w:rPr>
          <w:rFonts w:eastAsia="Times New Roman" w:cs="Times New Roman"/>
          <w:lang w:val="en-US"/>
        </w:rPr>
      </w:pPr>
      <w:r w:rsidRPr="119B4FC5">
        <w:rPr>
          <w:rFonts w:eastAsia="Times New Roman" w:cs="Times New Roman"/>
          <w:sz w:val="22"/>
          <w:szCs w:val="22"/>
          <w:lang w:val="en-US"/>
        </w:rPr>
        <w:t xml:space="preserve"> P-</w:t>
      </w:r>
      <w:r w:rsidR="279F46DA" w:rsidRPr="119B4FC5">
        <w:rPr>
          <w:rFonts w:eastAsia="Times New Roman" w:cs="Times New Roman"/>
          <w:lang w:val="en-US"/>
        </w:rPr>
        <w:t xml:space="preserve">value &lt; 2.2e-16 &lt; 0.05. </w:t>
      </w:r>
    </w:p>
    <w:p w14:paraId="29A31F40" w14:textId="5912BC57" w:rsidR="56FCF337" w:rsidRDefault="279F46DA" w:rsidP="06B23986">
      <w:pPr>
        <w:spacing w:line="257" w:lineRule="auto"/>
        <w:rPr>
          <w:rFonts w:eastAsia="Times New Roman" w:cs="Times New Roman"/>
          <w:lang w:val="en-US"/>
        </w:rPr>
      </w:pPr>
      <w:r w:rsidRPr="229C1430">
        <w:rPr>
          <w:rFonts w:eastAsia="Times New Roman" w:cs="Times New Roman"/>
          <w:lang w:val="en-US"/>
        </w:rPr>
        <w:t xml:space="preserve">So, we </w:t>
      </w:r>
      <w:r w:rsidRPr="49EC6470">
        <w:rPr>
          <w:rFonts w:eastAsia="Times New Roman" w:cs="Times New Roman"/>
          <w:lang w:val="en-US"/>
        </w:rPr>
        <w:t>reject H</w:t>
      </w:r>
      <w:r w:rsidRPr="49EC6470">
        <w:rPr>
          <w:rFonts w:eastAsia="Times New Roman" w:cs="Times New Roman"/>
          <w:vertAlign w:val="subscript"/>
          <w:lang w:val="en-US"/>
        </w:rPr>
        <w:t>0</w:t>
      </w:r>
      <w:r w:rsidRPr="49EC6470">
        <w:rPr>
          <w:rFonts w:eastAsia="Times New Roman" w:cs="Times New Roman"/>
          <w:lang w:val="en-US"/>
        </w:rPr>
        <w:t xml:space="preserve"> at 5% level of significance</w:t>
      </w:r>
      <w:r w:rsidRPr="229C1430">
        <w:rPr>
          <w:rFonts w:eastAsia="Times New Roman" w:cs="Times New Roman"/>
          <w:lang w:val="en-US"/>
        </w:rPr>
        <w:t xml:space="preserve"> for the given sample. </w:t>
      </w:r>
    </w:p>
    <w:p w14:paraId="5AFA84B5" w14:textId="4B995065" w:rsidR="56FCF337" w:rsidRDefault="279F46DA" w:rsidP="06B23986">
      <w:pPr>
        <w:spacing w:line="257" w:lineRule="auto"/>
        <w:rPr>
          <w:rFonts w:eastAsia="Times New Roman" w:cs="Times New Roman"/>
          <w:b/>
          <w:lang w:val="en-US"/>
        </w:rPr>
      </w:pPr>
      <w:r w:rsidRPr="49EC6470">
        <w:rPr>
          <w:rFonts w:eastAsia="Times New Roman" w:cs="Times New Roman"/>
          <w:b/>
          <w:lang w:val="en-US"/>
        </w:rPr>
        <w:t xml:space="preserve">Thus, a linear statistical relationship exists between Listing </w:t>
      </w:r>
      <w:r w:rsidR="42883CFE" w:rsidRPr="49EC6470">
        <w:rPr>
          <w:rFonts w:eastAsia="Times New Roman" w:cs="Times New Roman"/>
          <w:b/>
          <w:lang w:val="en-US"/>
        </w:rPr>
        <w:t>Day</w:t>
      </w:r>
      <w:r w:rsidRPr="49EC6470">
        <w:rPr>
          <w:rFonts w:eastAsia="Times New Roman" w:cs="Times New Roman"/>
          <w:b/>
          <w:lang w:val="en-US"/>
        </w:rPr>
        <w:t xml:space="preserve"> price (LP) and at least one of the independent variables.</w:t>
      </w:r>
    </w:p>
    <w:p w14:paraId="15D768BF" w14:textId="0B00C3AE" w:rsidR="56FCF337" w:rsidRDefault="279F46DA" w:rsidP="06B23986">
      <w:pPr>
        <w:spacing w:line="257" w:lineRule="auto"/>
      </w:pPr>
      <w:r w:rsidRPr="06B23986">
        <w:rPr>
          <w:rFonts w:eastAsia="Times New Roman" w:cs="Times New Roman"/>
          <w:szCs w:val="24"/>
          <w:lang w:val="en-US"/>
        </w:rPr>
        <w:t xml:space="preserve"> </w:t>
      </w:r>
    </w:p>
    <w:p w14:paraId="75B1B05C" w14:textId="11C42495" w:rsidR="56FCF337" w:rsidRDefault="5DEEC884" w:rsidP="32780347">
      <w:pPr>
        <w:pStyle w:val="ListParagraph"/>
        <w:numPr>
          <w:ilvl w:val="0"/>
          <w:numId w:val="3"/>
        </w:numPr>
        <w:rPr>
          <w:rFonts w:asciiTheme="minorHAnsi" w:hAnsiTheme="minorHAnsi"/>
          <w:sz w:val="28"/>
          <w:szCs w:val="28"/>
          <w:u w:val="single"/>
          <w:lang w:val="en-US"/>
        </w:rPr>
      </w:pPr>
      <w:r w:rsidRPr="32780347">
        <w:rPr>
          <w:rFonts w:eastAsia="Times New Roman" w:cs="Times New Roman"/>
          <w:b/>
          <w:bCs/>
          <w:sz w:val="28"/>
          <w:szCs w:val="28"/>
          <w:u w:val="single"/>
          <w:lang w:val="en-US"/>
        </w:rPr>
        <w:t>Individual Testing</w:t>
      </w:r>
    </w:p>
    <w:p w14:paraId="5BE3FA0F" w14:textId="41C8C821" w:rsidR="56FCF337" w:rsidRDefault="279F46DA" w:rsidP="05F3AEC8">
      <w:r w:rsidRPr="05F3AEC8">
        <w:rPr>
          <w:rFonts w:eastAsia="Times New Roman" w:cs="Times New Roman"/>
          <w:lang w:val="en-US"/>
        </w:rPr>
        <w:t xml:space="preserve">Hypothesis to test - </w:t>
      </w:r>
    </w:p>
    <w:p w14:paraId="6C4F3B6C" w14:textId="6BF5C9D7" w:rsidR="56FCF337" w:rsidRDefault="279F46DA" w:rsidP="05F3AEC8">
      <w:pPr>
        <w:tabs>
          <w:tab w:val="left" w:pos="2076"/>
          <w:tab w:val="left" w:pos="2530"/>
        </w:tabs>
      </w:pPr>
      <w:r w:rsidRPr="32780347">
        <w:rPr>
          <w:rFonts w:eastAsia="Times New Roman" w:cs="Times New Roman"/>
          <w:lang w:val="en-US"/>
        </w:rPr>
        <w:t>H</w:t>
      </w:r>
      <w:r w:rsidRPr="32780347">
        <w:rPr>
          <w:rFonts w:eastAsia="Times New Roman" w:cs="Times New Roman"/>
          <w:vertAlign w:val="subscript"/>
          <w:lang w:val="en-US"/>
        </w:rPr>
        <w:t>0</w:t>
      </w:r>
      <w:bookmarkStart w:id="32" w:name="_Int_UFSalvgL"/>
      <w:r w:rsidRPr="32780347">
        <w:rPr>
          <w:rFonts w:eastAsia="Times New Roman" w:cs="Times New Roman"/>
          <w:vertAlign w:val="subscript"/>
          <w:lang w:val="en-US"/>
        </w:rPr>
        <w:t>n</w:t>
      </w:r>
      <w:r w:rsidRPr="32780347">
        <w:rPr>
          <w:rFonts w:eastAsia="Times New Roman" w:cs="Times New Roman"/>
          <w:lang w:val="en-US"/>
        </w:rPr>
        <w:t>:</w:t>
      </w:r>
      <w:bookmarkEnd w:id="32"/>
      <w:r w:rsidRPr="32780347">
        <w:rPr>
          <w:rFonts w:eastAsia="Times New Roman" w:cs="Times New Roman"/>
          <w:lang w:val="en-US"/>
        </w:rPr>
        <w:t xml:space="preserve"> </w:t>
      </w:r>
      <w:r w:rsidR="0A14D1D7" w:rsidRPr="32780347">
        <w:rPr>
          <w:rFonts w:eastAsia="Times New Roman" w:cs="Times New Roman"/>
          <w:lang w:val="en-US"/>
        </w:rPr>
        <w:t>β</w:t>
      </w:r>
      <w:r w:rsidRPr="32780347">
        <w:rPr>
          <w:rFonts w:eastAsia="Times New Roman" w:cs="Times New Roman"/>
          <w:vertAlign w:val="subscript"/>
          <w:lang w:val="en-US"/>
        </w:rPr>
        <w:t>n</w:t>
      </w:r>
      <w:r w:rsidRPr="32780347">
        <w:rPr>
          <w:rFonts w:eastAsia="Times New Roman" w:cs="Times New Roman"/>
          <w:lang w:val="en-US"/>
        </w:rPr>
        <w:t xml:space="preserve"> = 0</w:t>
      </w:r>
      <w:r w:rsidR="428A035D" w:rsidRPr="32780347">
        <w:rPr>
          <w:rFonts w:eastAsia="Times New Roman" w:cs="Times New Roman"/>
          <w:lang w:val="en-US"/>
        </w:rPr>
        <w:t xml:space="preserve"> </w:t>
      </w:r>
      <w:r w:rsidR="002F15A5">
        <w:rPr>
          <w:rFonts w:eastAsia="Times New Roman" w:cs="Times New Roman"/>
          <w:lang w:val="en-US"/>
        </w:rPr>
        <w:t>V</w:t>
      </w:r>
      <w:r w:rsidRPr="32780347">
        <w:rPr>
          <w:rFonts w:eastAsia="Times New Roman" w:cs="Times New Roman"/>
          <w:lang w:val="en-US"/>
        </w:rPr>
        <w:t>s    H</w:t>
      </w:r>
      <w:r w:rsidRPr="32780347">
        <w:rPr>
          <w:rFonts w:eastAsia="Times New Roman" w:cs="Times New Roman"/>
          <w:vertAlign w:val="subscript"/>
          <w:lang w:val="en-US"/>
        </w:rPr>
        <w:t>1</w:t>
      </w:r>
      <w:bookmarkStart w:id="33" w:name="_Int_wBDrV5J3"/>
      <w:r w:rsidRPr="32780347">
        <w:rPr>
          <w:rFonts w:eastAsia="Times New Roman" w:cs="Times New Roman"/>
          <w:vertAlign w:val="subscript"/>
          <w:lang w:val="en-US"/>
        </w:rPr>
        <w:t>n</w:t>
      </w:r>
      <w:r w:rsidRPr="32780347">
        <w:rPr>
          <w:rFonts w:eastAsia="Times New Roman" w:cs="Times New Roman"/>
          <w:lang w:val="en-US"/>
        </w:rPr>
        <w:t>:</w:t>
      </w:r>
      <w:bookmarkEnd w:id="33"/>
      <w:r w:rsidRPr="32780347">
        <w:rPr>
          <w:rFonts w:eastAsia="Times New Roman" w:cs="Times New Roman"/>
          <w:lang w:val="en-US"/>
        </w:rPr>
        <w:t xml:space="preserve"> </w:t>
      </w:r>
      <w:r w:rsidR="78C6CE08" w:rsidRPr="32780347">
        <w:rPr>
          <w:rFonts w:eastAsia="Times New Roman" w:cs="Times New Roman"/>
          <w:lang w:val="en-US"/>
        </w:rPr>
        <w:t>β</w:t>
      </w:r>
      <w:r w:rsidRPr="32780347">
        <w:rPr>
          <w:rFonts w:eastAsia="Times New Roman" w:cs="Times New Roman"/>
          <w:vertAlign w:val="subscript"/>
          <w:lang w:val="en-US"/>
        </w:rPr>
        <w:t>n</w:t>
      </w:r>
      <w:r w:rsidRPr="32780347">
        <w:rPr>
          <w:rFonts w:eastAsia="Times New Roman" w:cs="Times New Roman"/>
          <w:lang w:val="en-US"/>
        </w:rPr>
        <w:t xml:space="preserve"> ≠ 0</w:t>
      </w:r>
    </w:p>
    <w:p w14:paraId="2B2B0E74" w14:textId="3459BF3E" w:rsidR="56FCF337" w:rsidRDefault="2356D8E5" w:rsidP="56FCF337">
      <w:r w:rsidRPr="05F3AEC8">
        <w:rPr>
          <w:rFonts w:eastAsia="Times New Roman" w:cs="Times New Roman"/>
          <w:lang w:val="en-US"/>
        </w:rPr>
        <w:t>(</w:t>
      </w:r>
      <w:r w:rsidR="279F46DA" w:rsidRPr="6584CE24">
        <w:rPr>
          <w:rFonts w:eastAsia="Times New Roman" w:cs="Times New Roman"/>
          <w:lang w:val="en-US"/>
        </w:rPr>
        <w:t>Decision Criterion: Reject H</w:t>
      </w:r>
      <w:r w:rsidR="279F46DA" w:rsidRPr="6584CE24">
        <w:rPr>
          <w:rFonts w:eastAsia="Times New Roman" w:cs="Times New Roman"/>
          <w:vertAlign w:val="subscript"/>
          <w:lang w:val="en-US"/>
        </w:rPr>
        <w:t>0</w:t>
      </w:r>
      <w:r w:rsidR="279F46DA" w:rsidRPr="6584CE24">
        <w:rPr>
          <w:rFonts w:eastAsia="Times New Roman" w:cs="Times New Roman"/>
          <w:lang w:val="en-US"/>
        </w:rPr>
        <w:t xml:space="preserve"> for p-value &lt; 0.05</w:t>
      </w:r>
      <w:r w:rsidR="4781F46A" w:rsidRPr="05F3AEC8">
        <w:rPr>
          <w:rFonts w:eastAsia="Times New Roman" w:cs="Times New Roman"/>
          <w:lang w:val="en-US"/>
        </w:rPr>
        <w:t>)</w:t>
      </w:r>
    </w:p>
    <w:p w14:paraId="4EEE6DE0" w14:textId="274D1D1A" w:rsidR="56FCF337" w:rsidRDefault="279F46DA" w:rsidP="66E827A8">
      <w:pPr>
        <w:spacing w:line="360" w:lineRule="auto"/>
      </w:pPr>
      <w:r w:rsidRPr="66E827A8">
        <w:rPr>
          <w:rFonts w:eastAsia="Times New Roman" w:cs="Times New Roman"/>
          <w:lang w:val="en-US"/>
        </w:rPr>
        <w:t xml:space="preserve">From the summary table </w:t>
      </w:r>
      <w:r w:rsidR="56DC755B" w:rsidRPr="05F3AEC8">
        <w:rPr>
          <w:rFonts w:eastAsia="Times New Roman" w:cs="Times New Roman"/>
          <w:lang w:val="en-US"/>
        </w:rPr>
        <w:t>it</w:t>
      </w:r>
      <w:r w:rsidRPr="66E827A8">
        <w:rPr>
          <w:rFonts w:eastAsia="Times New Roman" w:cs="Times New Roman"/>
          <w:lang w:val="en-US"/>
        </w:rPr>
        <w:t xml:space="preserve"> can </w:t>
      </w:r>
      <w:r w:rsidR="56DC755B" w:rsidRPr="05F3AEC8">
        <w:rPr>
          <w:rFonts w:eastAsia="Times New Roman" w:cs="Times New Roman"/>
          <w:lang w:val="en-US"/>
        </w:rPr>
        <w:t xml:space="preserve">be </w:t>
      </w:r>
      <w:r w:rsidR="4E3CDF97" w:rsidRPr="6E9BB1A3">
        <w:rPr>
          <w:rFonts w:eastAsia="Times New Roman" w:cs="Times New Roman"/>
          <w:lang w:val="en-US"/>
        </w:rPr>
        <w:t>seen</w:t>
      </w:r>
      <w:r w:rsidR="56DC755B" w:rsidRPr="05F3AEC8">
        <w:rPr>
          <w:rFonts w:eastAsia="Times New Roman" w:cs="Times New Roman"/>
          <w:lang w:val="en-US"/>
        </w:rPr>
        <w:t xml:space="preserve"> </w:t>
      </w:r>
      <w:r w:rsidRPr="66E827A8">
        <w:rPr>
          <w:rFonts w:eastAsia="Times New Roman" w:cs="Times New Roman"/>
          <w:lang w:val="en-US"/>
        </w:rPr>
        <w:t>that for IP (issue price</w:t>
      </w:r>
      <w:r w:rsidR="2E713542" w:rsidRPr="6584CE24">
        <w:rPr>
          <w:rFonts w:eastAsia="Times New Roman" w:cs="Times New Roman"/>
          <w:lang w:val="en-US"/>
        </w:rPr>
        <w:t>),</w:t>
      </w:r>
      <w:r w:rsidRPr="66E827A8">
        <w:rPr>
          <w:rFonts w:eastAsia="Times New Roman" w:cs="Times New Roman"/>
          <w:lang w:val="en-US"/>
        </w:rPr>
        <w:t xml:space="preserve"> QIB (subscription rate of qualified institutional buyers</w:t>
      </w:r>
      <w:r w:rsidR="0916B8A0" w:rsidRPr="6584CE24">
        <w:rPr>
          <w:rFonts w:eastAsia="Times New Roman" w:cs="Times New Roman"/>
          <w:lang w:val="en-US"/>
        </w:rPr>
        <w:t xml:space="preserve">), </w:t>
      </w:r>
      <w:r w:rsidR="3CEE504E" w:rsidRPr="43D29C77">
        <w:rPr>
          <w:rFonts w:eastAsia="Times New Roman" w:cs="Times New Roman"/>
          <w:lang w:val="en-US"/>
        </w:rPr>
        <w:t xml:space="preserve">HNI (subscription rate of HNI) </w:t>
      </w:r>
      <w:r w:rsidRPr="66E827A8">
        <w:rPr>
          <w:rFonts w:eastAsia="Times New Roman" w:cs="Times New Roman"/>
          <w:lang w:val="en-US"/>
        </w:rPr>
        <w:t xml:space="preserve">ROCE (Return on capital employed) has p – value less than 0.05 </w:t>
      </w:r>
    </w:p>
    <w:p w14:paraId="390FD737" w14:textId="33ACCC93" w:rsidR="56FCF337" w:rsidRDefault="279F46DA" w:rsidP="66E827A8">
      <w:pPr>
        <w:spacing w:line="360" w:lineRule="auto"/>
      </w:pPr>
      <w:r w:rsidRPr="66E827A8">
        <w:rPr>
          <w:rFonts w:eastAsia="Times New Roman" w:cs="Times New Roman"/>
          <w:lang w:val="en-US"/>
        </w:rPr>
        <w:t xml:space="preserve"> Hence</w:t>
      </w:r>
      <w:r w:rsidR="152048CB" w:rsidRPr="6584CE24">
        <w:rPr>
          <w:rFonts w:eastAsia="Times New Roman" w:cs="Times New Roman"/>
          <w:lang w:val="en-US"/>
        </w:rPr>
        <w:t>,</w:t>
      </w:r>
      <w:r w:rsidRPr="66E827A8">
        <w:rPr>
          <w:rFonts w:eastAsia="Times New Roman" w:cs="Times New Roman"/>
          <w:lang w:val="en-US"/>
        </w:rPr>
        <w:t xml:space="preserve"> we reject H</w:t>
      </w:r>
      <w:r w:rsidRPr="66E827A8">
        <w:rPr>
          <w:rFonts w:eastAsia="Times New Roman" w:cs="Times New Roman"/>
          <w:vertAlign w:val="subscript"/>
          <w:lang w:val="en-US"/>
        </w:rPr>
        <w:t xml:space="preserve">0 </w:t>
      </w:r>
      <w:r w:rsidRPr="66E827A8">
        <w:rPr>
          <w:rFonts w:eastAsia="Times New Roman" w:cs="Times New Roman"/>
          <w:lang w:val="en-US"/>
        </w:rPr>
        <w:t xml:space="preserve">and conclude that - </w:t>
      </w:r>
    </w:p>
    <w:p w14:paraId="1B172EEC" w14:textId="367C05A3" w:rsidR="56FCF337" w:rsidRDefault="002F15A5" w:rsidP="002F15A5">
      <w:pPr>
        <w:pStyle w:val="ListParagraph"/>
        <w:numPr>
          <w:ilvl w:val="0"/>
          <w:numId w:val="42"/>
        </w:numPr>
        <w:spacing w:line="360" w:lineRule="auto"/>
        <w:rPr>
          <w:rFonts w:asciiTheme="minorHAnsi" w:hAnsiTheme="minorHAnsi"/>
        </w:rPr>
      </w:pPr>
      <w:r>
        <w:rPr>
          <w:rFonts w:eastAsia="Times New Roman" w:cs="Times New Roman"/>
          <w:lang w:val="en-US"/>
        </w:rPr>
        <w:t>V</w:t>
      </w:r>
      <w:r w:rsidR="279F46DA" w:rsidRPr="66E827A8">
        <w:rPr>
          <w:rFonts w:eastAsia="Times New Roman" w:cs="Times New Roman"/>
          <w:lang w:val="en-US"/>
        </w:rPr>
        <w:t xml:space="preserve">ariation in </w:t>
      </w:r>
      <w:r w:rsidR="00DB121E">
        <w:rPr>
          <w:rFonts w:eastAsia="Times New Roman" w:cs="Times New Roman"/>
          <w:lang w:val="en-US"/>
        </w:rPr>
        <w:t>I</w:t>
      </w:r>
      <w:r w:rsidR="279F46DA" w:rsidRPr="66E827A8">
        <w:rPr>
          <w:rFonts w:eastAsia="Times New Roman" w:cs="Times New Roman"/>
          <w:lang w:val="en-US"/>
        </w:rPr>
        <w:t>ssue price contributes to variation in Listing price (LP).</w:t>
      </w:r>
    </w:p>
    <w:p w14:paraId="76FA632D" w14:textId="7426409F" w:rsidR="56FCF337" w:rsidRDefault="279F46DA" w:rsidP="002F15A5">
      <w:pPr>
        <w:pStyle w:val="ListParagraph"/>
        <w:numPr>
          <w:ilvl w:val="0"/>
          <w:numId w:val="42"/>
        </w:numPr>
        <w:spacing w:line="360" w:lineRule="auto"/>
        <w:rPr>
          <w:rFonts w:asciiTheme="minorHAnsi" w:hAnsiTheme="minorHAnsi"/>
        </w:rPr>
      </w:pPr>
      <w:r w:rsidRPr="66E827A8">
        <w:rPr>
          <w:rFonts w:eastAsia="Times New Roman" w:cs="Times New Roman"/>
          <w:lang w:val="en-US"/>
        </w:rPr>
        <w:t>Variation in subscription rate of qualified institutional buyers (QIB) contributes to variation in Listing price (LP).</w:t>
      </w:r>
    </w:p>
    <w:p w14:paraId="62E41511" w14:textId="0150F50D" w:rsidR="56FCF337" w:rsidRDefault="279F46DA" w:rsidP="002F15A5">
      <w:pPr>
        <w:pStyle w:val="ListParagraph"/>
        <w:numPr>
          <w:ilvl w:val="0"/>
          <w:numId w:val="42"/>
        </w:numPr>
        <w:spacing w:line="360" w:lineRule="auto"/>
        <w:rPr>
          <w:rFonts w:asciiTheme="minorHAnsi" w:hAnsiTheme="minorHAnsi"/>
        </w:rPr>
      </w:pPr>
      <w:r w:rsidRPr="66E827A8">
        <w:rPr>
          <w:rFonts w:eastAsia="Times New Roman" w:cs="Times New Roman"/>
          <w:lang w:val="en-US"/>
        </w:rPr>
        <w:t>Variation in subscription rate of High Network Individuals (HNI) contributes to variation in Listing price (LP).</w:t>
      </w:r>
    </w:p>
    <w:p w14:paraId="0B4B50D8" w14:textId="58E2CC68" w:rsidR="56FCF337" w:rsidRDefault="002F15A5" w:rsidP="002F15A5">
      <w:pPr>
        <w:pStyle w:val="ListParagraph"/>
        <w:numPr>
          <w:ilvl w:val="0"/>
          <w:numId w:val="42"/>
        </w:numPr>
        <w:spacing w:line="360" w:lineRule="auto"/>
        <w:rPr>
          <w:rFonts w:asciiTheme="minorHAnsi" w:hAnsiTheme="minorHAnsi"/>
        </w:rPr>
      </w:pPr>
      <w:r>
        <w:rPr>
          <w:rFonts w:eastAsia="Times New Roman" w:cs="Times New Roman"/>
          <w:lang w:val="en-US"/>
        </w:rPr>
        <w:t>V</w:t>
      </w:r>
      <w:r w:rsidR="279F46DA" w:rsidRPr="66E827A8">
        <w:rPr>
          <w:rFonts w:eastAsia="Times New Roman" w:cs="Times New Roman"/>
          <w:lang w:val="en-US"/>
        </w:rPr>
        <w:t>ariation in Return on capital employed (ROCE) contributes to variation in Listing price (LP).</w:t>
      </w:r>
    </w:p>
    <w:p w14:paraId="50A18F14" w14:textId="17ED9558" w:rsidR="56FCF337" w:rsidRDefault="00851E21" w:rsidP="1C4FDFD2">
      <w:pPr>
        <w:spacing w:line="360" w:lineRule="auto"/>
      </w:pPr>
      <w:r>
        <w:rPr>
          <w:rFonts w:eastAsia="Times New Roman" w:cs="Times New Roman"/>
          <w:lang w:val="en-US"/>
        </w:rPr>
        <w:t xml:space="preserve">For </w:t>
      </w:r>
      <w:r w:rsidR="279F46DA" w:rsidRPr="4B5D018C">
        <w:rPr>
          <w:rFonts w:eastAsia="Times New Roman" w:cs="Times New Roman"/>
          <w:lang w:val="en-US"/>
        </w:rPr>
        <w:t>other factors such as Issue Size, Subscription rate RII</w:t>
      </w:r>
      <w:r w:rsidR="538F9970" w:rsidRPr="4B5D018C">
        <w:rPr>
          <w:rFonts w:eastAsia="Times New Roman" w:cs="Times New Roman"/>
          <w:lang w:val="en-US"/>
        </w:rPr>
        <w:t>,</w:t>
      </w:r>
      <w:r w:rsidR="279F46DA" w:rsidRPr="4B5D018C">
        <w:rPr>
          <w:rFonts w:eastAsia="Times New Roman" w:cs="Times New Roman"/>
          <w:lang w:val="en-US"/>
        </w:rPr>
        <w:t xml:space="preserve"> </w:t>
      </w:r>
      <w:r w:rsidR="52FD2C28" w:rsidRPr="4B5D018C">
        <w:rPr>
          <w:rFonts w:eastAsia="Times New Roman" w:cs="Times New Roman"/>
          <w:lang w:val="en-US"/>
        </w:rPr>
        <w:t>M1, M3</w:t>
      </w:r>
      <w:r w:rsidR="03D77A88" w:rsidRPr="4B5D018C">
        <w:rPr>
          <w:rFonts w:eastAsia="Times New Roman" w:cs="Times New Roman"/>
          <w:lang w:val="en-US"/>
        </w:rPr>
        <w:t>,</w:t>
      </w:r>
      <w:r w:rsidR="52FD2C28" w:rsidRPr="4B5D018C">
        <w:rPr>
          <w:rFonts w:eastAsia="Times New Roman" w:cs="Times New Roman"/>
          <w:lang w:val="en-US"/>
        </w:rPr>
        <w:t xml:space="preserve"> ER</w:t>
      </w:r>
      <w:r w:rsidR="60D21832" w:rsidRPr="4B5D018C">
        <w:rPr>
          <w:rFonts w:eastAsia="Times New Roman" w:cs="Times New Roman"/>
          <w:lang w:val="en-US"/>
        </w:rPr>
        <w:t>,</w:t>
      </w:r>
      <w:r w:rsidR="279F46DA" w:rsidRPr="4B5D018C">
        <w:rPr>
          <w:rFonts w:eastAsia="Times New Roman" w:cs="Times New Roman"/>
          <w:lang w:val="en-US"/>
        </w:rPr>
        <w:t xml:space="preserve"> net profit, total liabilities or assets, Cash flow from operating activity</w:t>
      </w:r>
      <w:r>
        <w:rPr>
          <w:rFonts w:eastAsia="Times New Roman" w:cs="Times New Roman"/>
          <w:lang w:val="en-US"/>
        </w:rPr>
        <w:t xml:space="preserve">, </w:t>
      </w:r>
      <w:r w:rsidR="16B2160E" w:rsidRPr="4B5D018C">
        <w:rPr>
          <w:rFonts w:eastAsia="Times New Roman" w:cs="Times New Roman"/>
          <w:lang w:val="en-US"/>
        </w:rPr>
        <w:t xml:space="preserve">we </w:t>
      </w:r>
      <w:r w:rsidR="279F46DA" w:rsidRPr="4B5D018C">
        <w:rPr>
          <w:rFonts w:eastAsia="Times New Roman" w:cs="Times New Roman"/>
          <w:lang w:val="en-US"/>
        </w:rPr>
        <w:t xml:space="preserve">do not </w:t>
      </w:r>
      <w:r w:rsidR="63AD8A33" w:rsidRPr="4B5D018C">
        <w:rPr>
          <w:rFonts w:eastAsia="Times New Roman" w:cs="Times New Roman"/>
          <w:lang w:val="en-US"/>
        </w:rPr>
        <w:t>reject H</w:t>
      </w:r>
      <w:r w:rsidR="63AD8A33" w:rsidRPr="4B5D018C">
        <w:rPr>
          <w:rFonts w:eastAsia="Times New Roman" w:cs="Times New Roman"/>
          <w:vertAlign w:val="subscript"/>
          <w:lang w:val="en-US"/>
        </w:rPr>
        <w:t>0</w:t>
      </w:r>
      <w:r>
        <w:rPr>
          <w:rFonts w:eastAsia="Times New Roman" w:cs="Times New Roman"/>
          <w:vertAlign w:val="subscript"/>
          <w:lang w:val="en-US"/>
        </w:rPr>
        <w:t>.</w:t>
      </w:r>
    </w:p>
    <w:p w14:paraId="118BD887" w14:textId="77777777" w:rsidR="00851E21" w:rsidRDefault="00DB121E" w:rsidP="0D470E41">
      <w:pPr>
        <w:spacing w:line="257" w:lineRule="auto"/>
        <w:jc w:val="left"/>
        <w:rPr>
          <w:rFonts w:eastAsia="Times New Roman" w:cs="Times New Roman"/>
          <w:lang w:val="en-US"/>
        </w:rPr>
      </w:pPr>
      <w:r>
        <w:rPr>
          <w:rFonts w:eastAsia="Times New Roman" w:cs="Times New Roman"/>
          <w:lang w:val="en-US"/>
        </w:rPr>
        <w:t>This</w:t>
      </w:r>
      <w:r w:rsidR="63AD8A33" w:rsidRPr="0D470E41">
        <w:rPr>
          <w:rFonts w:eastAsia="Times New Roman" w:cs="Times New Roman"/>
          <w:lang w:val="en-US"/>
        </w:rPr>
        <w:t xml:space="preserve"> implies</w:t>
      </w:r>
      <w:r w:rsidR="00851E21">
        <w:rPr>
          <w:rFonts w:eastAsia="Times New Roman" w:cs="Times New Roman"/>
          <w:lang w:val="en-US"/>
        </w:rPr>
        <w:t>,</w:t>
      </w:r>
    </w:p>
    <w:p w14:paraId="4F1BB806" w14:textId="08B136B1" w:rsidR="56FCF337" w:rsidRDefault="63AD8A33" w:rsidP="0D470E41">
      <w:pPr>
        <w:spacing w:line="257" w:lineRule="auto"/>
        <w:jc w:val="left"/>
        <w:rPr>
          <w:rFonts w:eastAsia="Times New Roman" w:cs="Times New Roman"/>
          <w:lang w:val="en-US"/>
        </w:rPr>
      </w:pPr>
      <w:r w:rsidRPr="0D470E41">
        <w:rPr>
          <w:rFonts w:eastAsia="Times New Roman" w:cs="Times New Roman"/>
          <w:lang w:val="en-US"/>
        </w:rPr>
        <w:t xml:space="preserve"> β</w:t>
      </w:r>
      <w:r w:rsidRPr="0D470E41">
        <w:rPr>
          <w:rFonts w:eastAsia="Times New Roman" w:cs="Times New Roman"/>
          <w:vertAlign w:val="subscript"/>
          <w:lang w:val="en-US"/>
        </w:rPr>
        <w:t>2</w:t>
      </w:r>
      <w:r w:rsidRPr="0D470E41">
        <w:rPr>
          <w:rFonts w:eastAsia="Times New Roman" w:cs="Times New Roman"/>
          <w:lang w:val="en-US"/>
        </w:rPr>
        <w:t>= β</w:t>
      </w:r>
      <w:r w:rsidRPr="0D470E41">
        <w:rPr>
          <w:rFonts w:eastAsia="Times New Roman" w:cs="Times New Roman"/>
          <w:vertAlign w:val="subscript"/>
          <w:lang w:val="en-US"/>
        </w:rPr>
        <w:t>5</w:t>
      </w:r>
      <w:r w:rsidRPr="0D470E41">
        <w:rPr>
          <w:rFonts w:eastAsia="Times New Roman" w:cs="Times New Roman"/>
          <w:lang w:val="en-US"/>
        </w:rPr>
        <w:t>= β</w:t>
      </w:r>
      <w:r w:rsidRPr="0D470E41">
        <w:rPr>
          <w:rFonts w:eastAsia="Times New Roman" w:cs="Times New Roman"/>
          <w:vertAlign w:val="subscript"/>
          <w:lang w:val="en-US"/>
        </w:rPr>
        <w:t>6</w:t>
      </w:r>
      <w:r w:rsidRPr="0D470E41">
        <w:rPr>
          <w:rFonts w:eastAsia="Times New Roman" w:cs="Times New Roman"/>
          <w:lang w:val="en-US"/>
        </w:rPr>
        <w:t>= β</w:t>
      </w:r>
      <w:r w:rsidRPr="0D470E41">
        <w:rPr>
          <w:rFonts w:eastAsia="Times New Roman" w:cs="Times New Roman"/>
          <w:vertAlign w:val="subscript"/>
          <w:lang w:val="en-US"/>
        </w:rPr>
        <w:t>7</w:t>
      </w:r>
      <w:r w:rsidRPr="0D470E41">
        <w:rPr>
          <w:rFonts w:eastAsia="Times New Roman" w:cs="Times New Roman"/>
          <w:lang w:val="en-US"/>
        </w:rPr>
        <w:t>= β</w:t>
      </w:r>
      <w:r w:rsidRPr="0D470E41">
        <w:rPr>
          <w:rFonts w:eastAsia="Times New Roman" w:cs="Times New Roman"/>
          <w:vertAlign w:val="subscript"/>
          <w:lang w:val="en-US"/>
        </w:rPr>
        <w:t>8</w:t>
      </w:r>
      <w:r w:rsidRPr="0D470E41">
        <w:rPr>
          <w:rFonts w:eastAsia="Times New Roman" w:cs="Times New Roman"/>
          <w:lang w:val="en-US"/>
        </w:rPr>
        <w:t>= β</w:t>
      </w:r>
      <w:r w:rsidRPr="0D470E41">
        <w:rPr>
          <w:rFonts w:eastAsia="Times New Roman" w:cs="Times New Roman"/>
          <w:vertAlign w:val="subscript"/>
          <w:lang w:val="en-US"/>
        </w:rPr>
        <w:t>9</w:t>
      </w:r>
      <w:r w:rsidRPr="0D470E41">
        <w:rPr>
          <w:rFonts w:eastAsia="Times New Roman" w:cs="Times New Roman"/>
          <w:lang w:val="en-US"/>
        </w:rPr>
        <w:t>= β</w:t>
      </w:r>
      <w:r w:rsidRPr="0D470E41">
        <w:rPr>
          <w:rFonts w:eastAsia="Times New Roman" w:cs="Times New Roman"/>
          <w:vertAlign w:val="subscript"/>
          <w:lang w:val="en-US"/>
        </w:rPr>
        <w:t>10</w:t>
      </w:r>
      <w:r w:rsidRPr="0D470E41">
        <w:rPr>
          <w:rFonts w:eastAsia="Times New Roman" w:cs="Times New Roman"/>
          <w:lang w:val="en-US"/>
        </w:rPr>
        <w:t>= β</w:t>
      </w:r>
      <w:r w:rsidRPr="0D470E41">
        <w:rPr>
          <w:rFonts w:eastAsia="Times New Roman" w:cs="Times New Roman"/>
          <w:vertAlign w:val="subscript"/>
          <w:lang w:val="en-US"/>
        </w:rPr>
        <w:t>11</w:t>
      </w:r>
      <w:r w:rsidRPr="0D470E41">
        <w:rPr>
          <w:rFonts w:eastAsia="Times New Roman" w:cs="Times New Roman"/>
          <w:lang w:val="en-US"/>
        </w:rPr>
        <w:t>= 0</w:t>
      </w:r>
    </w:p>
    <w:p w14:paraId="67395E91" w14:textId="369F4959" w:rsidR="56FCF337" w:rsidRDefault="00851E21" w:rsidP="0D470E41">
      <w:pPr>
        <w:spacing w:line="257" w:lineRule="auto"/>
        <w:jc w:val="left"/>
        <w:rPr>
          <w:rFonts w:eastAsia="Yu Mincho" w:cs="Mangal"/>
          <w:lang w:val="en-US"/>
        </w:rPr>
      </w:pPr>
      <w:r>
        <w:rPr>
          <w:rFonts w:eastAsia="Times New Roman" w:cs="Times New Roman"/>
          <w:lang w:val="en-US"/>
        </w:rPr>
        <w:t>i</w:t>
      </w:r>
      <w:r w:rsidR="63AD8A33" w:rsidRPr="46582E9E">
        <w:rPr>
          <w:rFonts w:eastAsia="Times New Roman" w:cs="Times New Roman"/>
          <w:lang w:val="en-US"/>
        </w:rPr>
        <w:t>.e.</w:t>
      </w:r>
      <w:r w:rsidR="63AD8A33" w:rsidRPr="46582E9E">
        <w:rPr>
          <w:rFonts w:eastAsia="Times New Roman" w:cs="Times New Roman"/>
          <w:szCs w:val="24"/>
          <w:lang w:val="en-US"/>
        </w:rPr>
        <w:t>,</w:t>
      </w:r>
      <w:r w:rsidR="63AD8A33" w:rsidRPr="0D470E41">
        <w:rPr>
          <w:rFonts w:eastAsia="Times New Roman" w:cs="Times New Roman"/>
          <w:szCs w:val="24"/>
          <w:lang w:val="en-US"/>
        </w:rPr>
        <w:t xml:space="preserve"> These variables do not contribute </w:t>
      </w:r>
      <w:r w:rsidR="63AD8A33" w:rsidRPr="46582E9E">
        <w:rPr>
          <w:rFonts w:eastAsia="Times New Roman" w:cs="Times New Roman"/>
          <w:szCs w:val="24"/>
          <w:lang w:val="en-US"/>
        </w:rPr>
        <w:t xml:space="preserve">significantly </w:t>
      </w:r>
      <w:r w:rsidR="63AD8A33" w:rsidRPr="0D470E41">
        <w:rPr>
          <w:rFonts w:eastAsia="Times New Roman" w:cs="Times New Roman"/>
          <w:szCs w:val="24"/>
          <w:lang w:val="en-US"/>
        </w:rPr>
        <w:t xml:space="preserve">for variation in listing </w:t>
      </w:r>
      <w:r w:rsidR="63AD8A33" w:rsidRPr="46582E9E">
        <w:rPr>
          <w:rFonts w:eastAsia="Times New Roman" w:cs="Times New Roman"/>
          <w:szCs w:val="24"/>
          <w:lang w:val="en-US"/>
        </w:rPr>
        <w:t>price</w:t>
      </w:r>
      <w:r>
        <w:rPr>
          <w:rFonts w:eastAsia="Times New Roman" w:cs="Times New Roman"/>
          <w:szCs w:val="24"/>
          <w:lang w:val="en-US"/>
        </w:rPr>
        <w:t>.</w:t>
      </w:r>
    </w:p>
    <w:p w14:paraId="7D106EC2" w14:textId="5B4F6DB6" w:rsidR="56FCF337" w:rsidRDefault="56FCF337" w:rsidP="1C4FDFD2">
      <w:pPr>
        <w:spacing w:line="360" w:lineRule="auto"/>
        <w:rPr>
          <w:rFonts w:eastAsia="Yu Mincho" w:cs="Mangal"/>
          <w:szCs w:val="24"/>
          <w:lang w:val="en-US"/>
        </w:rPr>
      </w:pPr>
    </w:p>
    <w:p w14:paraId="618BB9F0" w14:textId="0B4AC2AA" w:rsidR="56FCF337" w:rsidRDefault="06D83954" w:rsidP="02B44EFF">
      <w:pPr>
        <w:pStyle w:val="ListParagraph"/>
        <w:numPr>
          <w:ilvl w:val="0"/>
          <w:numId w:val="1"/>
        </w:numPr>
        <w:rPr>
          <w:rFonts w:asciiTheme="minorHAnsi" w:hAnsiTheme="minorHAnsi"/>
          <w:b/>
          <w:bCs/>
          <w:sz w:val="28"/>
          <w:szCs w:val="28"/>
          <w:u w:val="single"/>
          <w:lang w:val="en-US"/>
        </w:rPr>
      </w:pPr>
      <w:r w:rsidRPr="7F9F043B">
        <w:rPr>
          <w:b/>
          <w:bCs/>
          <w:sz w:val="28"/>
          <w:szCs w:val="28"/>
          <w:u w:val="single"/>
          <w:lang w:val="en-US"/>
        </w:rPr>
        <w:t xml:space="preserve">Measure of </w:t>
      </w:r>
      <w:r w:rsidR="495115A3" w:rsidRPr="7F9F043B">
        <w:rPr>
          <w:b/>
          <w:bCs/>
          <w:sz w:val="28"/>
          <w:szCs w:val="28"/>
          <w:u w:val="single"/>
          <w:lang w:val="en-US"/>
        </w:rPr>
        <w:t>G</w:t>
      </w:r>
      <w:r w:rsidRPr="7F9F043B">
        <w:rPr>
          <w:b/>
          <w:bCs/>
          <w:sz w:val="28"/>
          <w:szCs w:val="28"/>
          <w:u w:val="single"/>
          <w:lang w:val="en-US"/>
        </w:rPr>
        <w:t xml:space="preserve">oodness of </w:t>
      </w:r>
      <w:r w:rsidR="00DAD9E5" w:rsidRPr="7F9F043B">
        <w:rPr>
          <w:b/>
          <w:bCs/>
          <w:sz w:val="28"/>
          <w:szCs w:val="28"/>
          <w:u w:val="single"/>
          <w:lang w:val="en-US"/>
        </w:rPr>
        <w:t>F</w:t>
      </w:r>
      <w:r w:rsidRPr="7F9F043B">
        <w:rPr>
          <w:b/>
          <w:bCs/>
          <w:sz w:val="28"/>
          <w:szCs w:val="28"/>
          <w:u w:val="single"/>
          <w:lang w:val="en-US"/>
        </w:rPr>
        <w:t xml:space="preserve">it </w:t>
      </w:r>
    </w:p>
    <w:p w14:paraId="7A93B3AA" w14:textId="6050CBE2" w:rsidR="56FCF337" w:rsidRDefault="279F46DA" w:rsidP="00433F66">
      <w:pPr>
        <w:rPr>
          <w:rFonts w:eastAsia="Yu Mincho" w:cs="Times New Roman"/>
          <w:lang w:val="en-US"/>
        </w:rPr>
      </w:pPr>
      <w:r w:rsidRPr="6584CE24">
        <w:rPr>
          <w:lang w:val="en-US"/>
        </w:rPr>
        <w:t xml:space="preserve">Multiple R-squared: 0.9311 </w:t>
      </w:r>
    </w:p>
    <w:p w14:paraId="412A646D" w14:textId="7BB67727" w:rsidR="56FCF337" w:rsidRPr="00053008" w:rsidRDefault="279F46DA" w:rsidP="00053008">
      <w:r w:rsidRPr="00053008">
        <w:t>That means that variation in independent variables explain 93.11% of variation in Listing Price</w:t>
      </w:r>
    </w:p>
    <w:p w14:paraId="390350E9" w14:textId="17CDB134" w:rsidR="56FCF337" w:rsidRDefault="279F46DA" w:rsidP="66E827A8">
      <w:pPr>
        <w:spacing w:line="360" w:lineRule="auto"/>
      </w:pPr>
      <w:r w:rsidRPr="7F9F043B">
        <w:rPr>
          <w:lang w:val="en-US"/>
        </w:rPr>
        <w:t>i.e</w:t>
      </w:r>
      <w:r w:rsidR="6E57EF4C" w:rsidRPr="7F9F043B">
        <w:rPr>
          <w:lang w:val="en-US"/>
        </w:rPr>
        <w:t>.,</w:t>
      </w:r>
      <w:r w:rsidRPr="7F9F043B">
        <w:rPr>
          <w:lang w:val="en-US"/>
        </w:rPr>
        <w:t xml:space="preserve"> variation in issue price (IS</w:t>
      </w:r>
      <w:r w:rsidR="38FF7CEF" w:rsidRPr="7F9F043B">
        <w:rPr>
          <w:lang w:val="en-US"/>
        </w:rPr>
        <w:t>),</w:t>
      </w:r>
      <w:r w:rsidRPr="7F9F043B">
        <w:rPr>
          <w:lang w:val="en-US"/>
        </w:rPr>
        <w:t xml:space="preserve"> subscription rate of </w:t>
      </w:r>
      <w:r w:rsidR="2E06194E" w:rsidRPr="7F9F043B">
        <w:rPr>
          <w:lang w:val="en-US"/>
        </w:rPr>
        <w:t>Q</w:t>
      </w:r>
      <w:r w:rsidRPr="7F9F043B">
        <w:rPr>
          <w:lang w:val="en-US"/>
        </w:rPr>
        <w:t xml:space="preserve">ualified </w:t>
      </w:r>
      <w:r w:rsidR="06EDBBD8" w:rsidRPr="7F9F043B">
        <w:rPr>
          <w:lang w:val="en-US"/>
        </w:rPr>
        <w:t>I</w:t>
      </w:r>
      <w:r w:rsidRPr="7F9F043B">
        <w:rPr>
          <w:lang w:val="en-US"/>
        </w:rPr>
        <w:t xml:space="preserve">nstitutional </w:t>
      </w:r>
      <w:r w:rsidR="3B8F3264" w:rsidRPr="7F9F043B">
        <w:rPr>
          <w:lang w:val="en-US"/>
        </w:rPr>
        <w:t>B</w:t>
      </w:r>
      <w:r w:rsidRPr="7F9F043B">
        <w:rPr>
          <w:lang w:val="en-US"/>
        </w:rPr>
        <w:t>uyers</w:t>
      </w:r>
      <w:r w:rsidR="42058985" w:rsidRPr="7F9F043B">
        <w:rPr>
          <w:lang w:val="en-US"/>
        </w:rPr>
        <w:t xml:space="preserve"> </w:t>
      </w:r>
      <w:r w:rsidRPr="7F9F043B">
        <w:rPr>
          <w:lang w:val="en-US"/>
        </w:rPr>
        <w:t>(QIB</w:t>
      </w:r>
      <w:r w:rsidR="6F302B15" w:rsidRPr="7F9F043B">
        <w:rPr>
          <w:lang w:val="en-US"/>
        </w:rPr>
        <w:t>),</w:t>
      </w:r>
      <w:r w:rsidRPr="7F9F043B">
        <w:rPr>
          <w:lang w:val="en-US"/>
        </w:rPr>
        <w:t xml:space="preserve"> </w:t>
      </w:r>
      <w:r w:rsidR="1BB4252A" w:rsidRPr="7F9F043B">
        <w:rPr>
          <w:lang w:val="en-US"/>
        </w:rPr>
        <w:t>and High Net</w:t>
      </w:r>
      <w:r w:rsidR="00851E21">
        <w:rPr>
          <w:lang w:val="en-US"/>
        </w:rPr>
        <w:t>-</w:t>
      </w:r>
      <w:r w:rsidR="1BB4252A" w:rsidRPr="7F9F043B">
        <w:rPr>
          <w:lang w:val="en-US"/>
        </w:rPr>
        <w:t>worth Individual (HNI</w:t>
      </w:r>
      <w:r w:rsidR="66A03CE9" w:rsidRPr="7F9F043B">
        <w:rPr>
          <w:lang w:val="en-US"/>
        </w:rPr>
        <w:t>),</w:t>
      </w:r>
      <w:r w:rsidRPr="7F9F043B">
        <w:rPr>
          <w:lang w:val="en-US"/>
        </w:rPr>
        <w:t xml:space="preserve"> Return on capital employed (ROCE) explain 93.11% of the variation in Listing Price.</w:t>
      </w:r>
      <w:r w:rsidRPr="66E827A8">
        <w:rPr>
          <w:rFonts w:eastAsia="Times New Roman" w:cs="Times New Roman"/>
          <w:lang w:val="en-US"/>
        </w:rPr>
        <w:t xml:space="preserve"> </w:t>
      </w:r>
    </w:p>
    <w:p w14:paraId="1F941FC3" w14:textId="4CBEF6CF" w:rsidR="7BBD850B" w:rsidRDefault="7BBD850B" w:rsidP="7BBD850B">
      <w:pPr>
        <w:spacing w:line="360" w:lineRule="auto"/>
        <w:rPr>
          <w:rFonts w:eastAsia="Yu Mincho" w:cs="Mangal"/>
          <w:szCs w:val="24"/>
          <w:lang w:val="en-US"/>
        </w:rPr>
      </w:pPr>
    </w:p>
    <w:p w14:paraId="07FA6DB3" w14:textId="3F02D452" w:rsidR="56FCF337" w:rsidRDefault="279F46DA" w:rsidP="66E827A8">
      <w:pPr>
        <w:spacing w:line="360" w:lineRule="auto"/>
        <w:rPr>
          <w:lang w:val="en-US"/>
        </w:rPr>
      </w:pPr>
      <w:r w:rsidRPr="10E1C67D">
        <w:rPr>
          <w:rFonts w:eastAsia="Times New Roman" w:cs="Times New Roman"/>
          <w:lang w:val="en-US"/>
        </w:rPr>
        <w:t xml:space="preserve"> </w:t>
      </w:r>
      <w:r w:rsidRPr="10E1C67D">
        <w:rPr>
          <w:lang w:val="en-US"/>
        </w:rPr>
        <w:t xml:space="preserve">Hence based on our study, for prediction of listing price we recommend following regression equation </w:t>
      </w:r>
    </w:p>
    <w:p w14:paraId="4079BBA6" w14:textId="52E76B75" w:rsidR="6D9BABFC" w:rsidRDefault="27EADDCC" w:rsidP="10E1C67D">
      <w:pPr>
        <w:spacing w:line="360" w:lineRule="auto"/>
        <w:jc w:val="center"/>
        <w:rPr>
          <w:rFonts w:eastAsia="Yu Mincho" w:cs="Mangal"/>
        </w:rPr>
      </w:pPr>
      <w:r>
        <w:rPr>
          <w:noProof/>
        </w:rPr>
        <w:drawing>
          <wp:inline distT="0" distB="0" distL="0" distR="0" wp14:anchorId="0E3DEFB5" wp14:editId="19D08E73">
            <wp:extent cx="5467350" cy="683419"/>
            <wp:effectExtent l="0" t="0" r="0" b="0"/>
            <wp:docPr id="1339643041" name="Picture 1339643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9643041"/>
                    <pic:cNvPicPr/>
                  </pic:nvPicPr>
                  <pic:blipFill>
                    <a:blip r:embed="rId19">
                      <a:extLst>
                        <a:ext uri="{28A0092B-C50C-407E-A947-70E740481C1C}">
                          <a14:useLocalDpi xmlns:a14="http://schemas.microsoft.com/office/drawing/2010/main" val="0"/>
                        </a:ext>
                      </a:extLst>
                    </a:blip>
                    <a:stretch>
                      <a:fillRect/>
                    </a:stretch>
                  </pic:blipFill>
                  <pic:spPr>
                    <a:xfrm>
                      <a:off x="0" y="0"/>
                      <a:ext cx="5467350" cy="683419"/>
                    </a:xfrm>
                    <a:prstGeom prst="rect">
                      <a:avLst/>
                    </a:prstGeom>
                  </pic:spPr>
                </pic:pic>
              </a:graphicData>
            </a:graphic>
          </wp:inline>
        </w:drawing>
      </w:r>
    </w:p>
    <w:p w14:paraId="44C50170" w14:textId="77777777" w:rsidR="007F2DC2" w:rsidRDefault="11756809" w:rsidP="007F2DC2">
      <w:pPr>
        <w:spacing w:line="257" w:lineRule="auto"/>
        <w:jc w:val="left"/>
        <w:rPr>
          <w:rFonts w:eastAsia="Yu Mincho" w:cs="Mangal"/>
        </w:rPr>
      </w:pPr>
      <w:r w:rsidRPr="7BBD850B">
        <w:rPr>
          <w:rFonts w:eastAsia="Yu Mincho" w:cs="Mangal"/>
        </w:rPr>
        <w:t>But from individual testing we g</w:t>
      </w:r>
      <w:r w:rsidR="007F2DC2">
        <w:rPr>
          <w:rFonts w:eastAsia="Yu Mincho" w:cs="Mangal"/>
        </w:rPr>
        <w:t>et,</w:t>
      </w:r>
    </w:p>
    <w:p w14:paraId="260C91D6" w14:textId="61F9BC98" w:rsidR="11756809" w:rsidRPr="007F2DC2" w:rsidRDefault="11756809" w:rsidP="007F2DC2">
      <w:pPr>
        <w:spacing w:line="257" w:lineRule="auto"/>
        <w:jc w:val="left"/>
        <w:rPr>
          <w:rFonts w:eastAsia="Yu Mincho" w:cs="Mangal"/>
        </w:rPr>
      </w:pPr>
      <w:r w:rsidRPr="10E1C67D">
        <w:rPr>
          <w:rFonts w:eastAsia="Times New Roman" w:cs="Times New Roman"/>
          <w:lang w:val="en-US"/>
        </w:rPr>
        <w:t xml:space="preserve"> β</w:t>
      </w:r>
      <w:r w:rsidRPr="10E1C67D">
        <w:rPr>
          <w:rFonts w:eastAsia="Times New Roman" w:cs="Times New Roman"/>
          <w:vertAlign w:val="subscript"/>
          <w:lang w:val="en-US"/>
        </w:rPr>
        <w:t>2</w:t>
      </w:r>
      <w:r w:rsidRPr="10E1C67D">
        <w:rPr>
          <w:rFonts w:eastAsia="Times New Roman" w:cs="Times New Roman"/>
          <w:lang w:val="en-US"/>
        </w:rPr>
        <w:t>= β</w:t>
      </w:r>
      <w:r w:rsidRPr="10E1C67D">
        <w:rPr>
          <w:rFonts w:eastAsia="Times New Roman" w:cs="Times New Roman"/>
          <w:vertAlign w:val="subscript"/>
          <w:lang w:val="en-US"/>
        </w:rPr>
        <w:t>5</w:t>
      </w:r>
      <w:r w:rsidRPr="10E1C67D">
        <w:rPr>
          <w:rFonts w:eastAsia="Times New Roman" w:cs="Times New Roman"/>
          <w:lang w:val="en-US"/>
        </w:rPr>
        <w:t>= β</w:t>
      </w:r>
      <w:r w:rsidRPr="10E1C67D">
        <w:rPr>
          <w:rFonts w:eastAsia="Times New Roman" w:cs="Times New Roman"/>
          <w:vertAlign w:val="subscript"/>
          <w:lang w:val="en-US"/>
        </w:rPr>
        <w:t>6</w:t>
      </w:r>
      <w:r w:rsidRPr="10E1C67D">
        <w:rPr>
          <w:rFonts w:eastAsia="Times New Roman" w:cs="Times New Roman"/>
          <w:lang w:val="en-US"/>
        </w:rPr>
        <w:t>= β</w:t>
      </w:r>
      <w:r w:rsidRPr="10E1C67D">
        <w:rPr>
          <w:rFonts w:eastAsia="Times New Roman" w:cs="Times New Roman"/>
          <w:vertAlign w:val="subscript"/>
          <w:lang w:val="en-US"/>
        </w:rPr>
        <w:t>7</w:t>
      </w:r>
      <w:r w:rsidRPr="10E1C67D">
        <w:rPr>
          <w:rFonts w:eastAsia="Times New Roman" w:cs="Times New Roman"/>
          <w:lang w:val="en-US"/>
        </w:rPr>
        <w:t>= β</w:t>
      </w:r>
      <w:r w:rsidRPr="10E1C67D">
        <w:rPr>
          <w:rFonts w:eastAsia="Times New Roman" w:cs="Times New Roman"/>
          <w:vertAlign w:val="subscript"/>
          <w:lang w:val="en-US"/>
        </w:rPr>
        <w:t>8</w:t>
      </w:r>
      <w:r w:rsidRPr="10E1C67D">
        <w:rPr>
          <w:rFonts w:eastAsia="Times New Roman" w:cs="Times New Roman"/>
          <w:lang w:val="en-US"/>
        </w:rPr>
        <w:t>= β</w:t>
      </w:r>
      <w:r w:rsidRPr="10E1C67D">
        <w:rPr>
          <w:rFonts w:eastAsia="Times New Roman" w:cs="Times New Roman"/>
          <w:vertAlign w:val="subscript"/>
          <w:lang w:val="en-US"/>
        </w:rPr>
        <w:t>9</w:t>
      </w:r>
      <w:r w:rsidRPr="10E1C67D">
        <w:rPr>
          <w:rFonts w:eastAsia="Times New Roman" w:cs="Times New Roman"/>
          <w:lang w:val="en-US"/>
        </w:rPr>
        <w:t>= β</w:t>
      </w:r>
      <w:r w:rsidRPr="10E1C67D">
        <w:rPr>
          <w:rFonts w:eastAsia="Times New Roman" w:cs="Times New Roman"/>
          <w:vertAlign w:val="subscript"/>
          <w:lang w:val="en-US"/>
        </w:rPr>
        <w:t>10</w:t>
      </w:r>
      <w:r w:rsidRPr="10E1C67D">
        <w:rPr>
          <w:rFonts w:eastAsia="Times New Roman" w:cs="Times New Roman"/>
          <w:lang w:val="en-US"/>
        </w:rPr>
        <w:t>= β</w:t>
      </w:r>
      <w:r w:rsidRPr="10E1C67D">
        <w:rPr>
          <w:rFonts w:eastAsia="Times New Roman" w:cs="Times New Roman"/>
          <w:vertAlign w:val="subscript"/>
          <w:lang w:val="en-US"/>
        </w:rPr>
        <w:t>11</w:t>
      </w:r>
      <w:r w:rsidRPr="10E1C67D">
        <w:rPr>
          <w:rFonts w:eastAsia="Times New Roman" w:cs="Times New Roman"/>
          <w:lang w:val="en-US"/>
        </w:rPr>
        <w:t>= 0</w:t>
      </w:r>
    </w:p>
    <w:p w14:paraId="74652B8E" w14:textId="73D3B754" w:rsidR="10E1C67D" w:rsidRDefault="007F2DC2" w:rsidP="007F2DC2">
      <w:pPr>
        <w:spacing w:line="257" w:lineRule="auto"/>
        <w:jc w:val="left"/>
        <w:rPr>
          <w:rFonts w:eastAsia="Yu Mincho" w:cs="Mangal"/>
          <w:lang w:val="en-US"/>
        </w:rPr>
      </w:pPr>
      <w:r>
        <w:rPr>
          <w:rFonts w:eastAsia="Yu Mincho" w:cs="Mangal"/>
          <w:lang w:val="en-US"/>
        </w:rPr>
        <w:t>Now</w:t>
      </w:r>
      <w:r w:rsidR="05A82F51" w:rsidRPr="0418521E">
        <w:rPr>
          <w:rFonts w:eastAsia="Yu Mincho" w:cs="Mangal"/>
          <w:lang w:val="en-US"/>
        </w:rPr>
        <w:t>,</w:t>
      </w:r>
      <w:r w:rsidR="4B55D12E" w:rsidRPr="51A88B70">
        <w:rPr>
          <w:rFonts w:eastAsia="Yu Mincho" w:cs="Mangal"/>
          <w:lang w:val="en-US"/>
        </w:rPr>
        <w:t xml:space="preserve"> </w:t>
      </w:r>
      <w:r>
        <w:rPr>
          <w:rFonts w:eastAsia="Yu Mincho" w:cs="Mangal"/>
          <w:lang w:val="en-US"/>
        </w:rPr>
        <w:t xml:space="preserve">the </w:t>
      </w:r>
      <w:r w:rsidR="4B55D12E" w:rsidRPr="51A88B70">
        <w:rPr>
          <w:rFonts w:eastAsia="Yu Mincho" w:cs="Mangal"/>
          <w:lang w:val="en-US"/>
        </w:rPr>
        <w:t xml:space="preserve">equation reduces to - </w:t>
      </w:r>
    </w:p>
    <w:tbl>
      <w:tblPr>
        <w:tblStyle w:val="TableGrid"/>
        <w:tblW w:w="0" w:type="auto"/>
        <w:tblBorders>
          <w:top w:val="none" w:sz="4" w:space="0" w:color="000000" w:themeColor="text1"/>
          <w:left w:val="none" w:sz="4" w:space="0" w:color="000000" w:themeColor="text1"/>
          <w:bottom w:val="none" w:sz="4" w:space="0" w:color="000000" w:themeColor="text1"/>
          <w:right w:val="none" w:sz="4" w:space="0" w:color="000000" w:themeColor="text1"/>
          <w:insideH w:val="none" w:sz="4" w:space="0" w:color="000000" w:themeColor="text1"/>
          <w:insideV w:val="none" w:sz="4" w:space="0" w:color="000000" w:themeColor="text1"/>
        </w:tblBorders>
        <w:tblLayout w:type="fixed"/>
        <w:tblLook w:val="06A0" w:firstRow="1" w:lastRow="0" w:firstColumn="1" w:lastColumn="0" w:noHBand="1" w:noVBand="1"/>
      </w:tblPr>
      <w:tblGrid>
        <w:gridCol w:w="8445"/>
      </w:tblGrid>
      <w:tr w:rsidR="65C47518" w14:paraId="3E7983A2" w14:textId="77777777" w:rsidTr="007F2DC2">
        <w:tc>
          <w:tcPr>
            <w:tcW w:w="8445" w:type="dxa"/>
          </w:tcPr>
          <w:p w14:paraId="232DD682" w14:textId="6A217CB8" w:rsidR="34136AFA" w:rsidRDefault="34136AFA" w:rsidP="65C47518">
            <w:pPr>
              <w:spacing w:line="360" w:lineRule="auto"/>
              <w:rPr>
                <w:lang w:val="en-US"/>
              </w:rPr>
            </w:pPr>
            <w:r w:rsidRPr="65C47518">
              <w:rPr>
                <w:szCs w:val="24"/>
                <w:lang w:val="en-US"/>
              </w:rPr>
              <w:t xml:space="preserve">√(LP) = 7.331 + 0.02702 (IP) + 0.02681 (QIB) + 0.003337 (HNI) + 2.834 (ROCE) </w:t>
            </w:r>
          </w:p>
          <w:p w14:paraId="2E949D16" w14:textId="10F2E17D" w:rsidR="34136AFA" w:rsidRDefault="34136AFA" w:rsidP="65C47518">
            <w:pPr>
              <w:spacing w:line="360" w:lineRule="auto"/>
              <w:rPr>
                <w:lang w:val="en-US"/>
              </w:rPr>
            </w:pPr>
            <w:r w:rsidRPr="0418521E">
              <w:rPr>
                <w:b/>
                <w:lang w:val="en-US"/>
              </w:rPr>
              <w:t>LP = (7.331 + 0.02702 (IP) + 0.02681 (QIB) + 0.003337 (HNI) + 2.834 (ROCE))</w:t>
            </w:r>
            <w:r w:rsidRPr="0418521E">
              <w:rPr>
                <w:b/>
                <w:vertAlign w:val="superscript"/>
                <w:lang w:val="en-US"/>
              </w:rPr>
              <w:t>2</w:t>
            </w:r>
          </w:p>
        </w:tc>
      </w:tr>
    </w:tbl>
    <w:p w14:paraId="670EFE12" w14:textId="1C2D0A87" w:rsidR="35C23BEE" w:rsidRDefault="007F2DC2" w:rsidP="009E6ACB">
      <w:pPr>
        <w:pStyle w:val="Heading1"/>
        <w:rPr>
          <w:rFonts w:eastAsia="Yu Mincho"/>
          <w:lang w:val="en-US"/>
        </w:rPr>
      </w:pPr>
      <w:bookmarkStart w:id="34" w:name="_Toc87432257"/>
      <w:r>
        <w:rPr>
          <w:lang w:val="en-US"/>
        </w:rPr>
        <w:t xml:space="preserve"> </w:t>
      </w:r>
      <w:r w:rsidR="35C23BEE" w:rsidRPr="68A293C9">
        <w:rPr>
          <w:lang w:val="en-US"/>
        </w:rPr>
        <w:t>Conclusion</w:t>
      </w:r>
      <w:bookmarkEnd w:id="34"/>
    </w:p>
    <w:p w14:paraId="780DA092" w14:textId="3B23A442" w:rsidR="48E6D643" w:rsidRDefault="48E6D643" w:rsidP="66E827A8">
      <w:pPr>
        <w:spacing w:line="360" w:lineRule="auto"/>
        <w:rPr>
          <w:rFonts w:eastAsia="Yu Mincho" w:cs="Times New Roman"/>
          <w:szCs w:val="24"/>
          <w:lang w:val="en-US"/>
        </w:rPr>
      </w:pPr>
      <w:r w:rsidRPr="31C7917D">
        <w:rPr>
          <w:rFonts w:eastAsia="Yu Mincho" w:cs="Times New Roman"/>
          <w:szCs w:val="24"/>
          <w:lang w:val="en-US"/>
        </w:rPr>
        <w:t xml:space="preserve">In </w:t>
      </w:r>
      <w:r w:rsidR="007F2DC2">
        <w:rPr>
          <w:rFonts w:eastAsia="Yu Mincho" w:cs="Times New Roman"/>
          <w:szCs w:val="24"/>
          <w:lang w:val="en-US"/>
        </w:rPr>
        <w:t>this paper,</w:t>
      </w:r>
      <w:r w:rsidRPr="31C7917D">
        <w:rPr>
          <w:rFonts w:eastAsia="Yu Mincho" w:cs="Times New Roman"/>
          <w:szCs w:val="24"/>
          <w:lang w:val="en-US"/>
        </w:rPr>
        <w:t xml:space="preserve"> </w:t>
      </w:r>
      <w:r w:rsidR="0084316A">
        <w:rPr>
          <w:rFonts w:eastAsia="Yu Mincho" w:cs="Times New Roman"/>
          <w:szCs w:val="24"/>
          <w:lang w:val="en-US"/>
        </w:rPr>
        <w:t xml:space="preserve">the </w:t>
      </w:r>
      <w:r w:rsidRPr="31C7917D">
        <w:rPr>
          <w:rFonts w:eastAsia="Yu Mincho" w:cs="Times New Roman"/>
          <w:szCs w:val="24"/>
          <w:lang w:val="en-US"/>
        </w:rPr>
        <w:t>factors affecting listing day prices of an IPO in India</w:t>
      </w:r>
      <w:r w:rsidR="0084316A">
        <w:rPr>
          <w:rFonts w:eastAsia="Yu Mincho" w:cs="Times New Roman"/>
          <w:szCs w:val="24"/>
          <w:lang w:val="en-US"/>
        </w:rPr>
        <w:t xml:space="preserve"> are studied</w:t>
      </w:r>
      <w:r w:rsidRPr="31C7917D">
        <w:rPr>
          <w:rFonts w:eastAsia="Yu Mincho" w:cs="Times New Roman"/>
          <w:szCs w:val="24"/>
          <w:lang w:val="en-US"/>
        </w:rPr>
        <w:t xml:space="preserve">. </w:t>
      </w:r>
      <w:r w:rsidRPr="6892A32A">
        <w:rPr>
          <w:rFonts w:eastAsia="Yu Mincho" w:cs="Times New Roman"/>
          <w:szCs w:val="24"/>
          <w:lang w:val="en-US"/>
        </w:rPr>
        <w:t>In order to do so</w:t>
      </w:r>
      <w:r w:rsidR="000321E4">
        <w:rPr>
          <w:rFonts w:eastAsia="Yu Mincho" w:cs="Times New Roman"/>
          <w:szCs w:val="24"/>
          <w:lang w:val="en-US"/>
        </w:rPr>
        <w:t xml:space="preserve">, the </w:t>
      </w:r>
      <w:r w:rsidR="2B508CC6" w:rsidRPr="6892A32A">
        <w:rPr>
          <w:rFonts w:eastAsia="Yu Mincho" w:cs="Times New Roman"/>
          <w:szCs w:val="24"/>
          <w:lang w:val="en-US"/>
        </w:rPr>
        <w:t xml:space="preserve">three type of </w:t>
      </w:r>
      <w:r w:rsidR="000321E4" w:rsidRPr="6892A32A">
        <w:rPr>
          <w:rFonts w:eastAsia="Yu Mincho" w:cs="Times New Roman"/>
          <w:szCs w:val="24"/>
          <w:lang w:val="en-US"/>
        </w:rPr>
        <w:t>IPO</w:t>
      </w:r>
      <w:r w:rsidR="00A3273D">
        <w:rPr>
          <w:rFonts w:eastAsia="Yu Mincho" w:cs="Times New Roman"/>
          <w:szCs w:val="24"/>
          <w:lang w:val="en-US"/>
        </w:rPr>
        <w:t>-</w:t>
      </w:r>
      <w:r w:rsidR="2B508CC6" w:rsidRPr="6892A32A">
        <w:rPr>
          <w:rFonts w:eastAsia="Yu Mincho" w:cs="Times New Roman"/>
          <w:szCs w:val="24"/>
          <w:lang w:val="en-US"/>
        </w:rPr>
        <w:t>specific</w:t>
      </w:r>
      <w:r w:rsidR="000321E4">
        <w:rPr>
          <w:rFonts w:eastAsia="Yu Mincho" w:cs="Times New Roman"/>
          <w:szCs w:val="24"/>
          <w:lang w:val="en-US"/>
        </w:rPr>
        <w:t xml:space="preserve"> </w:t>
      </w:r>
      <w:r w:rsidR="000321E4" w:rsidRPr="6892A32A">
        <w:rPr>
          <w:rFonts w:eastAsia="Yu Mincho" w:cs="Times New Roman"/>
          <w:szCs w:val="24"/>
          <w:lang w:val="en-US"/>
        </w:rPr>
        <w:t>factors</w:t>
      </w:r>
      <w:r w:rsidR="2F438E0E" w:rsidRPr="6892A32A">
        <w:rPr>
          <w:rFonts w:eastAsia="Yu Mincho" w:cs="Times New Roman"/>
          <w:szCs w:val="24"/>
          <w:lang w:val="en-US"/>
        </w:rPr>
        <w:t xml:space="preserve"> </w:t>
      </w:r>
      <w:r w:rsidR="00A3273D">
        <w:rPr>
          <w:rFonts w:eastAsia="Yu Mincho" w:cs="Times New Roman"/>
          <w:szCs w:val="24"/>
          <w:lang w:val="en-US"/>
        </w:rPr>
        <w:t xml:space="preserve">Subscription and </w:t>
      </w:r>
      <w:r w:rsidR="00B00050">
        <w:rPr>
          <w:rFonts w:eastAsia="Yu Mincho" w:cs="Times New Roman"/>
          <w:szCs w:val="24"/>
          <w:lang w:val="en-US"/>
        </w:rPr>
        <w:t>L</w:t>
      </w:r>
      <w:r w:rsidR="00A3273D">
        <w:rPr>
          <w:rFonts w:eastAsia="Yu Mincho" w:cs="Times New Roman"/>
          <w:szCs w:val="24"/>
          <w:lang w:val="en-US"/>
        </w:rPr>
        <w:t>isting</w:t>
      </w:r>
      <w:r w:rsidR="00B00050">
        <w:rPr>
          <w:rFonts w:eastAsia="Yu Mincho" w:cs="Times New Roman"/>
          <w:szCs w:val="24"/>
          <w:lang w:val="en-US"/>
        </w:rPr>
        <w:t xml:space="preserve"> </w:t>
      </w:r>
      <w:proofErr w:type="gramStart"/>
      <w:r w:rsidR="00B00050">
        <w:rPr>
          <w:rFonts w:eastAsia="Yu Mincho" w:cs="Times New Roman"/>
          <w:szCs w:val="24"/>
          <w:lang w:val="en-US"/>
        </w:rPr>
        <w:t>Factors,</w:t>
      </w:r>
      <w:r w:rsidR="00A3273D">
        <w:rPr>
          <w:rFonts w:eastAsia="Yu Mincho" w:cs="Times New Roman"/>
          <w:szCs w:val="24"/>
          <w:lang w:val="en-US"/>
        </w:rPr>
        <w:t xml:space="preserve"> </w:t>
      </w:r>
      <w:r w:rsidR="2B508CC6" w:rsidRPr="6892A32A">
        <w:rPr>
          <w:rFonts w:eastAsia="Yu Mincho" w:cs="Times New Roman"/>
          <w:szCs w:val="24"/>
          <w:lang w:val="en-US"/>
        </w:rPr>
        <w:t xml:space="preserve"> Macroeconomic</w:t>
      </w:r>
      <w:proofErr w:type="gramEnd"/>
      <w:r w:rsidR="2B508CC6" w:rsidRPr="6892A32A">
        <w:rPr>
          <w:rFonts w:eastAsia="Yu Mincho" w:cs="Times New Roman"/>
          <w:szCs w:val="24"/>
          <w:lang w:val="en-US"/>
        </w:rPr>
        <w:t xml:space="preserve"> Factors and </w:t>
      </w:r>
      <w:r w:rsidR="16EBFA05" w:rsidRPr="6892A32A">
        <w:rPr>
          <w:rFonts w:eastAsia="Yu Mincho" w:cs="Times New Roman"/>
          <w:szCs w:val="24"/>
          <w:lang w:val="en-US"/>
        </w:rPr>
        <w:t>Company Financials</w:t>
      </w:r>
      <w:r w:rsidR="00E80016">
        <w:rPr>
          <w:rFonts w:eastAsia="Yu Mincho" w:cs="Times New Roman"/>
          <w:szCs w:val="24"/>
          <w:lang w:val="en-US"/>
        </w:rPr>
        <w:t xml:space="preserve"> are considered.</w:t>
      </w:r>
    </w:p>
    <w:p w14:paraId="4DB191B9" w14:textId="3127CC89" w:rsidR="35C23BEE" w:rsidRDefault="00E80016" w:rsidP="66E827A8">
      <w:pPr>
        <w:pStyle w:val="ListParagraph"/>
        <w:numPr>
          <w:ilvl w:val="0"/>
          <w:numId w:val="24"/>
        </w:numPr>
        <w:spacing w:line="360" w:lineRule="auto"/>
        <w:rPr>
          <w:rFonts w:asciiTheme="minorHAnsi" w:hAnsiTheme="minorHAnsi"/>
          <w:b/>
          <w:bCs/>
          <w:sz w:val="28"/>
          <w:szCs w:val="28"/>
          <w:lang w:val="en-US"/>
        </w:rPr>
      </w:pPr>
      <w:r>
        <w:rPr>
          <w:rFonts w:eastAsia="Yu Mincho" w:cs="Mangal"/>
          <w:lang w:val="en-US"/>
        </w:rPr>
        <w:t xml:space="preserve">After performing </w:t>
      </w:r>
      <w:r w:rsidR="35C23BEE" w:rsidRPr="66E827A8">
        <w:rPr>
          <w:rFonts w:eastAsia="Yu Mincho" w:cs="Mangal"/>
          <w:lang w:val="en-US"/>
        </w:rPr>
        <w:t>multiple linear regression</w:t>
      </w:r>
      <w:r w:rsidR="789BEF36" w:rsidRPr="66E827A8">
        <w:rPr>
          <w:rFonts w:eastAsia="Yu Mincho" w:cs="Mangal"/>
          <w:lang w:val="en-US"/>
        </w:rPr>
        <w:t xml:space="preserve">, it is clear that </w:t>
      </w:r>
      <w:r w:rsidR="5EC3C0DD" w:rsidRPr="66E827A8">
        <w:rPr>
          <w:rFonts w:eastAsia="Yu Mincho" w:cs="Mangal"/>
          <w:lang w:val="en-US"/>
        </w:rPr>
        <w:t xml:space="preserve">Issue Price, Subscription Rate of QIB and HNI, </w:t>
      </w:r>
      <w:r w:rsidR="21DB0DC1" w:rsidRPr="66E827A8">
        <w:rPr>
          <w:rFonts w:eastAsia="Yu Mincho" w:cs="Mangal"/>
          <w:lang w:val="en-US"/>
        </w:rPr>
        <w:t>Return on Capital Employed have a positive relationship</w:t>
      </w:r>
      <w:r w:rsidR="153F5C8B" w:rsidRPr="017FC84F">
        <w:rPr>
          <w:rFonts w:eastAsia="Yu Mincho" w:cs="Mangal"/>
          <w:lang w:val="en-US"/>
        </w:rPr>
        <w:t xml:space="preserve"> </w:t>
      </w:r>
      <w:r w:rsidR="153F5C8B" w:rsidRPr="2D8D82A7">
        <w:rPr>
          <w:rFonts w:eastAsia="Yu Mincho" w:cs="Mangal"/>
          <w:lang w:val="en-US"/>
        </w:rPr>
        <w:t>and significantly affect the Listing Price</w:t>
      </w:r>
      <w:r w:rsidR="00700F0D">
        <w:rPr>
          <w:rFonts w:eastAsia="Yu Mincho" w:cs="Mangal"/>
          <w:lang w:val="en-US"/>
        </w:rPr>
        <w:t>.</w:t>
      </w:r>
    </w:p>
    <w:p w14:paraId="231ECF3E" w14:textId="6BC64A93" w:rsidR="21DB0DC1" w:rsidRDefault="21DB0DC1" w:rsidP="66E827A8">
      <w:pPr>
        <w:pStyle w:val="ListParagraph"/>
        <w:numPr>
          <w:ilvl w:val="0"/>
          <w:numId w:val="24"/>
        </w:numPr>
        <w:spacing w:line="360" w:lineRule="auto"/>
        <w:rPr>
          <w:rFonts w:asciiTheme="minorHAnsi" w:hAnsiTheme="minorHAnsi"/>
          <w:b/>
          <w:bCs/>
          <w:szCs w:val="24"/>
          <w:lang w:val="en-US"/>
        </w:rPr>
      </w:pPr>
      <w:r w:rsidRPr="6A98AD47">
        <w:rPr>
          <w:rFonts w:eastAsia="Yu Mincho" w:cs="Mangal"/>
          <w:lang w:val="en-US"/>
        </w:rPr>
        <w:t xml:space="preserve">Macroeconomic </w:t>
      </w:r>
      <w:r w:rsidR="00700F0D">
        <w:rPr>
          <w:rFonts w:eastAsia="Yu Mincho" w:cs="Mangal"/>
          <w:lang w:val="en-US"/>
        </w:rPr>
        <w:t>variables</w:t>
      </w:r>
      <w:r w:rsidRPr="6A98AD47">
        <w:rPr>
          <w:rFonts w:eastAsia="Yu Mincho" w:cs="Mangal"/>
          <w:lang w:val="en-US"/>
        </w:rPr>
        <w:t xml:space="preserve"> do not have significant effect on the </w:t>
      </w:r>
      <w:r w:rsidR="2524FEBA" w:rsidRPr="5904E6F9">
        <w:rPr>
          <w:rFonts w:eastAsia="Yu Mincho" w:cs="Mangal"/>
          <w:lang w:val="en-US"/>
        </w:rPr>
        <w:t>ultra-short</w:t>
      </w:r>
      <w:r w:rsidR="0DFAAD22" w:rsidRPr="6A98AD47">
        <w:rPr>
          <w:rFonts w:eastAsia="Yu Mincho" w:cs="Mangal"/>
          <w:lang w:val="en-US"/>
        </w:rPr>
        <w:t>-term</w:t>
      </w:r>
      <w:r w:rsidRPr="6A98AD47">
        <w:rPr>
          <w:rFonts w:eastAsia="Yu Mincho" w:cs="Mangal"/>
          <w:lang w:val="en-US"/>
        </w:rPr>
        <w:t xml:space="preserve"> performance </w:t>
      </w:r>
      <w:r w:rsidR="2524FEBA" w:rsidRPr="5904E6F9">
        <w:rPr>
          <w:rFonts w:eastAsia="Yu Mincho" w:cs="Mangal"/>
          <w:lang w:val="en-US"/>
        </w:rPr>
        <w:t xml:space="preserve">(Listing Day performance) </w:t>
      </w:r>
      <w:r w:rsidRPr="6A98AD47">
        <w:rPr>
          <w:rFonts w:eastAsia="Yu Mincho" w:cs="Mangal"/>
          <w:lang w:val="en-US"/>
        </w:rPr>
        <w:t>on an IPO</w:t>
      </w:r>
      <w:r w:rsidR="00700F0D">
        <w:rPr>
          <w:rFonts w:eastAsia="Yu Mincho" w:cs="Mangal"/>
          <w:lang w:val="en-US"/>
        </w:rPr>
        <w:t>.</w:t>
      </w:r>
    </w:p>
    <w:p w14:paraId="1EB734B9" w14:textId="2E6776AD" w:rsidR="71C66F05" w:rsidRDefault="71C66F05" w:rsidP="66E827A8">
      <w:pPr>
        <w:pStyle w:val="ListParagraph"/>
        <w:numPr>
          <w:ilvl w:val="0"/>
          <w:numId w:val="24"/>
        </w:numPr>
        <w:spacing w:line="360" w:lineRule="auto"/>
        <w:rPr>
          <w:rFonts w:asciiTheme="minorHAnsi" w:hAnsiTheme="minorHAnsi"/>
          <w:b/>
          <w:bCs/>
          <w:lang w:val="en-US"/>
        </w:rPr>
      </w:pPr>
      <w:r w:rsidRPr="5904E6F9">
        <w:rPr>
          <w:rFonts w:eastAsia="Yu Mincho" w:cs="Mangal"/>
          <w:lang w:val="en-US"/>
        </w:rPr>
        <w:t xml:space="preserve">Other Company Financials </w:t>
      </w:r>
      <w:r w:rsidR="00A82C5F">
        <w:rPr>
          <w:rFonts w:eastAsia="Yu Mincho" w:cs="Mangal"/>
          <w:lang w:val="en-US"/>
        </w:rPr>
        <w:t xml:space="preserve">such as </w:t>
      </w:r>
      <w:r w:rsidRPr="5904E6F9">
        <w:rPr>
          <w:rFonts w:eastAsia="Yu Mincho" w:cs="Mangal"/>
          <w:lang w:val="en-US"/>
        </w:rPr>
        <w:t xml:space="preserve">Net Profits, </w:t>
      </w:r>
      <w:r w:rsidR="6F5F1229" w:rsidRPr="5904E6F9">
        <w:rPr>
          <w:rFonts w:eastAsia="Yu Mincho" w:cs="Mangal"/>
          <w:lang w:val="en-US"/>
        </w:rPr>
        <w:t>Total Assets, Cash from Operating Activities</w:t>
      </w:r>
      <w:r w:rsidR="00A82C5F">
        <w:rPr>
          <w:rFonts w:eastAsia="Yu Mincho" w:cs="Mangal"/>
          <w:lang w:val="en-US"/>
        </w:rPr>
        <w:t>,</w:t>
      </w:r>
      <w:r w:rsidR="6F5F1229" w:rsidRPr="5904E6F9">
        <w:rPr>
          <w:rFonts w:eastAsia="Yu Mincho" w:cs="Mangal"/>
          <w:lang w:val="en-US"/>
        </w:rPr>
        <w:t xml:space="preserve"> do not have </w:t>
      </w:r>
      <w:r w:rsidR="00A82C5F">
        <w:rPr>
          <w:rFonts w:eastAsia="Yu Mincho" w:cs="Mangal"/>
          <w:lang w:val="en-US"/>
        </w:rPr>
        <w:t>a</w:t>
      </w:r>
      <w:r w:rsidR="6F5F1229" w:rsidRPr="5904E6F9">
        <w:rPr>
          <w:rFonts w:eastAsia="Yu Mincho" w:cs="Mangal"/>
          <w:lang w:val="en-US"/>
        </w:rPr>
        <w:t xml:space="preserve"> significant effect on the short-term performance on an IPO</w:t>
      </w:r>
      <w:r w:rsidR="00A82C5F">
        <w:rPr>
          <w:rFonts w:eastAsia="Yu Mincho" w:cs="Mangal"/>
          <w:lang w:val="en-US"/>
        </w:rPr>
        <w:t>.</w:t>
      </w:r>
    </w:p>
    <w:p w14:paraId="5EDEE8B7" w14:textId="2DDD443F" w:rsidR="56FCF337" w:rsidRDefault="237CD526" w:rsidP="009E6ACB">
      <w:pPr>
        <w:pStyle w:val="Heading1"/>
        <w:rPr>
          <w:lang w:val="en-US"/>
        </w:rPr>
      </w:pPr>
      <w:bookmarkStart w:id="35" w:name="_Toc87432258"/>
      <w:r w:rsidRPr="06B23986">
        <w:rPr>
          <w:lang w:val="en-US"/>
        </w:rPr>
        <w:t>Limitations</w:t>
      </w:r>
      <w:bookmarkEnd w:id="35"/>
    </w:p>
    <w:p w14:paraId="297015BE" w14:textId="5354B3DC" w:rsidR="56FCF337" w:rsidRDefault="237CD526" w:rsidP="66E827A8">
      <w:pPr>
        <w:pStyle w:val="ListParagraph"/>
        <w:numPr>
          <w:ilvl w:val="0"/>
          <w:numId w:val="10"/>
        </w:numPr>
        <w:spacing w:line="360" w:lineRule="auto"/>
        <w:rPr>
          <w:lang w:val="en-US"/>
        </w:rPr>
      </w:pPr>
      <w:r w:rsidRPr="06B23986">
        <w:rPr>
          <w:rFonts w:cs="Times New Roman"/>
          <w:lang w:val="en-US"/>
        </w:rPr>
        <w:t>The scope of the study is limited to only the IPOs issued from April 2009 to March 2020. Only 232 IPOs which went public on both NSE and BSE during this time period are taken into consideration.</w:t>
      </w:r>
    </w:p>
    <w:p w14:paraId="404BB87D" w14:textId="41A61E60" w:rsidR="56FCF337" w:rsidRDefault="237CD526" w:rsidP="66E827A8">
      <w:pPr>
        <w:pStyle w:val="ListParagraph"/>
        <w:numPr>
          <w:ilvl w:val="0"/>
          <w:numId w:val="10"/>
        </w:numPr>
        <w:spacing w:line="360" w:lineRule="auto"/>
        <w:rPr>
          <w:lang w:val="en-US"/>
        </w:rPr>
      </w:pPr>
      <w:r w:rsidRPr="06B23986">
        <w:rPr>
          <w:rFonts w:cs="Times New Roman"/>
          <w:lang w:val="en-US"/>
        </w:rPr>
        <w:t>All SME IPOs and Secondary Equity Offerings (SEO) are excluded from our study due to insufficient data and other factors.</w:t>
      </w:r>
    </w:p>
    <w:p w14:paraId="79B60FA5" w14:textId="1B776F76" w:rsidR="56FCF337" w:rsidRDefault="237CD526" w:rsidP="66E827A8">
      <w:pPr>
        <w:pStyle w:val="ListParagraph"/>
        <w:numPr>
          <w:ilvl w:val="0"/>
          <w:numId w:val="10"/>
        </w:numPr>
        <w:spacing w:line="360" w:lineRule="auto"/>
        <w:rPr>
          <w:rFonts w:eastAsia="Times New Roman" w:cs="Times New Roman"/>
          <w:lang w:val="en-US"/>
        </w:rPr>
      </w:pPr>
      <w:r w:rsidRPr="06B23986">
        <w:rPr>
          <w:rFonts w:eastAsia="Times New Roman" w:cs="Times New Roman"/>
          <w:lang w:val="en-US"/>
        </w:rPr>
        <w:t xml:space="preserve">Outliers were removed from the dependent variable (Listing Price) to make the model fit the study. The outliers were the result of a few </w:t>
      </w:r>
      <w:r w:rsidR="0C6D2D88" w:rsidRPr="7F8F353A">
        <w:rPr>
          <w:rFonts w:eastAsia="Times New Roman" w:cs="Times New Roman"/>
          <w:lang w:val="en-US"/>
        </w:rPr>
        <w:t>IPOs which were having very high or very low price per share</w:t>
      </w:r>
      <w:r w:rsidRPr="06B23986">
        <w:rPr>
          <w:rFonts w:eastAsia="Times New Roman" w:cs="Times New Roman"/>
          <w:lang w:val="en-US"/>
        </w:rPr>
        <w:t xml:space="preserve">, which were affecting the normality of </w:t>
      </w:r>
      <w:r w:rsidR="63FE76A4" w:rsidRPr="7F8F353A">
        <w:rPr>
          <w:rFonts w:eastAsia="Times New Roman" w:cs="Times New Roman"/>
          <w:lang w:val="en-US"/>
        </w:rPr>
        <w:t xml:space="preserve">residuals in </w:t>
      </w:r>
      <w:r w:rsidRPr="06B23986">
        <w:rPr>
          <w:rFonts w:eastAsia="Times New Roman" w:cs="Times New Roman"/>
          <w:lang w:val="en-US"/>
        </w:rPr>
        <w:t xml:space="preserve">the </w:t>
      </w:r>
      <w:r w:rsidR="63FE76A4" w:rsidRPr="7F8F353A">
        <w:rPr>
          <w:rFonts w:eastAsia="Times New Roman" w:cs="Times New Roman"/>
          <w:lang w:val="en-US"/>
        </w:rPr>
        <w:t>model</w:t>
      </w:r>
      <w:r w:rsidRPr="06B23986">
        <w:rPr>
          <w:rFonts w:eastAsia="Times New Roman" w:cs="Times New Roman"/>
          <w:lang w:val="en-US"/>
        </w:rPr>
        <w:t>.</w:t>
      </w:r>
    </w:p>
    <w:p w14:paraId="41BDFA8B" w14:textId="28F07CCF" w:rsidR="56FCF337" w:rsidRDefault="237CD526" w:rsidP="009E6ACB">
      <w:pPr>
        <w:pStyle w:val="Heading1"/>
        <w:rPr>
          <w:lang w:val="en-US"/>
        </w:rPr>
      </w:pPr>
      <w:bookmarkStart w:id="36" w:name="_Toc87432259"/>
      <w:r w:rsidRPr="06B23986">
        <w:rPr>
          <w:lang w:val="en-US"/>
        </w:rPr>
        <w:t>Future Scope</w:t>
      </w:r>
      <w:bookmarkEnd w:id="36"/>
    </w:p>
    <w:p w14:paraId="0D506ED8" w14:textId="4AA5516C" w:rsidR="56FCF337" w:rsidRDefault="237CD526" w:rsidP="66E827A8">
      <w:pPr>
        <w:pStyle w:val="ListParagraph"/>
        <w:numPr>
          <w:ilvl w:val="0"/>
          <w:numId w:val="12"/>
        </w:numPr>
        <w:spacing w:after="0" w:line="360" w:lineRule="auto"/>
        <w:rPr>
          <w:rFonts w:asciiTheme="minorHAnsi" w:hAnsiTheme="minorHAnsi"/>
          <w:lang w:val="en-US"/>
        </w:rPr>
      </w:pPr>
      <w:r w:rsidRPr="06B23986">
        <w:rPr>
          <w:rFonts w:cs="Times New Roman"/>
          <w:lang w:val="en-US"/>
        </w:rPr>
        <w:t>For future research, we suggest the extension of this analysis for additional explanatory variables including leverage at IPO date, age of IPO firm, promoter groups retention</w:t>
      </w:r>
      <w:r w:rsidR="060DC782" w:rsidRPr="78CCE91E">
        <w:rPr>
          <w:rFonts w:cs="Times New Roman"/>
          <w:lang w:val="en-US"/>
        </w:rPr>
        <w:t>,</w:t>
      </w:r>
      <w:r w:rsidRPr="78CCE91E">
        <w:rPr>
          <w:rFonts w:cs="Times New Roman"/>
          <w:lang w:val="en-US"/>
        </w:rPr>
        <w:t xml:space="preserve"> </w:t>
      </w:r>
      <w:r w:rsidR="4DC62FA2" w:rsidRPr="78CCE91E">
        <w:rPr>
          <w:rFonts w:cs="Times New Roman"/>
          <w:lang w:val="en-US"/>
        </w:rPr>
        <w:t>some more</w:t>
      </w:r>
      <w:r w:rsidRPr="06B23986">
        <w:rPr>
          <w:rFonts w:cs="Times New Roman"/>
          <w:lang w:val="en-US"/>
        </w:rPr>
        <w:t xml:space="preserve"> company specific financial ratios</w:t>
      </w:r>
      <w:r w:rsidR="5D9252B6" w:rsidRPr="78CCE91E">
        <w:rPr>
          <w:rFonts w:cs="Times New Roman"/>
          <w:lang w:val="en-US"/>
        </w:rPr>
        <w:t xml:space="preserve"> and grey market premium (GMP</w:t>
      </w:r>
      <w:r w:rsidR="5D9252B6" w:rsidRPr="742642AC">
        <w:rPr>
          <w:rFonts w:cs="Times New Roman"/>
          <w:lang w:val="en-US"/>
        </w:rPr>
        <w:t>)</w:t>
      </w:r>
      <w:r w:rsidRPr="742642AC">
        <w:rPr>
          <w:rFonts w:cs="Times New Roman"/>
          <w:lang w:val="en-US"/>
        </w:rPr>
        <w:t>.</w:t>
      </w:r>
    </w:p>
    <w:p w14:paraId="59C42783" w14:textId="15C89D73" w:rsidR="56FCF337" w:rsidRDefault="237CD526" w:rsidP="66E827A8">
      <w:pPr>
        <w:pStyle w:val="ListParagraph"/>
        <w:numPr>
          <w:ilvl w:val="0"/>
          <w:numId w:val="12"/>
        </w:numPr>
        <w:spacing w:after="0" w:line="360" w:lineRule="auto"/>
        <w:rPr>
          <w:rFonts w:asciiTheme="minorHAnsi" w:hAnsiTheme="minorHAnsi"/>
          <w:lang w:val="en-US"/>
        </w:rPr>
      </w:pPr>
      <w:r w:rsidRPr="06B23986">
        <w:rPr>
          <w:lang w:val="en-US"/>
        </w:rPr>
        <w:t>The scope of the research study could even be improved by extending the time period of study prior to 2010</w:t>
      </w:r>
      <w:r w:rsidR="23E79BAE" w:rsidRPr="7F9F043B">
        <w:rPr>
          <w:lang w:val="en-US"/>
        </w:rPr>
        <w:t>.</w:t>
      </w:r>
    </w:p>
    <w:p w14:paraId="6EF04587" w14:textId="630827FF" w:rsidR="23E79BAE" w:rsidRPr="00402699" w:rsidRDefault="23E79BAE" w:rsidP="7F9F043B">
      <w:pPr>
        <w:pStyle w:val="ListParagraph"/>
        <w:numPr>
          <w:ilvl w:val="0"/>
          <w:numId w:val="12"/>
        </w:numPr>
        <w:spacing w:after="0" w:line="360" w:lineRule="auto"/>
        <w:rPr>
          <w:rFonts w:asciiTheme="minorHAnsi" w:hAnsiTheme="minorHAnsi"/>
          <w:lang w:val="en-US"/>
        </w:rPr>
      </w:pPr>
      <w:r w:rsidRPr="7F9F043B">
        <w:rPr>
          <w:lang w:val="en-US"/>
        </w:rPr>
        <w:t>A similar approach can also be used to model the long-term performance of these IPOs.</w:t>
      </w:r>
    </w:p>
    <w:p w14:paraId="67A5E2B3" w14:textId="2EB52EAC" w:rsidR="56FCF337" w:rsidRDefault="237CD526" w:rsidP="009E6ACB">
      <w:pPr>
        <w:pStyle w:val="Heading1"/>
        <w:rPr>
          <w:lang w:val="en-US"/>
        </w:rPr>
      </w:pPr>
      <w:bookmarkStart w:id="37" w:name="_Toc87432260"/>
      <w:r w:rsidRPr="06B23986">
        <w:rPr>
          <w:lang w:val="en-US"/>
        </w:rPr>
        <w:t>References</w:t>
      </w:r>
      <w:bookmarkEnd w:id="37"/>
    </w:p>
    <w:p w14:paraId="1A7459D3" w14:textId="4D24CE1E" w:rsidR="56FCF337" w:rsidRDefault="237CD526" w:rsidP="06B23986">
      <w:pPr>
        <w:pStyle w:val="ListParagraph"/>
        <w:numPr>
          <w:ilvl w:val="0"/>
          <w:numId w:val="13"/>
        </w:numPr>
        <w:spacing w:line="360" w:lineRule="auto"/>
        <w:rPr>
          <w:rFonts w:asciiTheme="minorHAnsi" w:hAnsiTheme="minorHAnsi"/>
        </w:rPr>
      </w:pPr>
      <w:proofErr w:type="spellStart"/>
      <w:r w:rsidRPr="06B23986">
        <w:rPr>
          <w:rFonts w:eastAsia="Times New Roman" w:cs="Times New Roman"/>
          <w:lang w:val="en-US"/>
        </w:rPr>
        <w:t>Phadke</w:t>
      </w:r>
      <w:proofErr w:type="spellEnd"/>
      <w:r w:rsidRPr="06B23986">
        <w:rPr>
          <w:rFonts w:eastAsia="Times New Roman" w:cs="Times New Roman"/>
          <w:lang w:val="en-US"/>
        </w:rPr>
        <w:t xml:space="preserve">, K. M., &amp; </w:t>
      </w:r>
      <w:proofErr w:type="spellStart"/>
      <w:r w:rsidRPr="06B23986">
        <w:rPr>
          <w:rFonts w:eastAsia="Times New Roman" w:cs="Times New Roman"/>
          <w:lang w:val="en-US"/>
        </w:rPr>
        <w:t>Kamat</w:t>
      </w:r>
      <w:proofErr w:type="spellEnd"/>
      <w:r w:rsidRPr="06B23986">
        <w:rPr>
          <w:rFonts w:eastAsia="Times New Roman" w:cs="Times New Roman"/>
          <w:lang w:val="en-US"/>
        </w:rPr>
        <w:t xml:space="preserve">, M. S. (2018). Impacts of Macroeconomic and IPO Factors on </w:t>
      </w:r>
      <w:r w:rsidR="5E6D576E" w:rsidRPr="7F9F043B">
        <w:rPr>
          <w:rFonts w:eastAsia="Times New Roman" w:cs="Times New Roman"/>
          <w:lang w:val="en-US"/>
        </w:rPr>
        <w:t>underpricing</w:t>
      </w:r>
      <w:r w:rsidRPr="06B23986">
        <w:rPr>
          <w:rFonts w:eastAsia="Times New Roman" w:cs="Times New Roman"/>
          <w:lang w:val="en-US"/>
        </w:rPr>
        <w:t xml:space="preserve"> of Initial Public Offerings on the National Stock Exchange (NSE) in India. </w:t>
      </w:r>
      <w:r w:rsidRPr="06B23986">
        <w:rPr>
          <w:rFonts w:eastAsia="Times New Roman" w:cs="Times New Roman"/>
          <w:i/>
          <w:iCs/>
          <w:lang w:val="en-US"/>
        </w:rPr>
        <w:t>International Journal of Management Studies</w:t>
      </w:r>
      <w:r w:rsidRPr="06B23986">
        <w:rPr>
          <w:rFonts w:eastAsia="Times New Roman" w:cs="Times New Roman"/>
          <w:lang w:val="en-US"/>
        </w:rPr>
        <w:t xml:space="preserve">, </w:t>
      </w:r>
      <w:r w:rsidRPr="06B23986">
        <w:rPr>
          <w:rFonts w:eastAsia="Times New Roman" w:cs="Times New Roman"/>
          <w:i/>
          <w:iCs/>
          <w:lang w:val="en-US"/>
        </w:rPr>
        <w:t>5</w:t>
      </w:r>
      <w:r w:rsidRPr="06B23986">
        <w:rPr>
          <w:rFonts w:eastAsia="Times New Roman" w:cs="Times New Roman"/>
          <w:lang w:val="en-US"/>
        </w:rPr>
        <w:t xml:space="preserve">(1(4)), 46. </w:t>
      </w:r>
      <w:hyperlink r:id="rId20">
        <w:r w:rsidRPr="06B23986">
          <w:rPr>
            <w:rStyle w:val="Hyperlink"/>
            <w:rFonts w:eastAsia="Times New Roman" w:cs="Times New Roman"/>
            <w:lang w:val="en-US"/>
          </w:rPr>
          <w:t>https://</w:t>
        </w:r>
        <w:proofErr w:type="spellStart"/>
        <w:r w:rsidRPr="06B23986">
          <w:rPr>
            <w:rStyle w:val="Hyperlink"/>
            <w:rFonts w:eastAsia="Times New Roman" w:cs="Times New Roman"/>
            <w:lang w:val="en-US"/>
          </w:rPr>
          <w:t>doi.org</w:t>
        </w:r>
        <w:proofErr w:type="spellEnd"/>
        <w:r w:rsidRPr="06B23986">
          <w:rPr>
            <w:rStyle w:val="Hyperlink"/>
            <w:rFonts w:eastAsia="Times New Roman" w:cs="Times New Roman"/>
            <w:lang w:val="en-US"/>
          </w:rPr>
          <w:t>/10.18843/</w:t>
        </w:r>
        <w:proofErr w:type="spellStart"/>
        <w:r w:rsidRPr="06B23986">
          <w:rPr>
            <w:rStyle w:val="Hyperlink"/>
            <w:rFonts w:eastAsia="Times New Roman" w:cs="Times New Roman"/>
            <w:lang w:val="en-US"/>
          </w:rPr>
          <w:t>ijms</w:t>
        </w:r>
        <w:proofErr w:type="spellEnd"/>
        <w:r w:rsidRPr="06B23986">
          <w:rPr>
            <w:rStyle w:val="Hyperlink"/>
            <w:rFonts w:eastAsia="Times New Roman" w:cs="Times New Roman"/>
            <w:lang w:val="en-US"/>
          </w:rPr>
          <w:t>/v5i1(4)/07</w:t>
        </w:r>
      </w:hyperlink>
    </w:p>
    <w:p w14:paraId="7D6925EA" w14:textId="09EDD5F5" w:rsidR="56FCF337" w:rsidRDefault="237CD526" w:rsidP="06B23986">
      <w:pPr>
        <w:pStyle w:val="ListParagraph"/>
        <w:numPr>
          <w:ilvl w:val="0"/>
          <w:numId w:val="13"/>
        </w:numPr>
        <w:spacing w:line="360" w:lineRule="auto"/>
      </w:pPr>
      <w:proofErr w:type="spellStart"/>
      <w:r w:rsidRPr="06B23986">
        <w:rPr>
          <w:rFonts w:eastAsia="Times New Roman" w:cs="Times New Roman"/>
          <w:lang w:val="en-US"/>
        </w:rPr>
        <w:t>Savya</w:t>
      </w:r>
      <w:proofErr w:type="spellEnd"/>
      <w:r w:rsidRPr="06B23986">
        <w:rPr>
          <w:rFonts w:eastAsia="Times New Roman" w:cs="Times New Roman"/>
          <w:lang w:val="en-US"/>
        </w:rPr>
        <w:t xml:space="preserve">, D. S. (2020). </w:t>
      </w:r>
      <w:r w:rsidRPr="06B23986">
        <w:rPr>
          <w:rFonts w:eastAsia="Times New Roman" w:cs="Times New Roman"/>
          <w:i/>
          <w:iCs/>
          <w:lang w:val="en-US"/>
        </w:rPr>
        <w:t>An Evaluation of the Performance of Initial Public Offers</w:t>
      </w:r>
      <w:r w:rsidRPr="06B23986">
        <w:rPr>
          <w:rFonts w:eastAsia="Times New Roman" w:cs="Times New Roman"/>
          <w:lang w:val="en-US"/>
        </w:rPr>
        <w:t>. PES IAMS.</w:t>
      </w:r>
    </w:p>
    <w:p w14:paraId="7A5465C3" w14:textId="1D6F72EB" w:rsidR="56FCF337" w:rsidRDefault="237CD526" w:rsidP="06B23986">
      <w:pPr>
        <w:pStyle w:val="ListParagraph"/>
        <w:numPr>
          <w:ilvl w:val="0"/>
          <w:numId w:val="13"/>
        </w:numPr>
        <w:spacing w:line="360" w:lineRule="auto"/>
      </w:pPr>
      <w:r w:rsidRPr="06B23986">
        <w:rPr>
          <w:rFonts w:eastAsia="Times New Roman" w:cs="Times New Roman"/>
          <w:lang w:val="en-US"/>
        </w:rPr>
        <w:t xml:space="preserve">Sahoo, S., &amp; </w:t>
      </w:r>
      <w:proofErr w:type="spellStart"/>
      <w:r w:rsidRPr="06B23986">
        <w:rPr>
          <w:rFonts w:eastAsia="Times New Roman" w:cs="Times New Roman"/>
          <w:lang w:val="en-US"/>
        </w:rPr>
        <w:t>Rajib</w:t>
      </w:r>
      <w:proofErr w:type="spellEnd"/>
      <w:r w:rsidRPr="06B23986">
        <w:rPr>
          <w:rFonts w:eastAsia="Times New Roman" w:cs="Times New Roman"/>
          <w:lang w:val="en-US"/>
        </w:rPr>
        <w:t xml:space="preserve">, P. (2010). After Market Pricing Performance of Initial Public Offerings (IPOs): Indian IPO Market 2002–2006. </w:t>
      </w:r>
      <w:proofErr w:type="spellStart"/>
      <w:r w:rsidRPr="06B23986">
        <w:rPr>
          <w:rFonts w:eastAsia="Times New Roman" w:cs="Times New Roman"/>
          <w:i/>
          <w:iCs/>
          <w:lang w:val="en-US"/>
        </w:rPr>
        <w:t>Vikalpa</w:t>
      </w:r>
      <w:proofErr w:type="spellEnd"/>
      <w:r w:rsidRPr="06B23986">
        <w:rPr>
          <w:rFonts w:eastAsia="Times New Roman" w:cs="Times New Roman"/>
          <w:i/>
          <w:iCs/>
          <w:lang w:val="en-US"/>
        </w:rPr>
        <w:t>: The Journal for Decision Makers</w:t>
      </w:r>
      <w:r w:rsidRPr="06B23986">
        <w:rPr>
          <w:rFonts w:eastAsia="Times New Roman" w:cs="Times New Roman"/>
          <w:lang w:val="en-US"/>
        </w:rPr>
        <w:t xml:space="preserve">, </w:t>
      </w:r>
      <w:r w:rsidRPr="06B23986">
        <w:rPr>
          <w:rFonts w:eastAsia="Times New Roman" w:cs="Times New Roman"/>
          <w:i/>
          <w:iCs/>
          <w:lang w:val="en-US"/>
        </w:rPr>
        <w:t>35</w:t>
      </w:r>
      <w:r w:rsidRPr="06B23986">
        <w:rPr>
          <w:rFonts w:eastAsia="Times New Roman" w:cs="Times New Roman"/>
          <w:lang w:val="en-US"/>
        </w:rPr>
        <w:t xml:space="preserve">(4), 27–44. </w:t>
      </w:r>
      <w:hyperlink r:id="rId21">
        <w:r w:rsidRPr="06B23986">
          <w:rPr>
            <w:rStyle w:val="Hyperlink"/>
            <w:rFonts w:eastAsia="Times New Roman" w:cs="Times New Roman"/>
            <w:lang w:val="en-US"/>
          </w:rPr>
          <w:t>https://</w:t>
        </w:r>
        <w:proofErr w:type="spellStart"/>
        <w:r w:rsidRPr="06B23986">
          <w:rPr>
            <w:rStyle w:val="Hyperlink"/>
            <w:rFonts w:eastAsia="Times New Roman" w:cs="Times New Roman"/>
            <w:lang w:val="en-US"/>
          </w:rPr>
          <w:t>doi.org</w:t>
        </w:r>
        <w:proofErr w:type="spellEnd"/>
        <w:r w:rsidRPr="06B23986">
          <w:rPr>
            <w:rStyle w:val="Hyperlink"/>
            <w:rFonts w:eastAsia="Times New Roman" w:cs="Times New Roman"/>
            <w:lang w:val="en-US"/>
          </w:rPr>
          <w:t>/10.1177/0256090920100403</w:t>
        </w:r>
      </w:hyperlink>
    </w:p>
    <w:p w14:paraId="47FBEB4C" w14:textId="575B0E3F" w:rsidR="56FCF337" w:rsidRDefault="237CD526" w:rsidP="06B23986">
      <w:pPr>
        <w:pStyle w:val="ListParagraph"/>
        <w:numPr>
          <w:ilvl w:val="0"/>
          <w:numId w:val="13"/>
        </w:numPr>
        <w:spacing w:line="360" w:lineRule="auto"/>
        <w:rPr>
          <w:lang w:val="en-US"/>
        </w:rPr>
      </w:pPr>
      <w:proofErr w:type="spellStart"/>
      <w:r w:rsidRPr="06B23986">
        <w:rPr>
          <w:rFonts w:eastAsia="Times New Roman" w:cs="Times New Roman"/>
          <w:lang w:val="en-US"/>
        </w:rPr>
        <w:t>Marisetty</w:t>
      </w:r>
      <w:proofErr w:type="spellEnd"/>
      <w:r w:rsidRPr="06B23986">
        <w:rPr>
          <w:rFonts w:eastAsia="Times New Roman" w:cs="Times New Roman"/>
          <w:lang w:val="en-US"/>
        </w:rPr>
        <w:t xml:space="preserve">, V. B., &amp; Subrahmanyam, M. G. (2010). Group affiliation and the performance of IPOs in the Indian stock market. </w:t>
      </w:r>
      <w:r w:rsidRPr="06B23986">
        <w:rPr>
          <w:rFonts w:eastAsia="Times New Roman" w:cs="Times New Roman"/>
          <w:i/>
          <w:iCs/>
          <w:lang w:val="en-US"/>
        </w:rPr>
        <w:t>Journal of Financial Markets</w:t>
      </w:r>
      <w:r w:rsidRPr="06B23986">
        <w:rPr>
          <w:rFonts w:eastAsia="Times New Roman" w:cs="Times New Roman"/>
          <w:lang w:val="en-US"/>
        </w:rPr>
        <w:t xml:space="preserve">, </w:t>
      </w:r>
      <w:r w:rsidRPr="06B23986">
        <w:rPr>
          <w:rFonts w:eastAsia="Times New Roman" w:cs="Times New Roman"/>
          <w:i/>
          <w:iCs/>
          <w:lang w:val="en-US"/>
        </w:rPr>
        <w:t>13</w:t>
      </w:r>
      <w:r w:rsidRPr="06B23986">
        <w:rPr>
          <w:rFonts w:eastAsia="Times New Roman" w:cs="Times New Roman"/>
          <w:lang w:val="en-US"/>
        </w:rPr>
        <w:t xml:space="preserve">(1), 196–223. </w:t>
      </w:r>
      <w:hyperlink r:id="rId22">
        <w:r w:rsidRPr="06B23986">
          <w:rPr>
            <w:rStyle w:val="Hyperlink"/>
            <w:rFonts w:eastAsia="Times New Roman" w:cs="Times New Roman"/>
            <w:lang w:val="en-US"/>
          </w:rPr>
          <w:t>https://</w:t>
        </w:r>
        <w:proofErr w:type="spellStart"/>
        <w:r w:rsidRPr="06B23986">
          <w:rPr>
            <w:rStyle w:val="Hyperlink"/>
            <w:rFonts w:eastAsia="Times New Roman" w:cs="Times New Roman"/>
            <w:lang w:val="en-US"/>
          </w:rPr>
          <w:t>doi.org</w:t>
        </w:r>
        <w:proofErr w:type="spellEnd"/>
        <w:r w:rsidRPr="06B23986">
          <w:rPr>
            <w:rStyle w:val="Hyperlink"/>
            <w:rFonts w:eastAsia="Times New Roman" w:cs="Times New Roman"/>
            <w:lang w:val="en-US"/>
          </w:rPr>
          <w:t>/10.1016/j.finmar.2009.09.001</w:t>
        </w:r>
      </w:hyperlink>
    </w:p>
    <w:p w14:paraId="4CE36EAB" w14:textId="3BEB6201" w:rsidR="56FCF337" w:rsidRDefault="237CD526" w:rsidP="06B23986">
      <w:pPr>
        <w:pStyle w:val="ListParagraph"/>
        <w:numPr>
          <w:ilvl w:val="0"/>
          <w:numId w:val="13"/>
        </w:numPr>
        <w:spacing w:line="360" w:lineRule="auto"/>
        <w:rPr>
          <w:lang w:val="en-US"/>
        </w:rPr>
      </w:pPr>
      <w:r w:rsidRPr="06DED2D1">
        <w:rPr>
          <w:rFonts w:eastAsia="Times New Roman" w:cs="Times New Roman"/>
          <w:lang w:val="en-US"/>
        </w:rPr>
        <w:t xml:space="preserve">Gujrati, D. (2021). </w:t>
      </w:r>
      <w:r w:rsidRPr="06DED2D1">
        <w:rPr>
          <w:rFonts w:eastAsia="Times New Roman" w:cs="Times New Roman"/>
          <w:i/>
          <w:lang w:val="en-US"/>
        </w:rPr>
        <w:t>Basic Econometrics, 6th Edition</w:t>
      </w:r>
      <w:r w:rsidRPr="06DED2D1">
        <w:rPr>
          <w:rFonts w:eastAsia="Times New Roman" w:cs="Times New Roman"/>
          <w:lang w:val="en-US"/>
        </w:rPr>
        <w:t>. MC GRAW HILL INDIA.</w:t>
      </w:r>
    </w:p>
    <w:p w14:paraId="7FDD7D43" w14:textId="5479169E" w:rsidR="49EC6470" w:rsidRDefault="2F1CF432" w:rsidP="49EC6470">
      <w:pPr>
        <w:pStyle w:val="Heading1"/>
        <w:rPr>
          <w:lang w:val="en-US"/>
        </w:rPr>
      </w:pPr>
      <w:bookmarkStart w:id="38" w:name="_Toc87432261"/>
      <w:r w:rsidRPr="00354666">
        <w:rPr>
          <w:lang w:val="en-US"/>
        </w:rPr>
        <w:t>Appendix</w:t>
      </w:r>
      <w:bookmarkEnd w:id="38"/>
    </w:p>
    <w:p w14:paraId="7CCB9BC3" w14:textId="005FACA4" w:rsidR="08BC979E" w:rsidRDefault="08BC979E" w:rsidP="49EC6470">
      <w:pPr>
        <w:rPr>
          <w:rFonts w:cs="Times New Roman"/>
          <w:b/>
          <w:bCs/>
          <w:u w:val="single"/>
          <w:lang w:val="en-US"/>
        </w:rPr>
      </w:pPr>
      <w:r w:rsidRPr="49EC6470">
        <w:rPr>
          <w:rFonts w:cs="Times New Roman"/>
          <w:b/>
          <w:bCs/>
          <w:u w:val="single"/>
          <w:lang w:val="en-US"/>
        </w:rPr>
        <w:t>R CODE FOR EDA</w:t>
      </w:r>
    </w:p>
    <w:tbl>
      <w:tblPr>
        <w:tblStyle w:val="TableGrid"/>
        <w:tblW w:w="0" w:type="auto"/>
        <w:tblLayout w:type="fixed"/>
        <w:tblLook w:val="06A0" w:firstRow="1" w:lastRow="0" w:firstColumn="1" w:lastColumn="0" w:noHBand="1" w:noVBand="1"/>
      </w:tblPr>
      <w:tblGrid>
        <w:gridCol w:w="10455"/>
      </w:tblGrid>
      <w:tr w:rsidR="49EC6470" w14:paraId="03D33953" w14:textId="77777777" w:rsidTr="49EC6470">
        <w:tc>
          <w:tcPr>
            <w:tcW w:w="10455" w:type="dxa"/>
          </w:tcPr>
          <w:p w14:paraId="648B9B06" w14:textId="3BA7DCA9" w:rsidR="08BC979E" w:rsidRDefault="08BC979E" w:rsidP="49EC6470">
            <w:pPr>
              <w:rPr>
                <w:rFonts w:cs="Times New Roman"/>
                <w:lang w:val="en-US"/>
              </w:rPr>
            </w:pPr>
            <w:proofErr w:type="gramStart"/>
            <w:r w:rsidRPr="750AEE61">
              <w:rPr>
                <w:szCs w:val="24"/>
                <w:lang w:val="en-US"/>
              </w:rPr>
              <w:t>boxplot(</w:t>
            </w:r>
            <w:proofErr w:type="spellStart"/>
            <w:proofErr w:type="gramEnd"/>
            <w:r w:rsidRPr="750AEE61">
              <w:rPr>
                <w:szCs w:val="24"/>
                <w:lang w:val="en-US"/>
              </w:rPr>
              <w:t>data$Listing.Price</w:t>
            </w:r>
            <w:proofErr w:type="spellEnd"/>
            <w:r w:rsidRPr="750AEE61">
              <w:rPr>
                <w:szCs w:val="24"/>
                <w:lang w:val="en-US"/>
              </w:rPr>
              <w:t>,</w:t>
            </w:r>
          </w:p>
          <w:p w14:paraId="31B864DC" w14:textId="6677D420" w:rsidR="08BC979E" w:rsidRDefault="08BC979E" w:rsidP="750AEE61">
            <w:pPr>
              <w:rPr>
                <w:rFonts w:cs="Times New Roman"/>
                <w:lang w:val="en-US"/>
              </w:rPr>
            </w:pPr>
            <w:r w:rsidRPr="750AEE61">
              <w:rPr>
                <w:szCs w:val="24"/>
                <w:lang w:val="en-US"/>
              </w:rPr>
              <w:t xml:space="preserve">        </w:t>
            </w:r>
            <w:proofErr w:type="spellStart"/>
            <w:r w:rsidRPr="750AEE61">
              <w:rPr>
                <w:szCs w:val="24"/>
                <w:lang w:val="en-US"/>
              </w:rPr>
              <w:t>ylab</w:t>
            </w:r>
            <w:proofErr w:type="spellEnd"/>
            <w:r w:rsidRPr="750AEE61">
              <w:rPr>
                <w:szCs w:val="24"/>
                <w:lang w:val="en-US"/>
              </w:rPr>
              <w:t>="Listing Price")</w:t>
            </w:r>
          </w:p>
          <w:p w14:paraId="6574EC45" w14:textId="6677D420" w:rsidR="750AEE61" w:rsidRDefault="750AEE61" w:rsidP="750AEE61">
            <w:pPr>
              <w:rPr>
                <w:rFonts w:eastAsia="Yu Mincho" w:cs="Mangal"/>
                <w:szCs w:val="24"/>
                <w:lang w:val="en-US"/>
              </w:rPr>
            </w:pPr>
          </w:p>
          <w:p w14:paraId="54843779" w14:textId="7F3B5784" w:rsidR="19F42AF8" w:rsidRDefault="19F42AF8" w:rsidP="750AEE61">
            <w:pPr>
              <w:rPr>
                <w:rFonts w:eastAsia="Yu Mincho" w:cs="Mangal"/>
                <w:szCs w:val="24"/>
                <w:lang w:val="en-US"/>
              </w:rPr>
            </w:pPr>
            <w:proofErr w:type="spellStart"/>
            <w:proofErr w:type="gramStart"/>
            <w:r w:rsidRPr="750AEE61">
              <w:rPr>
                <w:rFonts w:eastAsia="Yu Mincho" w:cs="Mangal"/>
                <w:szCs w:val="24"/>
                <w:lang w:val="en-US"/>
              </w:rPr>
              <w:t>install.packages</w:t>
            </w:r>
            <w:proofErr w:type="spellEnd"/>
            <w:proofErr w:type="gramEnd"/>
            <w:r w:rsidRPr="750AEE61">
              <w:rPr>
                <w:rFonts w:eastAsia="Yu Mincho" w:cs="Mangal"/>
                <w:szCs w:val="24"/>
                <w:lang w:val="en-US"/>
              </w:rPr>
              <w:t>("ggplot2")</w:t>
            </w:r>
          </w:p>
          <w:p w14:paraId="0C79A9F3" w14:textId="0DE85C0C" w:rsidR="19F42AF8" w:rsidRDefault="19F42AF8" w:rsidP="750AEE61">
            <w:pPr>
              <w:rPr>
                <w:rFonts w:eastAsia="Yu Mincho" w:cs="Mangal"/>
                <w:szCs w:val="24"/>
                <w:lang w:val="en-US"/>
              </w:rPr>
            </w:pPr>
            <w:r w:rsidRPr="750AEE61">
              <w:rPr>
                <w:rFonts w:eastAsia="Yu Mincho" w:cs="Mangal"/>
                <w:szCs w:val="24"/>
                <w:lang w:val="en-US"/>
              </w:rPr>
              <w:t>library(ggplot2)</w:t>
            </w:r>
          </w:p>
          <w:p w14:paraId="6B324D3C" w14:textId="3C4B8812" w:rsidR="19F42AF8" w:rsidRDefault="19F42AF8" w:rsidP="750AEE61">
            <w:pPr>
              <w:rPr>
                <w:rFonts w:eastAsia="Yu Mincho" w:cs="Mangal"/>
                <w:szCs w:val="24"/>
                <w:lang w:val="en-US"/>
              </w:rPr>
            </w:pPr>
            <w:r w:rsidRPr="750AEE61">
              <w:rPr>
                <w:rFonts w:eastAsia="Yu Mincho" w:cs="Mangal"/>
                <w:szCs w:val="24"/>
                <w:lang w:val="en-US"/>
              </w:rPr>
              <w:t xml:space="preserve"> </w:t>
            </w:r>
          </w:p>
          <w:p w14:paraId="11E4A5A7" w14:textId="527B4481" w:rsidR="19F42AF8" w:rsidRDefault="19F42AF8" w:rsidP="750AEE61">
            <w:pPr>
              <w:rPr>
                <w:rFonts w:eastAsia="Yu Mincho" w:cs="Mangal"/>
                <w:szCs w:val="24"/>
                <w:lang w:val="en-US"/>
              </w:rPr>
            </w:pPr>
            <w:proofErr w:type="spellStart"/>
            <w:r w:rsidRPr="750AEE61">
              <w:rPr>
                <w:rFonts w:eastAsia="Yu Mincho" w:cs="Mangal"/>
                <w:szCs w:val="24"/>
                <w:lang w:val="en-US"/>
              </w:rPr>
              <w:t>ggplot</w:t>
            </w:r>
            <w:proofErr w:type="spellEnd"/>
            <w:r w:rsidRPr="750AEE61">
              <w:rPr>
                <w:rFonts w:eastAsia="Yu Mincho" w:cs="Mangal"/>
                <w:szCs w:val="24"/>
                <w:lang w:val="en-US"/>
              </w:rPr>
              <w:t>(data)+</w:t>
            </w:r>
          </w:p>
          <w:p w14:paraId="7EF279DF" w14:textId="2D0CBCB8" w:rsidR="19F42AF8" w:rsidRDefault="19F42AF8" w:rsidP="750AEE61">
            <w:pPr>
              <w:rPr>
                <w:rFonts w:eastAsia="Yu Mincho" w:cs="Mangal"/>
                <w:szCs w:val="24"/>
                <w:lang w:val="en-US"/>
              </w:rPr>
            </w:pPr>
            <w:r w:rsidRPr="750AEE61">
              <w:rPr>
                <w:rFonts w:eastAsia="Yu Mincho" w:cs="Mangal"/>
                <w:szCs w:val="24"/>
                <w:lang w:val="en-US"/>
              </w:rPr>
              <w:t xml:space="preserve">  </w:t>
            </w:r>
            <w:proofErr w:type="spellStart"/>
            <w:proofErr w:type="gramStart"/>
            <w:r w:rsidRPr="750AEE61">
              <w:rPr>
                <w:rFonts w:eastAsia="Yu Mincho" w:cs="Mangal"/>
                <w:szCs w:val="24"/>
                <w:lang w:val="en-US"/>
              </w:rPr>
              <w:t>aes</w:t>
            </w:r>
            <w:proofErr w:type="spellEnd"/>
            <w:r w:rsidRPr="750AEE61">
              <w:rPr>
                <w:rFonts w:eastAsia="Yu Mincho" w:cs="Mangal"/>
                <w:szCs w:val="24"/>
                <w:lang w:val="en-US"/>
              </w:rPr>
              <w:t>(</w:t>
            </w:r>
            <w:proofErr w:type="gramEnd"/>
            <w:r w:rsidRPr="750AEE61">
              <w:rPr>
                <w:rFonts w:eastAsia="Yu Mincho" w:cs="Mangal"/>
                <w:szCs w:val="24"/>
                <w:lang w:val="en-US"/>
              </w:rPr>
              <w:t>x=</w:t>
            </w:r>
            <w:proofErr w:type="spellStart"/>
            <w:r w:rsidRPr="750AEE61">
              <w:rPr>
                <w:rFonts w:eastAsia="Yu Mincho" w:cs="Mangal"/>
                <w:szCs w:val="24"/>
                <w:lang w:val="en-US"/>
              </w:rPr>
              <w:t>Listing.Price</w:t>
            </w:r>
            <w:proofErr w:type="spellEnd"/>
            <w:r w:rsidRPr="750AEE61">
              <w:rPr>
                <w:rFonts w:eastAsia="Yu Mincho" w:cs="Mangal"/>
                <w:szCs w:val="24"/>
                <w:lang w:val="en-US"/>
              </w:rPr>
              <w:t>)+</w:t>
            </w:r>
          </w:p>
          <w:p w14:paraId="2936603A" w14:textId="7AC24F2D" w:rsidR="08BC979E" w:rsidRDefault="19F42AF8" w:rsidP="49EC6470">
            <w:pPr>
              <w:rPr>
                <w:rFonts w:eastAsia="Yu Mincho" w:cs="Mangal"/>
                <w:szCs w:val="24"/>
                <w:lang w:val="en-US"/>
              </w:rPr>
            </w:pPr>
            <w:r w:rsidRPr="750AEE61">
              <w:rPr>
                <w:rFonts w:eastAsia="Yu Mincho" w:cs="Mangal"/>
                <w:szCs w:val="24"/>
                <w:lang w:val="en-US"/>
              </w:rPr>
              <w:t xml:space="preserve">  </w:t>
            </w:r>
            <w:proofErr w:type="spellStart"/>
            <w:r w:rsidRPr="750AEE61">
              <w:rPr>
                <w:rFonts w:eastAsia="Yu Mincho" w:cs="Mangal"/>
                <w:szCs w:val="24"/>
                <w:lang w:val="en-US"/>
              </w:rPr>
              <w:t>geom_</w:t>
            </w:r>
            <w:proofErr w:type="gramStart"/>
            <w:r w:rsidRPr="750AEE61">
              <w:rPr>
                <w:rFonts w:eastAsia="Yu Mincho" w:cs="Mangal"/>
                <w:szCs w:val="24"/>
                <w:lang w:val="en-US"/>
              </w:rPr>
              <w:t>histogram</w:t>
            </w:r>
            <w:proofErr w:type="spellEnd"/>
            <w:r w:rsidRPr="750AEE61">
              <w:rPr>
                <w:rFonts w:eastAsia="Yu Mincho" w:cs="Mangal"/>
                <w:szCs w:val="24"/>
                <w:lang w:val="en-US"/>
              </w:rPr>
              <w:t>(</w:t>
            </w:r>
            <w:proofErr w:type="gramEnd"/>
            <w:r w:rsidRPr="750AEE61">
              <w:rPr>
                <w:rFonts w:eastAsia="Yu Mincho" w:cs="Mangal"/>
                <w:szCs w:val="24"/>
                <w:lang w:val="en-US"/>
              </w:rPr>
              <w:t>)</w:t>
            </w:r>
          </w:p>
        </w:tc>
      </w:tr>
    </w:tbl>
    <w:p w14:paraId="6A844384" w14:textId="3BEB6201" w:rsidR="00A534C8" w:rsidRDefault="00A534C8" w:rsidP="06DED2D1">
      <w:pPr>
        <w:rPr>
          <w:rFonts w:cs="Times New Roman"/>
          <w:b/>
          <w:u w:val="single"/>
          <w:lang w:val="en-US"/>
        </w:rPr>
      </w:pPr>
    </w:p>
    <w:p w14:paraId="630817FF" w14:textId="3FCE5AF5" w:rsidR="5F074E20" w:rsidRPr="002265DD" w:rsidRDefault="5F074E20" w:rsidP="50776446">
      <w:pPr>
        <w:rPr>
          <w:rFonts w:cs="Times New Roman"/>
          <w:b/>
          <w:bCs/>
          <w:szCs w:val="24"/>
          <w:lang w:val="en-US"/>
        </w:rPr>
      </w:pPr>
      <w:r w:rsidRPr="002265DD">
        <w:rPr>
          <w:rFonts w:cs="Times New Roman"/>
          <w:b/>
          <w:bCs/>
          <w:szCs w:val="24"/>
          <w:u w:val="single"/>
          <w:lang w:val="en-US"/>
        </w:rPr>
        <w:t>SAS CODE FOR PCA</w:t>
      </w:r>
    </w:p>
    <w:tbl>
      <w:tblPr>
        <w:tblStyle w:val="TableGrid"/>
        <w:tblW w:w="0" w:type="auto"/>
        <w:jc w:val="center"/>
        <w:tblLayout w:type="fixed"/>
        <w:tblLook w:val="06A0" w:firstRow="1" w:lastRow="0" w:firstColumn="1" w:lastColumn="0" w:noHBand="1" w:noVBand="1"/>
      </w:tblPr>
      <w:tblGrid>
        <w:gridCol w:w="10455"/>
      </w:tblGrid>
      <w:tr w:rsidR="56FCF337" w14:paraId="0AAA5894" w14:textId="77777777" w:rsidTr="56FCF337">
        <w:trPr>
          <w:jc w:val="center"/>
        </w:trPr>
        <w:tc>
          <w:tcPr>
            <w:tcW w:w="10455" w:type="dxa"/>
          </w:tcPr>
          <w:p w14:paraId="422D1E42" w14:textId="5D9CA943" w:rsidR="56FCF337" w:rsidRPr="002265DD" w:rsidRDefault="464C613C" w:rsidP="56FCF337">
            <w:pPr>
              <w:rPr>
                <w:rFonts w:cs="Times New Roman"/>
                <w:lang w:val="en-US"/>
              </w:rPr>
            </w:pPr>
            <w:r w:rsidRPr="5809B6D7">
              <w:rPr>
                <w:rFonts w:cs="Times New Roman"/>
                <w:lang w:val="en-US"/>
              </w:rPr>
              <w:t xml:space="preserve">                                          </w:t>
            </w:r>
          </w:p>
          <w:p w14:paraId="6E8F224C" w14:textId="47E59923" w:rsidR="437646F9" w:rsidRPr="002265DD" w:rsidRDefault="437646F9" w:rsidP="56FCF337">
            <w:pPr>
              <w:rPr>
                <w:rFonts w:cs="Times New Roman"/>
                <w:lang w:val="en-US"/>
              </w:rPr>
            </w:pPr>
            <w:r w:rsidRPr="5809B6D7">
              <w:rPr>
                <w:rFonts w:cs="Times New Roman"/>
                <w:lang w:val="en-US"/>
              </w:rPr>
              <w:t>PROC IMPORT DATAFILE="/home/u59122587/</w:t>
            </w:r>
            <w:proofErr w:type="spellStart"/>
            <w:r w:rsidRPr="5809B6D7">
              <w:rPr>
                <w:rFonts w:cs="Times New Roman"/>
                <w:lang w:val="en-US"/>
              </w:rPr>
              <w:t>DEmo</w:t>
            </w:r>
            <w:proofErr w:type="spellEnd"/>
            <w:r w:rsidRPr="5809B6D7">
              <w:rPr>
                <w:rFonts w:cs="Times New Roman"/>
                <w:lang w:val="en-US"/>
              </w:rPr>
              <w:t>/DAT/</w:t>
            </w:r>
            <w:proofErr w:type="spellStart"/>
            <w:r w:rsidRPr="5809B6D7">
              <w:rPr>
                <w:rFonts w:cs="Times New Roman"/>
                <w:lang w:val="en-US"/>
              </w:rPr>
              <w:t>IPOC.csv</w:t>
            </w:r>
            <w:proofErr w:type="spellEnd"/>
            <w:r w:rsidRPr="5809B6D7">
              <w:rPr>
                <w:rFonts w:cs="Times New Roman"/>
                <w:lang w:val="en-US"/>
              </w:rPr>
              <w:t>"</w:t>
            </w:r>
          </w:p>
          <w:p w14:paraId="025FB31C" w14:textId="47E59923" w:rsidR="437646F9" w:rsidRPr="002265DD" w:rsidRDefault="437646F9" w:rsidP="56FCF337">
            <w:pPr>
              <w:rPr>
                <w:rFonts w:cs="Times New Roman"/>
                <w:lang w:val="en-US"/>
              </w:rPr>
            </w:pPr>
            <w:r w:rsidRPr="5809B6D7">
              <w:rPr>
                <w:rFonts w:cs="Times New Roman"/>
                <w:lang w:val="en-US"/>
              </w:rPr>
              <w:t xml:space="preserve">DBMS=CSV </w:t>
            </w:r>
          </w:p>
          <w:p w14:paraId="22CAE00B" w14:textId="47E59923" w:rsidR="437646F9" w:rsidRPr="002265DD" w:rsidRDefault="437646F9" w:rsidP="56FCF337">
            <w:pPr>
              <w:rPr>
                <w:rFonts w:cs="Times New Roman"/>
                <w:lang w:val="en-US"/>
              </w:rPr>
            </w:pPr>
            <w:r w:rsidRPr="5809B6D7">
              <w:rPr>
                <w:rFonts w:cs="Times New Roman"/>
                <w:lang w:val="en-US"/>
              </w:rPr>
              <w:t>OUT=</w:t>
            </w:r>
            <w:proofErr w:type="spellStart"/>
            <w:r w:rsidRPr="5809B6D7">
              <w:rPr>
                <w:rFonts w:cs="Times New Roman"/>
                <w:lang w:val="en-US"/>
              </w:rPr>
              <w:t>work.IPOC</w:t>
            </w:r>
            <w:proofErr w:type="spellEnd"/>
            <w:r w:rsidRPr="5809B6D7">
              <w:rPr>
                <w:rFonts w:cs="Times New Roman"/>
                <w:lang w:val="en-US"/>
              </w:rPr>
              <w:t>;</w:t>
            </w:r>
          </w:p>
          <w:p w14:paraId="1C1E581C" w14:textId="47E59923" w:rsidR="437646F9" w:rsidRPr="002265DD" w:rsidRDefault="437646F9" w:rsidP="56FCF337">
            <w:pPr>
              <w:rPr>
                <w:rFonts w:cs="Times New Roman"/>
                <w:lang w:val="en-US"/>
              </w:rPr>
            </w:pPr>
            <w:r w:rsidRPr="5809B6D7">
              <w:rPr>
                <w:rFonts w:cs="Times New Roman"/>
                <w:lang w:val="en-US"/>
              </w:rPr>
              <w:t>RUN;</w:t>
            </w:r>
          </w:p>
          <w:p w14:paraId="3D1342CB" w14:textId="47E59923" w:rsidR="437646F9" w:rsidRPr="002265DD" w:rsidRDefault="437646F9" w:rsidP="56FCF337">
            <w:pPr>
              <w:rPr>
                <w:rFonts w:cs="Times New Roman"/>
                <w:lang w:val="en-US"/>
              </w:rPr>
            </w:pPr>
            <w:r w:rsidRPr="5809B6D7">
              <w:rPr>
                <w:rFonts w:cs="Times New Roman"/>
                <w:lang w:val="en-US"/>
              </w:rPr>
              <w:t xml:space="preserve"> </w:t>
            </w:r>
          </w:p>
          <w:p w14:paraId="213CC587" w14:textId="47E59923" w:rsidR="437646F9" w:rsidRPr="002265DD" w:rsidRDefault="437646F9" w:rsidP="56FCF337">
            <w:pPr>
              <w:rPr>
                <w:rFonts w:cs="Times New Roman"/>
                <w:lang w:val="en-US"/>
              </w:rPr>
            </w:pPr>
            <w:r w:rsidRPr="5809B6D7">
              <w:rPr>
                <w:rFonts w:cs="Times New Roman"/>
                <w:lang w:val="en-US"/>
              </w:rPr>
              <w:t>ODS RTF FILE="IPO.RTF";</w:t>
            </w:r>
          </w:p>
          <w:p w14:paraId="73732C76" w14:textId="47E59923" w:rsidR="437646F9" w:rsidRPr="002265DD" w:rsidRDefault="437646F9" w:rsidP="56FCF337">
            <w:pPr>
              <w:rPr>
                <w:rFonts w:cs="Times New Roman"/>
                <w:lang w:val="en-US"/>
              </w:rPr>
            </w:pPr>
            <w:r w:rsidRPr="5809B6D7">
              <w:rPr>
                <w:rFonts w:cs="Times New Roman"/>
                <w:lang w:val="en-US"/>
              </w:rPr>
              <w:t>%LET XIST= M1 M3 ER CRR BR CPI RR RRR SLR YSCM1 YSCM2;</w:t>
            </w:r>
          </w:p>
          <w:p w14:paraId="39B68193" w14:textId="47E59923" w:rsidR="437646F9" w:rsidRPr="002265DD" w:rsidRDefault="437646F9" w:rsidP="56FCF337">
            <w:pPr>
              <w:rPr>
                <w:rFonts w:cs="Times New Roman"/>
                <w:lang w:val="en-US"/>
              </w:rPr>
            </w:pPr>
            <w:r w:rsidRPr="5809B6D7">
              <w:rPr>
                <w:rFonts w:cs="Times New Roman"/>
                <w:lang w:val="en-US"/>
              </w:rPr>
              <w:t xml:space="preserve"> </w:t>
            </w:r>
          </w:p>
          <w:p w14:paraId="6BA87BDF" w14:textId="47E59923" w:rsidR="437646F9" w:rsidRPr="002265DD" w:rsidRDefault="437646F9" w:rsidP="56FCF337">
            <w:pPr>
              <w:rPr>
                <w:rFonts w:cs="Times New Roman"/>
                <w:lang w:val="en-US"/>
              </w:rPr>
            </w:pPr>
            <w:r w:rsidRPr="5809B6D7">
              <w:rPr>
                <w:rFonts w:cs="Times New Roman"/>
                <w:lang w:val="en-US"/>
              </w:rPr>
              <w:t xml:space="preserve">proc factor data= </w:t>
            </w:r>
            <w:proofErr w:type="spellStart"/>
            <w:proofErr w:type="gramStart"/>
            <w:r w:rsidRPr="5809B6D7">
              <w:rPr>
                <w:rFonts w:cs="Times New Roman"/>
                <w:lang w:val="en-US"/>
              </w:rPr>
              <w:t>work.ipoc</w:t>
            </w:r>
            <w:proofErr w:type="spellEnd"/>
            <w:proofErr w:type="gramEnd"/>
          </w:p>
          <w:p w14:paraId="54C909E5" w14:textId="47E59923" w:rsidR="437646F9" w:rsidRPr="002265DD" w:rsidRDefault="437646F9" w:rsidP="56FCF337">
            <w:pPr>
              <w:rPr>
                <w:rFonts w:cs="Times New Roman"/>
                <w:lang w:val="en-US"/>
              </w:rPr>
            </w:pPr>
            <w:r w:rsidRPr="5809B6D7">
              <w:rPr>
                <w:rFonts w:cs="Times New Roman"/>
                <w:lang w:val="en-US"/>
              </w:rPr>
              <w:t>method=principal</w:t>
            </w:r>
          </w:p>
          <w:p w14:paraId="61B44C44" w14:textId="47E59923" w:rsidR="437646F9" w:rsidRPr="002265DD" w:rsidRDefault="437646F9" w:rsidP="56FCF337">
            <w:pPr>
              <w:rPr>
                <w:rFonts w:cs="Times New Roman"/>
                <w:lang w:val="en-US"/>
              </w:rPr>
            </w:pPr>
            <w:r w:rsidRPr="5809B6D7">
              <w:rPr>
                <w:rFonts w:cs="Times New Roman"/>
                <w:lang w:val="en-US"/>
              </w:rPr>
              <w:t>n=3</w:t>
            </w:r>
          </w:p>
          <w:p w14:paraId="58B5A3D2" w14:textId="47E59923" w:rsidR="437646F9" w:rsidRPr="002265DD" w:rsidRDefault="437646F9" w:rsidP="56FCF337">
            <w:pPr>
              <w:rPr>
                <w:rFonts w:cs="Times New Roman"/>
                <w:lang w:val="en-US"/>
              </w:rPr>
            </w:pPr>
            <w:r w:rsidRPr="5809B6D7">
              <w:rPr>
                <w:rFonts w:cs="Times New Roman"/>
                <w:lang w:val="en-US"/>
              </w:rPr>
              <w:t>plots=scree</w:t>
            </w:r>
          </w:p>
          <w:p w14:paraId="221B09E6" w14:textId="47E59923" w:rsidR="437646F9" w:rsidRPr="002265DD" w:rsidRDefault="437646F9" w:rsidP="56FCF337">
            <w:pPr>
              <w:rPr>
                <w:rFonts w:cs="Times New Roman"/>
                <w:lang w:val="en-US"/>
              </w:rPr>
            </w:pPr>
            <w:r w:rsidRPr="5809B6D7">
              <w:rPr>
                <w:rFonts w:cs="Times New Roman"/>
                <w:lang w:val="en-US"/>
              </w:rPr>
              <w:t>rotate=varimax</w:t>
            </w:r>
          </w:p>
          <w:p w14:paraId="58A8BA71" w14:textId="47E59923" w:rsidR="437646F9" w:rsidRPr="002265DD" w:rsidRDefault="437646F9" w:rsidP="56FCF337">
            <w:pPr>
              <w:rPr>
                <w:rFonts w:cs="Times New Roman"/>
                <w:lang w:val="en-US"/>
              </w:rPr>
            </w:pPr>
            <w:r w:rsidRPr="5809B6D7">
              <w:rPr>
                <w:rFonts w:cs="Times New Roman"/>
                <w:lang w:val="en-US"/>
              </w:rPr>
              <w:t>out=data;</w:t>
            </w:r>
          </w:p>
          <w:p w14:paraId="1FE36492" w14:textId="47E59923" w:rsidR="437646F9" w:rsidRPr="002265DD" w:rsidRDefault="437646F9" w:rsidP="56FCF337">
            <w:pPr>
              <w:rPr>
                <w:rFonts w:cs="Times New Roman"/>
                <w:lang w:val="en-US"/>
              </w:rPr>
            </w:pPr>
            <w:r w:rsidRPr="5809B6D7">
              <w:rPr>
                <w:rFonts w:cs="Times New Roman"/>
                <w:lang w:val="en-US"/>
              </w:rPr>
              <w:t xml:space="preserve"> </w:t>
            </w:r>
          </w:p>
          <w:p w14:paraId="6BB20048" w14:textId="47E59923" w:rsidR="437646F9" w:rsidRPr="002265DD" w:rsidRDefault="437646F9" w:rsidP="56FCF337">
            <w:pPr>
              <w:rPr>
                <w:rFonts w:cs="Times New Roman"/>
                <w:lang w:val="en-US"/>
              </w:rPr>
            </w:pPr>
            <w:r w:rsidRPr="5809B6D7">
              <w:rPr>
                <w:rFonts w:cs="Times New Roman"/>
                <w:lang w:val="en-US"/>
              </w:rPr>
              <w:t>var &amp;</w:t>
            </w:r>
            <w:proofErr w:type="spellStart"/>
            <w:r w:rsidRPr="5809B6D7">
              <w:rPr>
                <w:rFonts w:cs="Times New Roman"/>
                <w:lang w:val="en-US"/>
              </w:rPr>
              <w:t>xist</w:t>
            </w:r>
            <w:proofErr w:type="spellEnd"/>
            <w:r w:rsidRPr="5809B6D7">
              <w:rPr>
                <w:rFonts w:cs="Times New Roman"/>
                <w:lang w:val="en-US"/>
              </w:rPr>
              <w:t>;</w:t>
            </w:r>
          </w:p>
          <w:p w14:paraId="1516F3F4" w14:textId="47E59923" w:rsidR="437646F9" w:rsidRPr="002265DD" w:rsidRDefault="437646F9" w:rsidP="56FCF337">
            <w:pPr>
              <w:rPr>
                <w:rFonts w:cs="Times New Roman"/>
                <w:lang w:val="en-US"/>
              </w:rPr>
            </w:pPr>
            <w:r w:rsidRPr="5809B6D7">
              <w:rPr>
                <w:rFonts w:cs="Times New Roman"/>
                <w:lang w:val="en-US"/>
              </w:rPr>
              <w:t xml:space="preserve"> </w:t>
            </w:r>
          </w:p>
          <w:p w14:paraId="71CC07D1" w14:textId="47E59923" w:rsidR="437646F9" w:rsidRPr="002265DD" w:rsidRDefault="437646F9" w:rsidP="56FCF337">
            <w:pPr>
              <w:rPr>
                <w:rFonts w:cs="Times New Roman"/>
                <w:lang w:val="en-US"/>
              </w:rPr>
            </w:pPr>
            <w:r w:rsidRPr="5809B6D7">
              <w:rPr>
                <w:rFonts w:cs="Times New Roman"/>
                <w:lang w:val="en-US"/>
              </w:rPr>
              <w:t>run;</w:t>
            </w:r>
          </w:p>
          <w:p w14:paraId="3D350B08" w14:textId="761F0FE6" w:rsidR="437646F9" w:rsidRPr="002265DD" w:rsidRDefault="437646F9" w:rsidP="56FCF337">
            <w:pPr>
              <w:rPr>
                <w:rFonts w:cs="Times New Roman"/>
                <w:lang w:val="en-US"/>
              </w:rPr>
            </w:pPr>
            <w:r w:rsidRPr="5809B6D7">
              <w:rPr>
                <w:rFonts w:cs="Times New Roman"/>
                <w:lang w:val="en-US"/>
              </w:rPr>
              <w:t>ODS RTF CLOSE;</w:t>
            </w:r>
          </w:p>
          <w:p w14:paraId="447D8732" w14:textId="47E59923" w:rsidR="437646F9" w:rsidRPr="002265DD" w:rsidRDefault="437646F9" w:rsidP="56FCF337">
            <w:pPr>
              <w:rPr>
                <w:rFonts w:cs="Times New Roman"/>
                <w:lang w:val="en-US"/>
              </w:rPr>
            </w:pPr>
            <w:r w:rsidRPr="5809B6D7">
              <w:rPr>
                <w:rFonts w:cs="Times New Roman"/>
                <w:lang w:val="en-US"/>
              </w:rPr>
              <w:t>proc print data=data;</w:t>
            </w:r>
          </w:p>
          <w:p w14:paraId="62C68655" w14:textId="47E59923" w:rsidR="437646F9" w:rsidRPr="002265DD" w:rsidRDefault="437646F9" w:rsidP="56FCF337">
            <w:pPr>
              <w:rPr>
                <w:rFonts w:cs="Times New Roman"/>
                <w:lang w:val="en-US"/>
              </w:rPr>
            </w:pPr>
            <w:r w:rsidRPr="5809B6D7">
              <w:rPr>
                <w:rFonts w:cs="Times New Roman"/>
                <w:lang w:val="en-US"/>
              </w:rPr>
              <w:t>run;</w:t>
            </w:r>
          </w:p>
          <w:p w14:paraId="7F0AE242" w14:textId="47E59923" w:rsidR="437646F9" w:rsidRPr="002265DD" w:rsidRDefault="437646F9" w:rsidP="56FCF337">
            <w:pPr>
              <w:rPr>
                <w:rFonts w:cs="Times New Roman"/>
                <w:lang w:val="en-US"/>
              </w:rPr>
            </w:pPr>
            <w:r w:rsidRPr="5809B6D7">
              <w:rPr>
                <w:rFonts w:cs="Times New Roman"/>
                <w:lang w:val="en-US"/>
              </w:rPr>
              <w:t>proc export data=data</w:t>
            </w:r>
          </w:p>
          <w:p w14:paraId="22E65104" w14:textId="47E59923" w:rsidR="437646F9" w:rsidRPr="002265DD" w:rsidRDefault="437646F9" w:rsidP="56FCF337">
            <w:pPr>
              <w:rPr>
                <w:rFonts w:cs="Times New Roman"/>
                <w:lang w:val="en-US"/>
              </w:rPr>
            </w:pPr>
            <w:proofErr w:type="spellStart"/>
            <w:r w:rsidRPr="5809B6D7">
              <w:rPr>
                <w:rFonts w:cs="Times New Roman"/>
                <w:lang w:val="en-US"/>
              </w:rPr>
              <w:t>outfile</w:t>
            </w:r>
            <w:proofErr w:type="spellEnd"/>
            <w:r w:rsidRPr="5809B6D7">
              <w:rPr>
                <w:rFonts w:cs="Times New Roman"/>
                <w:lang w:val="en-US"/>
              </w:rPr>
              <w:t>="/home/u59122587/</w:t>
            </w:r>
            <w:proofErr w:type="spellStart"/>
            <w:r w:rsidRPr="5809B6D7">
              <w:rPr>
                <w:rFonts w:cs="Times New Roman"/>
                <w:lang w:val="en-US"/>
              </w:rPr>
              <w:t>DEmo</w:t>
            </w:r>
            <w:proofErr w:type="spellEnd"/>
            <w:r w:rsidRPr="5809B6D7">
              <w:rPr>
                <w:rFonts w:cs="Times New Roman"/>
                <w:lang w:val="en-US"/>
              </w:rPr>
              <w:t>/DAT/</w:t>
            </w:r>
            <w:proofErr w:type="spellStart"/>
            <w:r w:rsidRPr="5809B6D7">
              <w:rPr>
                <w:rFonts w:cs="Times New Roman"/>
                <w:lang w:val="en-US"/>
              </w:rPr>
              <w:t>IPOM.xlsx</w:t>
            </w:r>
            <w:proofErr w:type="spellEnd"/>
            <w:r w:rsidRPr="5809B6D7">
              <w:rPr>
                <w:rFonts w:cs="Times New Roman"/>
                <w:lang w:val="en-US"/>
              </w:rPr>
              <w:t>"</w:t>
            </w:r>
          </w:p>
          <w:p w14:paraId="24B47B7D" w14:textId="47E59923" w:rsidR="437646F9" w:rsidRPr="002265DD" w:rsidRDefault="437646F9" w:rsidP="56FCF337">
            <w:pPr>
              <w:rPr>
                <w:rFonts w:cs="Times New Roman"/>
                <w:lang w:val="en-US"/>
              </w:rPr>
            </w:pPr>
            <w:proofErr w:type="spellStart"/>
            <w:r w:rsidRPr="5809B6D7">
              <w:rPr>
                <w:rFonts w:cs="Times New Roman"/>
                <w:lang w:val="en-US"/>
              </w:rPr>
              <w:t>dbms</w:t>
            </w:r>
            <w:proofErr w:type="spellEnd"/>
            <w:r w:rsidRPr="5809B6D7">
              <w:rPr>
                <w:rFonts w:cs="Times New Roman"/>
                <w:lang w:val="en-US"/>
              </w:rPr>
              <w:t>=xlsx</w:t>
            </w:r>
          </w:p>
          <w:p w14:paraId="7CADFA80" w14:textId="47E59923" w:rsidR="437646F9" w:rsidRPr="002265DD" w:rsidRDefault="437646F9" w:rsidP="56FCF337">
            <w:pPr>
              <w:rPr>
                <w:rFonts w:cs="Times New Roman"/>
                <w:lang w:val="en-US"/>
              </w:rPr>
            </w:pPr>
            <w:r w:rsidRPr="5809B6D7">
              <w:rPr>
                <w:rFonts w:cs="Times New Roman"/>
                <w:lang w:val="en-US"/>
              </w:rPr>
              <w:t>replace;</w:t>
            </w:r>
          </w:p>
          <w:p w14:paraId="37B52033" w14:textId="1FDEC230" w:rsidR="56FCF337" w:rsidRPr="002265DD" w:rsidRDefault="437646F9" w:rsidP="56FCF337">
            <w:pPr>
              <w:rPr>
                <w:rFonts w:cs="Times New Roman"/>
                <w:lang w:val="en-US"/>
              </w:rPr>
            </w:pPr>
            <w:r w:rsidRPr="5809B6D7">
              <w:rPr>
                <w:rFonts w:cs="Times New Roman"/>
                <w:lang w:val="en-US"/>
              </w:rPr>
              <w:t>run;</w:t>
            </w:r>
          </w:p>
        </w:tc>
      </w:tr>
    </w:tbl>
    <w:p w14:paraId="645F1746" w14:textId="3900346E" w:rsidR="56FCF337" w:rsidRPr="002265DD" w:rsidRDefault="56FCF337" w:rsidP="56FCF337">
      <w:pPr>
        <w:rPr>
          <w:rFonts w:cs="Times New Roman"/>
          <w:lang w:val="en-US"/>
        </w:rPr>
      </w:pPr>
    </w:p>
    <w:p w14:paraId="03B73642" w14:textId="4877F847" w:rsidR="60E71BFB" w:rsidRPr="002265DD" w:rsidRDefault="60E71BFB" w:rsidP="50776446">
      <w:pPr>
        <w:rPr>
          <w:rFonts w:cs="Times New Roman"/>
          <w:b/>
          <w:u w:val="single"/>
          <w:lang w:val="en-US"/>
        </w:rPr>
      </w:pPr>
      <w:r w:rsidRPr="5809B6D7">
        <w:rPr>
          <w:rFonts w:cs="Times New Roman"/>
          <w:b/>
          <w:u w:val="single"/>
          <w:lang w:val="en-US"/>
        </w:rPr>
        <w:t>R CODE FOR MLR</w:t>
      </w:r>
    </w:p>
    <w:tbl>
      <w:tblPr>
        <w:tblStyle w:val="TableGrid"/>
        <w:tblW w:w="0" w:type="auto"/>
        <w:tblLayout w:type="fixed"/>
        <w:tblLook w:val="06A0" w:firstRow="1" w:lastRow="0" w:firstColumn="1" w:lastColumn="0" w:noHBand="1" w:noVBand="1"/>
      </w:tblPr>
      <w:tblGrid>
        <w:gridCol w:w="10455"/>
      </w:tblGrid>
      <w:tr w:rsidR="50776446" w:rsidRPr="002265DD" w14:paraId="79C1870F" w14:textId="77777777" w:rsidTr="5E632C71">
        <w:tc>
          <w:tcPr>
            <w:tcW w:w="10455" w:type="dxa"/>
          </w:tcPr>
          <w:p w14:paraId="00CCE033" w14:textId="36DDC62A" w:rsidR="177EAE85" w:rsidRPr="002265DD" w:rsidRDefault="44AE5F5C" w:rsidP="16C2B96D">
            <w:pPr>
              <w:spacing w:line="259" w:lineRule="auto"/>
              <w:rPr>
                <w:rFonts w:cs="Times New Roman"/>
                <w:lang w:val="en-US"/>
              </w:rPr>
            </w:pPr>
            <w:r w:rsidRPr="16C2B96D">
              <w:rPr>
                <w:rFonts w:cs="Times New Roman"/>
                <w:lang w:val="en-US"/>
              </w:rPr>
              <w:t xml:space="preserve">data &lt;- </w:t>
            </w:r>
            <w:proofErr w:type="spellStart"/>
            <w:r w:rsidRPr="16C2B96D">
              <w:rPr>
                <w:rFonts w:cs="Times New Roman"/>
                <w:lang w:val="en-US"/>
              </w:rPr>
              <w:t>read_</w:t>
            </w:r>
            <w:proofErr w:type="gramStart"/>
            <w:r w:rsidRPr="16C2B96D">
              <w:rPr>
                <w:rFonts w:cs="Times New Roman"/>
                <w:lang w:val="en-US"/>
              </w:rPr>
              <w:t>excel</w:t>
            </w:r>
            <w:proofErr w:type="spellEnd"/>
            <w:r w:rsidRPr="16C2B96D">
              <w:rPr>
                <w:rFonts w:cs="Times New Roman"/>
                <w:lang w:val="en-US"/>
              </w:rPr>
              <w:t>(</w:t>
            </w:r>
            <w:proofErr w:type="gramEnd"/>
            <w:r w:rsidRPr="16C2B96D">
              <w:rPr>
                <w:rFonts w:cs="Times New Roman"/>
                <w:lang w:val="en-US"/>
              </w:rPr>
              <w:t>"</w:t>
            </w:r>
            <w:proofErr w:type="spellStart"/>
            <w:r w:rsidRPr="16C2B96D">
              <w:rPr>
                <w:rFonts w:cs="Times New Roman"/>
                <w:lang w:val="en-US"/>
              </w:rPr>
              <w:t>mlr</w:t>
            </w:r>
            <w:proofErr w:type="spellEnd"/>
            <w:r w:rsidRPr="16C2B96D">
              <w:rPr>
                <w:rFonts w:cs="Times New Roman"/>
                <w:lang w:val="en-US"/>
              </w:rPr>
              <w:t xml:space="preserve"> data (1).xlsx", sheet = "Sheet3") </w:t>
            </w:r>
          </w:p>
          <w:p w14:paraId="4ACA4AC2" w14:textId="36DDC62A" w:rsidR="177EAE85" w:rsidRPr="002265DD" w:rsidRDefault="177EAE85" w:rsidP="50776446">
            <w:pPr>
              <w:spacing w:line="259" w:lineRule="auto"/>
              <w:rPr>
                <w:rFonts w:cs="Times New Roman"/>
                <w:lang w:val="en-US"/>
              </w:rPr>
            </w:pPr>
            <w:r w:rsidRPr="5809B6D7">
              <w:rPr>
                <w:rFonts w:cs="Times New Roman"/>
                <w:lang w:val="en-US"/>
              </w:rPr>
              <w:t>View(data)</w:t>
            </w:r>
          </w:p>
          <w:p w14:paraId="2EDE3488" w14:textId="36DDC62A" w:rsidR="177EAE85" w:rsidRPr="002265DD" w:rsidRDefault="44AE5F5C" w:rsidP="16C2B96D">
            <w:pPr>
              <w:spacing w:line="259" w:lineRule="auto"/>
              <w:rPr>
                <w:rFonts w:cs="Times New Roman"/>
                <w:lang w:val="en-US"/>
              </w:rPr>
            </w:pPr>
            <w:r w:rsidRPr="16C2B96D">
              <w:rPr>
                <w:rFonts w:cs="Times New Roman"/>
                <w:lang w:val="en-US"/>
              </w:rPr>
              <w:t xml:space="preserve"> </w:t>
            </w:r>
          </w:p>
          <w:p w14:paraId="0606E95A" w14:textId="36DDC62A" w:rsidR="177EAE85" w:rsidRPr="002265DD" w:rsidRDefault="44AE5F5C" w:rsidP="16C2B96D">
            <w:pPr>
              <w:spacing w:line="259" w:lineRule="auto"/>
              <w:rPr>
                <w:rFonts w:cs="Times New Roman"/>
                <w:lang w:val="en-US"/>
              </w:rPr>
            </w:pPr>
            <w:r w:rsidRPr="16C2B96D">
              <w:rPr>
                <w:rFonts w:cs="Times New Roman"/>
                <w:lang w:val="en-US"/>
              </w:rPr>
              <w:t>#</w:t>
            </w:r>
            <w:proofErr w:type="gramStart"/>
            <w:r w:rsidRPr="16C2B96D">
              <w:rPr>
                <w:rFonts w:cs="Times New Roman"/>
                <w:lang w:val="en-US"/>
              </w:rPr>
              <w:t>outliers</w:t>
            </w:r>
            <w:proofErr w:type="gramEnd"/>
            <w:r w:rsidRPr="16C2B96D">
              <w:rPr>
                <w:rFonts w:cs="Times New Roman"/>
                <w:lang w:val="en-US"/>
              </w:rPr>
              <w:t xml:space="preserve"> removal</w:t>
            </w:r>
          </w:p>
          <w:p w14:paraId="5009D52F" w14:textId="36DDC62A" w:rsidR="177EAE85" w:rsidRPr="002265DD" w:rsidRDefault="44AE5F5C" w:rsidP="16C2B96D">
            <w:pPr>
              <w:spacing w:line="259" w:lineRule="auto"/>
              <w:rPr>
                <w:rFonts w:cs="Times New Roman"/>
                <w:lang w:val="en-US"/>
              </w:rPr>
            </w:pPr>
            <w:r w:rsidRPr="16C2B96D">
              <w:rPr>
                <w:rFonts w:cs="Times New Roman"/>
                <w:lang w:val="en-US"/>
              </w:rPr>
              <w:t>outliers&lt;-boxplot(</w:t>
            </w:r>
            <w:proofErr w:type="spellStart"/>
            <w:r w:rsidRPr="16C2B96D">
              <w:rPr>
                <w:rFonts w:cs="Times New Roman"/>
                <w:lang w:val="en-US"/>
              </w:rPr>
              <w:t>data$</w:t>
            </w:r>
            <w:proofErr w:type="gramStart"/>
            <w:r w:rsidRPr="16C2B96D">
              <w:rPr>
                <w:rFonts w:cs="Times New Roman"/>
                <w:lang w:val="en-US"/>
              </w:rPr>
              <w:t>LP</w:t>
            </w:r>
            <w:proofErr w:type="spellEnd"/>
            <w:r w:rsidRPr="16C2B96D">
              <w:rPr>
                <w:rFonts w:cs="Times New Roman"/>
                <w:lang w:val="en-US"/>
              </w:rPr>
              <w:t>)$</w:t>
            </w:r>
            <w:proofErr w:type="gramEnd"/>
            <w:r w:rsidRPr="16C2B96D">
              <w:rPr>
                <w:rFonts w:cs="Times New Roman"/>
                <w:lang w:val="en-US"/>
              </w:rPr>
              <w:t>out</w:t>
            </w:r>
          </w:p>
          <w:p w14:paraId="1CA4CE66" w14:textId="36DDC62A" w:rsidR="177EAE85" w:rsidRPr="002265DD" w:rsidRDefault="44AE5F5C" w:rsidP="16C2B96D">
            <w:pPr>
              <w:spacing w:line="259" w:lineRule="auto"/>
              <w:rPr>
                <w:rFonts w:cs="Times New Roman"/>
                <w:lang w:val="en-US"/>
              </w:rPr>
            </w:pPr>
            <w:r w:rsidRPr="16C2B96D">
              <w:rPr>
                <w:rFonts w:cs="Times New Roman"/>
                <w:lang w:val="en-US"/>
              </w:rPr>
              <w:t>x&lt;-data</w:t>
            </w:r>
          </w:p>
          <w:p w14:paraId="22A87434" w14:textId="36DDC62A" w:rsidR="177EAE85" w:rsidRPr="002265DD" w:rsidRDefault="44AE5F5C" w:rsidP="16C2B96D">
            <w:pPr>
              <w:spacing w:line="259" w:lineRule="auto"/>
              <w:rPr>
                <w:rFonts w:cs="Times New Roman"/>
                <w:lang w:val="en-US"/>
              </w:rPr>
            </w:pPr>
            <w:r w:rsidRPr="16C2B96D">
              <w:rPr>
                <w:rFonts w:cs="Times New Roman"/>
                <w:lang w:val="en-US"/>
              </w:rPr>
              <w:t xml:space="preserve">x&lt;- </w:t>
            </w:r>
            <w:proofErr w:type="gramStart"/>
            <w:r w:rsidRPr="16C2B96D">
              <w:rPr>
                <w:rFonts w:cs="Times New Roman"/>
                <w:lang w:val="en-US"/>
              </w:rPr>
              <w:t>x[</w:t>
            </w:r>
            <w:proofErr w:type="gramEnd"/>
            <w:r w:rsidRPr="16C2B96D">
              <w:rPr>
                <w:rFonts w:cs="Times New Roman"/>
                <w:lang w:val="en-US"/>
              </w:rPr>
              <w:t>-which(</w:t>
            </w:r>
            <w:proofErr w:type="spellStart"/>
            <w:r w:rsidRPr="16C2B96D">
              <w:rPr>
                <w:rFonts w:cs="Times New Roman"/>
                <w:lang w:val="en-US"/>
              </w:rPr>
              <w:t>x$LP</w:t>
            </w:r>
            <w:proofErr w:type="spellEnd"/>
            <w:r w:rsidRPr="16C2B96D">
              <w:rPr>
                <w:rFonts w:cs="Times New Roman"/>
                <w:lang w:val="en-US"/>
              </w:rPr>
              <w:t xml:space="preserve"> %in% outliers),]</w:t>
            </w:r>
          </w:p>
          <w:p w14:paraId="2FA408A2" w14:textId="36DDC62A" w:rsidR="177EAE85" w:rsidRPr="002265DD" w:rsidRDefault="44AE5F5C" w:rsidP="16C2B96D">
            <w:pPr>
              <w:spacing w:line="259" w:lineRule="auto"/>
              <w:rPr>
                <w:rFonts w:cs="Times New Roman"/>
                <w:lang w:val="en-US"/>
              </w:rPr>
            </w:pPr>
            <w:r w:rsidRPr="16C2B96D">
              <w:rPr>
                <w:rFonts w:cs="Times New Roman"/>
                <w:lang w:val="en-US"/>
              </w:rPr>
              <w:t>View(x)</w:t>
            </w:r>
          </w:p>
          <w:p w14:paraId="37F2CBC3" w14:textId="36DDC62A" w:rsidR="177EAE85" w:rsidRPr="002265DD" w:rsidRDefault="44AE5F5C" w:rsidP="16C2B96D">
            <w:pPr>
              <w:spacing w:line="259" w:lineRule="auto"/>
              <w:rPr>
                <w:rFonts w:cs="Times New Roman"/>
                <w:lang w:val="en-US"/>
              </w:rPr>
            </w:pPr>
            <w:r w:rsidRPr="16C2B96D">
              <w:rPr>
                <w:rFonts w:cs="Times New Roman"/>
                <w:lang w:val="en-US"/>
              </w:rPr>
              <w:t>#SQR ROOT MODEL</w:t>
            </w:r>
          </w:p>
          <w:p w14:paraId="115B16EC" w14:textId="3C768482" w:rsidR="177EAE85" w:rsidRPr="002265DD" w:rsidRDefault="3E5008C3" w:rsidP="16C2B96D">
            <w:pPr>
              <w:spacing w:line="259" w:lineRule="auto"/>
              <w:rPr>
                <w:rFonts w:cs="Times New Roman"/>
                <w:lang w:val="en-US"/>
              </w:rPr>
            </w:pPr>
            <w:r w:rsidRPr="5E632C71">
              <w:rPr>
                <w:rFonts w:cs="Times New Roman"/>
                <w:lang w:val="en-US"/>
              </w:rPr>
              <w:t xml:space="preserve">model1 &lt;- </w:t>
            </w:r>
            <w:proofErr w:type="spellStart"/>
            <w:proofErr w:type="gramStart"/>
            <w:r w:rsidRPr="5E632C71">
              <w:rPr>
                <w:rFonts w:cs="Times New Roman"/>
                <w:lang w:val="en-US"/>
              </w:rPr>
              <w:t>lm</w:t>
            </w:r>
            <w:proofErr w:type="spellEnd"/>
            <w:r w:rsidRPr="5E632C71">
              <w:rPr>
                <w:rFonts w:cs="Times New Roman"/>
                <w:lang w:val="en-US"/>
              </w:rPr>
              <w:t>( sqrt</w:t>
            </w:r>
            <w:proofErr w:type="gramEnd"/>
            <w:r w:rsidRPr="5E632C71">
              <w:rPr>
                <w:rFonts w:cs="Times New Roman"/>
                <w:lang w:val="en-US"/>
              </w:rPr>
              <w:t xml:space="preserve">(LP) ~ IP + IS + QIB + HNI + RII + </w:t>
            </w:r>
            <w:r w:rsidR="6318BFC8" w:rsidRPr="5E632C71">
              <w:rPr>
                <w:rFonts w:cs="Times New Roman"/>
                <w:lang w:val="en-US"/>
              </w:rPr>
              <w:t>M</w:t>
            </w:r>
            <w:r w:rsidRPr="5E632C71">
              <w:rPr>
                <w:rFonts w:cs="Times New Roman"/>
                <w:lang w:val="en-US"/>
              </w:rPr>
              <w:t xml:space="preserve">1 + </w:t>
            </w:r>
            <w:r w:rsidR="6286EE2E" w:rsidRPr="5E632C71">
              <w:rPr>
                <w:rFonts w:cs="Times New Roman"/>
                <w:lang w:val="en-US"/>
              </w:rPr>
              <w:t>M3</w:t>
            </w:r>
            <w:r w:rsidRPr="5E632C71">
              <w:rPr>
                <w:rFonts w:cs="Times New Roman"/>
                <w:lang w:val="en-US"/>
              </w:rPr>
              <w:t xml:space="preserve"> + </w:t>
            </w:r>
            <w:r w:rsidR="4F1FC526" w:rsidRPr="5E632C71">
              <w:rPr>
                <w:rFonts w:cs="Times New Roman"/>
                <w:lang w:val="en-US"/>
              </w:rPr>
              <w:t>ER</w:t>
            </w:r>
            <w:r w:rsidRPr="5E632C71">
              <w:rPr>
                <w:rFonts w:cs="Times New Roman"/>
                <w:lang w:val="en-US"/>
              </w:rPr>
              <w:t xml:space="preserve"> + NP + TLA + CFOA + ROCE ,data=x)</w:t>
            </w:r>
          </w:p>
          <w:p w14:paraId="5DE33032" w14:textId="36DDC62A" w:rsidR="177EAE85" w:rsidRPr="002265DD" w:rsidRDefault="44AE5F5C" w:rsidP="16C2B96D">
            <w:pPr>
              <w:spacing w:line="259" w:lineRule="auto"/>
              <w:rPr>
                <w:rFonts w:cs="Times New Roman"/>
                <w:lang w:val="en-US"/>
              </w:rPr>
            </w:pPr>
            <w:r w:rsidRPr="16C2B96D">
              <w:rPr>
                <w:rFonts w:cs="Times New Roman"/>
                <w:lang w:val="en-US"/>
              </w:rPr>
              <w:t>summary(model1)</w:t>
            </w:r>
          </w:p>
          <w:p w14:paraId="0A6FC841" w14:textId="36DDC62A" w:rsidR="177EAE85" w:rsidRPr="002265DD" w:rsidRDefault="44AE5F5C" w:rsidP="16C2B96D">
            <w:pPr>
              <w:spacing w:line="259" w:lineRule="auto"/>
              <w:rPr>
                <w:rFonts w:cs="Times New Roman"/>
                <w:lang w:val="en-US"/>
              </w:rPr>
            </w:pPr>
            <w:r w:rsidRPr="16C2B96D">
              <w:rPr>
                <w:rFonts w:cs="Times New Roman"/>
                <w:lang w:val="en-US"/>
              </w:rPr>
              <w:t xml:space="preserve"> </w:t>
            </w:r>
          </w:p>
          <w:p w14:paraId="2B604B56" w14:textId="36DDC62A" w:rsidR="177EAE85" w:rsidRPr="002265DD" w:rsidRDefault="177EAE85" w:rsidP="50776446">
            <w:pPr>
              <w:spacing w:line="259" w:lineRule="auto"/>
              <w:rPr>
                <w:rFonts w:cs="Times New Roman"/>
                <w:lang w:val="en-US"/>
              </w:rPr>
            </w:pPr>
            <w:r w:rsidRPr="5809B6D7">
              <w:rPr>
                <w:rFonts w:cs="Times New Roman"/>
                <w:lang w:val="en-US"/>
              </w:rPr>
              <w:t># To check multicollinearity</w:t>
            </w:r>
          </w:p>
          <w:p w14:paraId="154238C6" w14:textId="36DDC62A" w:rsidR="177EAE85" w:rsidRPr="002265DD" w:rsidRDefault="177EAE85" w:rsidP="50776446">
            <w:pPr>
              <w:spacing w:line="259" w:lineRule="auto"/>
              <w:rPr>
                <w:rFonts w:cs="Times New Roman"/>
                <w:lang w:val="en-US"/>
              </w:rPr>
            </w:pPr>
            <w:r w:rsidRPr="5809B6D7">
              <w:rPr>
                <w:rFonts w:cs="Times New Roman"/>
                <w:lang w:val="en-US"/>
              </w:rPr>
              <w:t>library(car)</w:t>
            </w:r>
          </w:p>
          <w:p w14:paraId="7F57A773" w14:textId="36DDC62A" w:rsidR="177EAE85" w:rsidRPr="002265DD" w:rsidRDefault="177EAE85" w:rsidP="50776446">
            <w:pPr>
              <w:spacing w:line="259" w:lineRule="auto"/>
              <w:rPr>
                <w:rFonts w:cs="Times New Roman"/>
                <w:lang w:val="en-US"/>
              </w:rPr>
            </w:pPr>
            <w:proofErr w:type="spellStart"/>
            <w:r w:rsidRPr="5809B6D7">
              <w:rPr>
                <w:rFonts w:cs="Times New Roman"/>
                <w:lang w:val="en-US"/>
              </w:rPr>
              <w:t>vif</w:t>
            </w:r>
            <w:proofErr w:type="spellEnd"/>
            <w:r w:rsidRPr="5809B6D7">
              <w:rPr>
                <w:rFonts w:cs="Times New Roman"/>
                <w:lang w:val="en-US"/>
              </w:rPr>
              <w:t>(</w:t>
            </w:r>
            <w:r w:rsidR="44AE5F5C" w:rsidRPr="16C2B96D">
              <w:rPr>
                <w:rFonts w:cs="Times New Roman"/>
                <w:lang w:val="en-US"/>
              </w:rPr>
              <w:t>model1</w:t>
            </w:r>
            <w:r w:rsidRPr="5809B6D7">
              <w:rPr>
                <w:rFonts w:cs="Times New Roman"/>
                <w:lang w:val="en-US"/>
              </w:rPr>
              <w:t>)</w:t>
            </w:r>
          </w:p>
          <w:p w14:paraId="24A2B84C" w14:textId="36DDC62A" w:rsidR="177EAE85" w:rsidRPr="002265DD" w:rsidRDefault="177EAE85" w:rsidP="50776446">
            <w:pPr>
              <w:spacing w:line="259" w:lineRule="auto"/>
              <w:rPr>
                <w:rFonts w:cs="Times New Roman"/>
                <w:lang w:val="en-US"/>
              </w:rPr>
            </w:pPr>
            <w:r w:rsidRPr="5809B6D7">
              <w:rPr>
                <w:rFonts w:cs="Times New Roman"/>
                <w:lang w:val="en-US"/>
              </w:rPr>
              <w:t xml:space="preserve"> </w:t>
            </w:r>
          </w:p>
          <w:p w14:paraId="5137E639" w14:textId="36DDC62A" w:rsidR="177EAE85" w:rsidRPr="002265DD" w:rsidRDefault="177EAE85" w:rsidP="50776446">
            <w:pPr>
              <w:spacing w:line="259" w:lineRule="auto"/>
              <w:rPr>
                <w:rFonts w:cs="Times New Roman"/>
                <w:lang w:val="en-US"/>
              </w:rPr>
            </w:pPr>
            <w:r w:rsidRPr="5809B6D7">
              <w:rPr>
                <w:rFonts w:cs="Times New Roman"/>
                <w:lang w:val="en-US"/>
              </w:rPr>
              <w:t>#To test for autocorrelation/independency among residuals.</w:t>
            </w:r>
          </w:p>
          <w:p w14:paraId="0AF52376" w14:textId="36DDC62A" w:rsidR="177EAE85" w:rsidRPr="002265DD" w:rsidRDefault="177EAE85" w:rsidP="50776446">
            <w:pPr>
              <w:spacing w:line="259" w:lineRule="auto"/>
              <w:rPr>
                <w:rFonts w:cs="Times New Roman"/>
                <w:lang w:val="en-US"/>
              </w:rPr>
            </w:pPr>
            <w:proofErr w:type="spellStart"/>
            <w:r w:rsidRPr="5809B6D7">
              <w:rPr>
                <w:rFonts w:cs="Times New Roman"/>
                <w:lang w:val="en-US"/>
              </w:rPr>
              <w:t>durbinWatsonTest</w:t>
            </w:r>
            <w:proofErr w:type="spellEnd"/>
            <w:r w:rsidRPr="5809B6D7">
              <w:rPr>
                <w:rFonts w:cs="Times New Roman"/>
                <w:lang w:val="en-US"/>
              </w:rPr>
              <w:t>(</w:t>
            </w:r>
            <w:r w:rsidR="44AE5F5C" w:rsidRPr="16C2B96D">
              <w:rPr>
                <w:rFonts w:cs="Times New Roman"/>
                <w:lang w:val="en-US"/>
              </w:rPr>
              <w:t>model1</w:t>
            </w:r>
            <w:r w:rsidRPr="5809B6D7">
              <w:rPr>
                <w:rFonts w:cs="Times New Roman"/>
                <w:lang w:val="en-US"/>
              </w:rPr>
              <w:t>)</w:t>
            </w:r>
          </w:p>
          <w:p w14:paraId="5C04FE0F" w14:textId="36DDC62A" w:rsidR="177EAE85" w:rsidRPr="002265DD" w:rsidRDefault="44AE5F5C" w:rsidP="16C2B96D">
            <w:pPr>
              <w:spacing w:line="259" w:lineRule="auto"/>
              <w:rPr>
                <w:rFonts w:cs="Times New Roman"/>
                <w:lang w:val="en-US"/>
              </w:rPr>
            </w:pPr>
            <w:r w:rsidRPr="16C2B96D">
              <w:rPr>
                <w:rFonts w:cs="Times New Roman"/>
                <w:lang w:val="en-US"/>
              </w:rPr>
              <w:t xml:space="preserve"> </w:t>
            </w:r>
          </w:p>
          <w:p w14:paraId="09BE9F22" w14:textId="77CE73D4" w:rsidR="177EAE85" w:rsidRPr="002265DD" w:rsidRDefault="00A82C5F" w:rsidP="16C2B96D">
            <w:pPr>
              <w:spacing w:line="259" w:lineRule="auto"/>
              <w:rPr>
                <w:rFonts w:cs="Times New Roman"/>
                <w:lang w:val="en-US"/>
              </w:rPr>
            </w:pPr>
            <w:r w:rsidRPr="16C2B96D">
              <w:rPr>
                <w:rFonts w:cs="Times New Roman"/>
                <w:lang w:val="en-US"/>
              </w:rPr>
              <w:t>#</w:t>
            </w:r>
            <w:r>
              <w:rPr>
                <w:rFonts w:cs="Times New Roman"/>
                <w:lang w:val="en-US"/>
              </w:rPr>
              <w:t>T</w:t>
            </w:r>
            <w:r w:rsidRPr="16C2B96D">
              <w:rPr>
                <w:rFonts w:cs="Times New Roman"/>
                <w:lang w:val="en-US"/>
              </w:rPr>
              <w:t>o check normality of errors by q-q plot</w:t>
            </w:r>
          </w:p>
          <w:p w14:paraId="1DDDF639" w14:textId="36DDC62A" w:rsidR="177EAE85" w:rsidRPr="002265DD" w:rsidRDefault="44AE5F5C" w:rsidP="16C2B96D">
            <w:pPr>
              <w:spacing w:line="259" w:lineRule="auto"/>
              <w:rPr>
                <w:rFonts w:cs="Times New Roman"/>
                <w:lang w:val="en-US"/>
              </w:rPr>
            </w:pPr>
            <w:proofErr w:type="gramStart"/>
            <w:r w:rsidRPr="16C2B96D">
              <w:rPr>
                <w:rFonts w:cs="Times New Roman"/>
                <w:lang w:val="en-US"/>
              </w:rPr>
              <w:t>plot(</w:t>
            </w:r>
            <w:proofErr w:type="gramEnd"/>
            <w:r w:rsidRPr="16C2B96D">
              <w:rPr>
                <w:rFonts w:cs="Times New Roman"/>
                <w:lang w:val="en-US"/>
              </w:rPr>
              <w:t>model1 , 2)</w:t>
            </w:r>
          </w:p>
          <w:p w14:paraId="228BD97B" w14:textId="36DDC62A" w:rsidR="177EAE85" w:rsidRPr="002265DD" w:rsidRDefault="44AE5F5C" w:rsidP="16C2B96D">
            <w:pPr>
              <w:spacing w:line="259" w:lineRule="auto"/>
              <w:rPr>
                <w:rFonts w:cs="Times New Roman"/>
                <w:lang w:val="en-US"/>
              </w:rPr>
            </w:pPr>
            <w:r w:rsidRPr="16C2B96D">
              <w:rPr>
                <w:rFonts w:cs="Times New Roman"/>
                <w:lang w:val="en-US"/>
              </w:rPr>
              <w:t xml:space="preserve"> </w:t>
            </w:r>
          </w:p>
          <w:p w14:paraId="6B3CD3A0" w14:textId="36DDC62A" w:rsidR="177EAE85" w:rsidRPr="002265DD" w:rsidRDefault="44AE5F5C" w:rsidP="16C2B96D">
            <w:pPr>
              <w:spacing w:line="259" w:lineRule="auto"/>
              <w:rPr>
                <w:rFonts w:cs="Times New Roman"/>
                <w:lang w:val="en-US"/>
              </w:rPr>
            </w:pPr>
            <w:r w:rsidRPr="16C2B96D">
              <w:rPr>
                <w:rFonts w:cs="Times New Roman"/>
                <w:lang w:val="en-US"/>
              </w:rPr>
              <w:t># To test Normality of residuals BY Shapiro-Wilk Test</w:t>
            </w:r>
          </w:p>
          <w:p w14:paraId="35CBAD3D" w14:textId="36DDC62A" w:rsidR="177EAE85" w:rsidRPr="002265DD" w:rsidRDefault="177EAE85" w:rsidP="50776446">
            <w:pPr>
              <w:spacing w:line="259" w:lineRule="auto"/>
              <w:rPr>
                <w:rFonts w:cs="Times New Roman"/>
                <w:lang w:val="en-US"/>
              </w:rPr>
            </w:pPr>
            <w:proofErr w:type="spellStart"/>
            <w:r w:rsidRPr="5809B6D7">
              <w:rPr>
                <w:rFonts w:cs="Times New Roman"/>
                <w:lang w:val="en-US"/>
              </w:rPr>
              <w:t>shapiro.test</w:t>
            </w:r>
            <w:proofErr w:type="spellEnd"/>
            <w:r w:rsidRPr="5809B6D7">
              <w:rPr>
                <w:rFonts w:cs="Times New Roman"/>
                <w:lang w:val="en-US"/>
              </w:rPr>
              <w:t>(</w:t>
            </w:r>
            <w:r w:rsidR="44AE5F5C" w:rsidRPr="16C2B96D">
              <w:rPr>
                <w:rFonts w:cs="Times New Roman"/>
                <w:lang w:val="en-US"/>
              </w:rPr>
              <w:t>model1</w:t>
            </w:r>
            <w:r w:rsidRPr="5809B6D7">
              <w:rPr>
                <w:rFonts w:cs="Times New Roman"/>
                <w:lang w:val="en-US"/>
              </w:rPr>
              <w:t>$residuals)</w:t>
            </w:r>
          </w:p>
        </w:tc>
      </w:tr>
    </w:tbl>
    <w:p w14:paraId="0A3C5975" w14:textId="4C81C18A" w:rsidR="50776446" w:rsidRDefault="50776446" w:rsidP="50776446">
      <w:pPr>
        <w:spacing w:after="0"/>
        <w:rPr>
          <w:rFonts w:cs="Times New Roman"/>
          <w:b/>
          <w:bCs/>
          <w:szCs w:val="24"/>
          <w:lang w:val="en-US"/>
        </w:rPr>
      </w:pPr>
    </w:p>
    <w:p w14:paraId="760CFBFA" w14:textId="6481A60E" w:rsidR="56FCF337" w:rsidRDefault="56FCF337" w:rsidP="06B23986">
      <w:pPr>
        <w:spacing w:after="0"/>
        <w:rPr>
          <w:rFonts w:eastAsia="Yu Mincho" w:cs="Mangal"/>
          <w:b/>
          <w:bCs/>
          <w:szCs w:val="24"/>
          <w:lang w:val="en-US"/>
        </w:rPr>
      </w:pPr>
    </w:p>
    <w:sectPr w:rsidR="56FCF337">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71A51" w14:textId="77777777" w:rsidR="00E828F2" w:rsidRDefault="00E828F2" w:rsidP="007F2475">
      <w:pPr>
        <w:spacing w:after="0" w:line="240" w:lineRule="auto"/>
      </w:pPr>
      <w:r>
        <w:separator/>
      </w:r>
    </w:p>
  </w:endnote>
  <w:endnote w:type="continuationSeparator" w:id="0">
    <w:p w14:paraId="07CE3005" w14:textId="77777777" w:rsidR="00E828F2" w:rsidRDefault="00E828F2" w:rsidP="007F2475">
      <w:pPr>
        <w:spacing w:after="0" w:line="240" w:lineRule="auto"/>
      </w:pPr>
      <w:r>
        <w:continuationSeparator/>
      </w:r>
    </w:p>
  </w:endnote>
  <w:endnote w:type="continuationNotice" w:id="1">
    <w:p w14:paraId="190CFE29" w14:textId="77777777" w:rsidR="00E828F2" w:rsidRDefault="00E828F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2656144"/>
      <w:docPartObj>
        <w:docPartGallery w:val="Page Numbers (Bottom of Page)"/>
        <w:docPartUnique/>
      </w:docPartObj>
    </w:sdtPr>
    <w:sdtEndPr>
      <w:rPr>
        <w:noProof/>
      </w:rPr>
    </w:sdtEndPr>
    <w:sdtContent>
      <w:p w14:paraId="2F9D4357" w14:textId="407F0EC2" w:rsidR="00A534C8" w:rsidRDefault="00A534C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42918B" w14:textId="77777777" w:rsidR="007F2475" w:rsidRDefault="007F24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6016B7" w14:textId="77777777" w:rsidR="00E828F2" w:rsidRDefault="00E828F2" w:rsidP="007F2475">
      <w:pPr>
        <w:spacing w:after="0" w:line="240" w:lineRule="auto"/>
      </w:pPr>
      <w:r>
        <w:separator/>
      </w:r>
    </w:p>
  </w:footnote>
  <w:footnote w:type="continuationSeparator" w:id="0">
    <w:p w14:paraId="7A14D2C0" w14:textId="77777777" w:rsidR="00E828F2" w:rsidRDefault="00E828F2" w:rsidP="007F2475">
      <w:pPr>
        <w:spacing w:after="0" w:line="240" w:lineRule="auto"/>
      </w:pPr>
      <w:r>
        <w:continuationSeparator/>
      </w:r>
    </w:p>
  </w:footnote>
  <w:footnote w:type="continuationNotice" w:id="1">
    <w:p w14:paraId="122A4A65" w14:textId="77777777" w:rsidR="00E828F2" w:rsidRDefault="00E828F2">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kVoeHlR96wRIy/" int2:id="+IEH3jaF">
      <int2:state int2:value="Rejected" int2:type="AugLoop_Text_Critique"/>
    </int2:textHash>
    <int2:textHash int2:hashCode="Xsnww9aQQK/jqv" int2:id="+XOeZlPM">
      <int2:state int2:value="Rejected" int2:type="AugLoop_Text_Critique"/>
    </int2:textHash>
    <int2:textHash int2:hashCode="kneBHjyENvBRey" int2:id="0ZE5RFs5">
      <int2:state int2:value="Rejected" int2:type="LegacyProofing"/>
    </int2:textHash>
    <int2:textHash int2:hashCode="eLvM7H4u43WLSv" int2:id="21u5uAMj">
      <int2:state int2:value="Rejected" int2:type="LegacyProofing"/>
    </int2:textHash>
    <int2:textHash int2:hashCode="cimB93Avc8SBWk" int2:id="6a11iCet">
      <int2:state int2:value="Rejected" int2:type="LegacyProofing"/>
    </int2:textHash>
    <int2:textHash int2:hashCode="/PQ9q0eQLwfrtL" int2:id="6lJo9aGV">
      <int2:state int2:value="Rejected" int2:type="AugLoop_Text_Critique"/>
    </int2:textHash>
    <int2:textHash int2:hashCode="KMPLaNR/09uXr7" int2:id="6tKUhk3a">
      <int2:state int2:value="Rejected" int2:type="AugLoop_Text_Critique"/>
    </int2:textHash>
    <int2:textHash int2:hashCode="yiIKnQNG7TJUfS" int2:id="ACW2iV0K">
      <int2:state int2:value="Rejected" int2:type="AugLoop_Text_Critique"/>
    </int2:textHash>
    <int2:textHash int2:hashCode="e0dMsLOcF3PXGS" int2:id="CzkGVLF5">
      <int2:state int2:value="Rejected" int2:type="AugLoop_Text_Critique"/>
    </int2:textHash>
    <int2:textHash int2:hashCode="FhxCN58vOqq4SL" int2:id="DC8+mpYi">
      <int2:state int2:value="Rejected" int2:type="AugLoop_Text_Critique"/>
    </int2:textHash>
    <int2:textHash int2:hashCode="es1iDylNY2pmxi" int2:id="GFaFG4Ba">
      <int2:state int2:value="Rejected" int2:type="AugLoop_Text_Critique"/>
    </int2:textHash>
    <int2:textHash int2:hashCode="2xcSa+00hxu9gt" int2:id="GTR1HlP+">
      <int2:state int2:value="Rejected" int2:type="LegacyProofing"/>
    </int2:textHash>
    <int2:textHash int2:hashCode="3KKjJeR/dxf+gy" int2:id="GtpRP4fH">
      <int2:state int2:value="Rejected" int2:type="AugLoop_Text_Critique"/>
    </int2:textHash>
    <int2:textHash int2:hashCode="p+LGSNyZQfOK6k" int2:id="GxJrg2zK">
      <int2:state int2:value="Rejected" int2:type="AugLoop_Text_Critique"/>
    </int2:textHash>
    <int2:textHash int2:hashCode="QrnB7rP/X2SEFP" int2:id="J1NAjY2F">
      <int2:state int2:value="Rejected" int2:type="LegacyProofing"/>
    </int2:textHash>
    <int2:textHash int2:hashCode="oDKeFME1Nby2NZ" int2:id="JkKDID/J">
      <int2:state int2:value="Rejected" int2:type="AugLoop_Text_Critique"/>
    </int2:textHash>
    <int2:textHash int2:hashCode="XQpTgG/dotAEXq" int2:id="KU3+LHjD">
      <int2:state int2:value="Rejected" int2:type="LegacyProofing"/>
    </int2:textHash>
    <int2:textHash int2:hashCode="uJmNh1I2Qv6zcf" int2:id="KsAH/2Db">
      <int2:state int2:value="Rejected" int2:type="LegacyProofing"/>
    </int2:textHash>
    <int2:textHash int2:hashCode="f711HwfORCwtXv" int2:id="Lj53NWm2">
      <int2:state int2:value="Rejected" int2:type="AugLoop_Text_Critique"/>
    </int2:textHash>
    <int2:textHash int2:hashCode="puRbLlzpBBqa21" int2:id="MLAQ4nyk">
      <int2:state int2:value="Rejected" int2:type="AugLoop_Text_Critique"/>
    </int2:textHash>
    <int2:textHash int2:hashCode="CVY82yySlORWOx" int2:id="MRlggjaf">
      <int2:state int2:value="Rejected" int2:type="LegacyProofing"/>
    </int2:textHash>
    <int2:textHash int2:hashCode="tP8WdCv+Bx25Zp" int2:id="Mb9pgnqt">
      <int2:state int2:value="Rejected" int2:type="AugLoop_Text_Critique"/>
    </int2:textHash>
    <int2:textHash int2:hashCode="Cf6xN/1eWKyRMb" int2:id="OSWWWCqF">
      <int2:state int2:value="Rejected" int2:type="AugLoop_Text_Critique"/>
    </int2:textHash>
    <int2:textHash int2:hashCode="351r0XWD+hEdsL" int2:id="PsXXroSm">
      <int2:state int2:value="Rejected" int2:type="AugLoop_Text_Critique"/>
    </int2:textHash>
    <int2:textHash int2:hashCode="wjE3wGzFBlA8+3" int2:id="QsRyPdgN">
      <int2:state int2:value="Rejected" int2:type="AugLoop_Text_Critique"/>
    </int2:textHash>
    <int2:textHash int2:hashCode="kmMiHdNZO5rjQT" int2:id="Qsb2flTa">
      <int2:state int2:value="Rejected" int2:type="AugLoop_Text_Critique"/>
    </int2:textHash>
    <int2:textHash int2:hashCode="3bNkZKdtW1xd6b" int2:id="SWWUSlnW">
      <int2:state int2:value="Rejected" int2:type="AugLoop_Text_Critique"/>
    </int2:textHash>
    <int2:textHash int2:hashCode="oJ5Bgp+hdxLAfO" int2:id="Tu5hHZk4">
      <int2:state int2:value="Rejected" int2:type="LegacyProofing"/>
    </int2:textHash>
    <int2:textHash int2:hashCode="yxkbqyxkGTTfPj" int2:id="WJ+mI5Hk">
      <int2:state int2:value="Rejected" int2:type="AugLoop_Text_Critique"/>
    </int2:textHash>
    <int2:textHash int2:hashCode="myFKD7yReU+bL3" int2:id="Ww3JSkgX">
      <int2:state int2:value="Rejected" int2:type="LegacyProofing"/>
    </int2:textHash>
    <int2:textHash int2:hashCode="L0kwYxCMO4oNJG" int2:id="YmYPJ9ir">
      <int2:state int2:value="Rejected" int2:type="AugLoop_Text_Critique"/>
    </int2:textHash>
    <int2:textHash int2:hashCode="BC3EUS+j05HFFw" int2:id="YyxoXvkw">
      <int2:state int2:value="Rejected" int2:type="LegacyProofing"/>
    </int2:textHash>
    <int2:textHash int2:hashCode="2GlQkDNSh62KyE" int2:id="a2nYBdKw">
      <int2:state int2:value="Rejected" int2:type="LegacyProofing"/>
    </int2:textHash>
    <int2:textHash int2:hashCode="E1+Tt6RJBbZOzq" int2:id="h1bVOB3P">
      <int2:state int2:value="Rejected" int2:type="AugLoop_Text_Critique"/>
    </int2:textHash>
    <int2:textHash int2:hashCode="jC+I0qyEpFb3Ts" int2:id="ip8CBEWL">
      <int2:state int2:value="Rejected" int2:type="LegacyProofing"/>
    </int2:textHash>
    <int2:textHash int2:hashCode="OtMCvPVnPTOKzB" int2:id="jIvxwYN2">
      <int2:state int2:value="Rejected" int2:type="LegacyProofing"/>
    </int2:textHash>
    <int2:textHash int2:hashCode="wYBa+Z6PphLcgZ" int2:id="m4uZoIAZ">
      <int2:state int2:value="Rejected" int2:type="AugLoop_Text_Critique"/>
    </int2:textHash>
    <int2:textHash int2:hashCode="M1xMHi8FtSl6Vn" int2:id="ml/1wiSq">
      <int2:state int2:value="Rejected" int2:type="AugLoop_Text_Critique"/>
    </int2:textHash>
    <int2:textHash int2:hashCode="Svpqalou5OwNz6" int2:id="nqRba/Z0">
      <int2:state int2:value="Rejected" int2:type="AugLoop_Text_Critique"/>
    </int2:textHash>
    <int2:textHash int2:hashCode="s0hy3su/Ax75Y4" int2:id="rh8ZEY+C">
      <int2:state int2:value="Rejected" int2:type="AugLoop_Text_Critique"/>
    </int2:textHash>
    <int2:textHash int2:hashCode="a+vcOY2SHd4XHK" int2:id="tQaJUqYx">
      <int2:state int2:value="Rejected" int2:type="AugLoop_Text_Critique"/>
    </int2:textHash>
    <int2:textHash int2:hashCode="JHXk83lDWjp42K" int2:id="tvdCJZuc">
      <int2:state int2:value="Rejected" int2:type="AugLoop_Text_Critique"/>
    </int2:textHash>
    <int2:bookmark int2:bookmarkName="_Int_MKINk2td" int2:invalidationBookmarkName="" int2:hashCode="HjNV3BWjlfkcUI" int2:id="4y6A52bl">
      <int2:state int2:value="Rejected" int2:type="LegacyProofing"/>
    </int2:bookmark>
    <int2:bookmark int2:bookmarkName="_Int_k6gergHw" int2:invalidationBookmarkName="" int2:hashCode="0WxAKyM+zMcoiS" int2:id="5zXc3wCs">
      <int2:state int2:value="Rejected" int2:type="LegacyProofing"/>
    </int2:bookmark>
    <int2:bookmark int2:bookmarkName="_Int_LlhF6JOX" int2:invalidationBookmarkName="" int2:hashCode="JPCWsiH5U0vK0A" int2:id="DNVaoA1l">
      <int2:state int2:value="Rejected" int2:type="LegacyProofing"/>
    </int2:bookmark>
    <int2:bookmark int2:bookmarkName="_Int_9FuGmKuq" int2:invalidationBookmarkName="" int2:hashCode="HjNV3BWjlfkcUI" int2:id="FWLCmzd1">
      <int2:state int2:value="Rejected" int2:type="LegacyProofing"/>
    </int2:bookmark>
    <int2:bookmark int2:bookmarkName="_Int_crNUOP0J" int2:invalidationBookmarkName="" int2:hashCode="s91cIAnPxblTo3" int2:id="PXAh1bxF">
      <int2:state int2:value="Rejected" int2:type="LegacyProofing"/>
    </int2:bookmark>
    <int2:bookmark int2:bookmarkName="_Int_ML7AW2g1" int2:invalidationBookmarkName="" int2:hashCode="0WxAKyM+zMcoiS" int2:id="hQMV8/wJ">
      <int2:state int2:value="Rejected" int2:type="LegacyProofing"/>
    </int2:bookmark>
    <int2:bookmark int2:bookmarkName="_Int_UFSalvgL" int2:invalidationBookmarkName="" int2:hashCode="qxPfoJ30s03RZI" int2:id="kB7ILz4U">
      <int2:state int2:value="Rejected" int2:type="LegacyProofing"/>
    </int2:bookmark>
    <int2:bookmark int2:bookmarkName="_Int_wBDrV5J3" int2:invalidationBookmarkName="" int2:hashCode="qxPfoJ30s03RZI" int2:id="kd/tmIyj">
      <int2:state int2:value="Rejected" int2:type="LegacyProofing"/>
    </int2:bookmark>
    <int2:bookmark int2:bookmarkName="_Int_rVCeyFvA" int2:invalidationBookmarkName="" int2:hashCode="Ul9htnKSKbGohU" int2:id="xRSoNv5o">
      <int2:state int2:value="Rejected" int2:type="LegacyProofing"/>
    </int2:bookmark>
    <int2:bookmark int2:bookmarkName="_Int_urYB66hf" int2:invalidationBookmarkName="" int2:hashCode="s91cIAnPxblTo3" int2:id="zJYAMdVp">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47508"/>
    <w:multiLevelType w:val="hybridMultilevel"/>
    <w:tmpl w:val="FFFFFFFF"/>
    <w:lvl w:ilvl="0" w:tplc="F6F0D556">
      <w:start w:val="1"/>
      <w:numFmt w:val="bullet"/>
      <w:lvlText w:val="o"/>
      <w:lvlJc w:val="left"/>
      <w:pPr>
        <w:ind w:left="720" w:hanging="360"/>
      </w:pPr>
      <w:rPr>
        <w:rFonts w:ascii="Courier New" w:hAnsi="Courier New" w:hint="default"/>
      </w:rPr>
    </w:lvl>
    <w:lvl w:ilvl="1" w:tplc="DD127758">
      <w:start w:val="1"/>
      <w:numFmt w:val="bullet"/>
      <w:lvlText w:val="o"/>
      <w:lvlJc w:val="left"/>
      <w:pPr>
        <w:ind w:left="1440" w:hanging="360"/>
      </w:pPr>
      <w:rPr>
        <w:rFonts w:ascii="Courier New" w:hAnsi="Courier New" w:hint="default"/>
      </w:rPr>
    </w:lvl>
    <w:lvl w:ilvl="2" w:tplc="D250074A">
      <w:start w:val="1"/>
      <w:numFmt w:val="bullet"/>
      <w:lvlText w:val=""/>
      <w:lvlJc w:val="left"/>
      <w:pPr>
        <w:ind w:left="2160" w:hanging="360"/>
      </w:pPr>
      <w:rPr>
        <w:rFonts w:ascii="Wingdings" w:hAnsi="Wingdings" w:hint="default"/>
      </w:rPr>
    </w:lvl>
    <w:lvl w:ilvl="3" w:tplc="DC5E8830">
      <w:start w:val="1"/>
      <w:numFmt w:val="bullet"/>
      <w:lvlText w:val=""/>
      <w:lvlJc w:val="left"/>
      <w:pPr>
        <w:ind w:left="2880" w:hanging="360"/>
      </w:pPr>
      <w:rPr>
        <w:rFonts w:ascii="Symbol" w:hAnsi="Symbol" w:hint="default"/>
      </w:rPr>
    </w:lvl>
    <w:lvl w:ilvl="4" w:tplc="0B786AA8">
      <w:start w:val="1"/>
      <w:numFmt w:val="bullet"/>
      <w:lvlText w:val="o"/>
      <w:lvlJc w:val="left"/>
      <w:pPr>
        <w:ind w:left="3600" w:hanging="360"/>
      </w:pPr>
      <w:rPr>
        <w:rFonts w:ascii="Courier New" w:hAnsi="Courier New" w:hint="default"/>
      </w:rPr>
    </w:lvl>
    <w:lvl w:ilvl="5" w:tplc="411A0602">
      <w:start w:val="1"/>
      <w:numFmt w:val="bullet"/>
      <w:lvlText w:val=""/>
      <w:lvlJc w:val="left"/>
      <w:pPr>
        <w:ind w:left="4320" w:hanging="360"/>
      </w:pPr>
      <w:rPr>
        <w:rFonts w:ascii="Wingdings" w:hAnsi="Wingdings" w:hint="default"/>
      </w:rPr>
    </w:lvl>
    <w:lvl w:ilvl="6" w:tplc="C06EDCF2">
      <w:start w:val="1"/>
      <w:numFmt w:val="bullet"/>
      <w:lvlText w:val=""/>
      <w:lvlJc w:val="left"/>
      <w:pPr>
        <w:ind w:left="5040" w:hanging="360"/>
      </w:pPr>
      <w:rPr>
        <w:rFonts w:ascii="Symbol" w:hAnsi="Symbol" w:hint="default"/>
      </w:rPr>
    </w:lvl>
    <w:lvl w:ilvl="7" w:tplc="AABC6C80">
      <w:start w:val="1"/>
      <w:numFmt w:val="bullet"/>
      <w:lvlText w:val="o"/>
      <w:lvlJc w:val="left"/>
      <w:pPr>
        <w:ind w:left="5760" w:hanging="360"/>
      </w:pPr>
      <w:rPr>
        <w:rFonts w:ascii="Courier New" w:hAnsi="Courier New" w:hint="default"/>
      </w:rPr>
    </w:lvl>
    <w:lvl w:ilvl="8" w:tplc="EE2829C8">
      <w:start w:val="1"/>
      <w:numFmt w:val="bullet"/>
      <w:lvlText w:val=""/>
      <w:lvlJc w:val="left"/>
      <w:pPr>
        <w:ind w:left="6480" w:hanging="360"/>
      </w:pPr>
      <w:rPr>
        <w:rFonts w:ascii="Wingdings" w:hAnsi="Wingdings" w:hint="default"/>
      </w:rPr>
    </w:lvl>
  </w:abstractNum>
  <w:abstractNum w:abstractNumId="1" w15:restartNumberingAfterBreak="0">
    <w:nsid w:val="04561265"/>
    <w:multiLevelType w:val="hybridMultilevel"/>
    <w:tmpl w:val="C7EE9DC0"/>
    <w:lvl w:ilvl="0" w:tplc="630E6A54">
      <w:start w:val="1"/>
      <w:numFmt w:val="bullet"/>
      <w:lvlText w:val=""/>
      <w:lvlJc w:val="left"/>
      <w:pPr>
        <w:ind w:left="720" w:hanging="360"/>
      </w:pPr>
      <w:rPr>
        <w:rFonts w:ascii="Symbol" w:hAnsi="Symbol" w:hint="default"/>
      </w:rPr>
    </w:lvl>
    <w:lvl w:ilvl="1" w:tplc="9B3267D2">
      <w:start w:val="1"/>
      <w:numFmt w:val="bullet"/>
      <w:lvlText w:val="o"/>
      <w:lvlJc w:val="left"/>
      <w:pPr>
        <w:ind w:left="1440" w:hanging="360"/>
      </w:pPr>
      <w:rPr>
        <w:rFonts w:ascii="Courier New" w:hAnsi="Courier New" w:hint="default"/>
      </w:rPr>
    </w:lvl>
    <w:lvl w:ilvl="2" w:tplc="713458EC">
      <w:start w:val="1"/>
      <w:numFmt w:val="bullet"/>
      <w:lvlText w:val=""/>
      <w:lvlJc w:val="left"/>
      <w:pPr>
        <w:ind w:left="2160" w:hanging="360"/>
      </w:pPr>
      <w:rPr>
        <w:rFonts w:ascii="Wingdings" w:hAnsi="Wingdings" w:hint="default"/>
      </w:rPr>
    </w:lvl>
    <w:lvl w:ilvl="3" w:tplc="B16ABBA2">
      <w:start w:val="1"/>
      <w:numFmt w:val="bullet"/>
      <w:lvlText w:val=""/>
      <w:lvlJc w:val="left"/>
      <w:pPr>
        <w:ind w:left="2880" w:hanging="360"/>
      </w:pPr>
      <w:rPr>
        <w:rFonts w:ascii="Symbol" w:hAnsi="Symbol" w:hint="default"/>
      </w:rPr>
    </w:lvl>
    <w:lvl w:ilvl="4" w:tplc="C36C7C72">
      <w:start w:val="1"/>
      <w:numFmt w:val="bullet"/>
      <w:lvlText w:val="o"/>
      <w:lvlJc w:val="left"/>
      <w:pPr>
        <w:ind w:left="3600" w:hanging="360"/>
      </w:pPr>
      <w:rPr>
        <w:rFonts w:ascii="Courier New" w:hAnsi="Courier New" w:hint="default"/>
      </w:rPr>
    </w:lvl>
    <w:lvl w:ilvl="5" w:tplc="B1D0F6B0">
      <w:start w:val="1"/>
      <w:numFmt w:val="bullet"/>
      <w:lvlText w:val=""/>
      <w:lvlJc w:val="left"/>
      <w:pPr>
        <w:ind w:left="4320" w:hanging="360"/>
      </w:pPr>
      <w:rPr>
        <w:rFonts w:ascii="Wingdings" w:hAnsi="Wingdings" w:hint="default"/>
      </w:rPr>
    </w:lvl>
    <w:lvl w:ilvl="6" w:tplc="88C44584">
      <w:start w:val="1"/>
      <w:numFmt w:val="bullet"/>
      <w:lvlText w:val=""/>
      <w:lvlJc w:val="left"/>
      <w:pPr>
        <w:ind w:left="5040" w:hanging="360"/>
      </w:pPr>
      <w:rPr>
        <w:rFonts w:ascii="Symbol" w:hAnsi="Symbol" w:hint="default"/>
      </w:rPr>
    </w:lvl>
    <w:lvl w:ilvl="7" w:tplc="59267BEA">
      <w:start w:val="1"/>
      <w:numFmt w:val="bullet"/>
      <w:lvlText w:val="o"/>
      <w:lvlJc w:val="left"/>
      <w:pPr>
        <w:ind w:left="5760" w:hanging="360"/>
      </w:pPr>
      <w:rPr>
        <w:rFonts w:ascii="Courier New" w:hAnsi="Courier New" w:hint="default"/>
      </w:rPr>
    </w:lvl>
    <w:lvl w:ilvl="8" w:tplc="2E2EE018">
      <w:start w:val="1"/>
      <w:numFmt w:val="bullet"/>
      <w:lvlText w:val=""/>
      <w:lvlJc w:val="left"/>
      <w:pPr>
        <w:ind w:left="6480" w:hanging="360"/>
      </w:pPr>
      <w:rPr>
        <w:rFonts w:ascii="Wingdings" w:hAnsi="Wingdings" w:hint="default"/>
      </w:rPr>
    </w:lvl>
  </w:abstractNum>
  <w:abstractNum w:abstractNumId="2" w15:restartNumberingAfterBreak="0">
    <w:nsid w:val="0D1A53D5"/>
    <w:multiLevelType w:val="hybridMultilevel"/>
    <w:tmpl w:val="9A18063E"/>
    <w:lvl w:ilvl="0" w:tplc="C9181C8C">
      <w:start w:val="1"/>
      <w:numFmt w:val="bullet"/>
      <w:lvlText w:val=""/>
      <w:lvlJc w:val="left"/>
      <w:pPr>
        <w:ind w:left="720" w:hanging="360"/>
      </w:pPr>
      <w:rPr>
        <w:rFonts w:ascii="Symbol" w:hAnsi="Symbol" w:hint="default"/>
      </w:rPr>
    </w:lvl>
    <w:lvl w:ilvl="1" w:tplc="87822260">
      <w:start w:val="1"/>
      <w:numFmt w:val="bullet"/>
      <w:lvlText w:val="o"/>
      <w:lvlJc w:val="left"/>
      <w:pPr>
        <w:ind w:left="1440" w:hanging="360"/>
      </w:pPr>
      <w:rPr>
        <w:rFonts w:ascii="Courier New" w:hAnsi="Courier New" w:hint="default"/>
      </w:rPr>
    </w:lvl>
    <w:lvl w:ilvl="2" w:tplc="00283D7E">
      <w:start w:val="1"/>
      <w:numFmt w:val="bullet"/>
      <w:lvlText w:val=""/>
      <w:lvlJc w:val="left"/>
      <w:pPr>
        <w:ind w:left="2160" w:hanging="360"/>
      </w:pPr>
      <w:rPr>
        <w:rFonts w:ascii="Wingdings" w:hAnsi="Wingdings" w:hint="default"/>
      </w:rPr>
    </w:lvl>
    <w:lvl w:ilvl="3" w:tplc="903A87A6">
      <w:start w:val="1"/>
      <w:numFmt w:val="bullet"/>
      <w:lvlText w:val=""/>
      <w:lvlJc w:val="left"/>
      <w:pPr>
        <w:ind w:left="2880" w:hanging="360"/>
      </w:pPr>
      <w:rPr>
        <w:rFonts w:ascii="Symbol" w:hAnsi="Symbol" w:hint="default"/>
      </w:rPr>
    </w:lvl>
    <w:lvl w:ilvl="4" w:tplc="71AC4938">
      <w:start w:val="1"/>
      <w:numFmt w:val="bullet"/>
      <w:lvlText w:val="o"/>
      <w:lvlJc w:val="left"/>
      <w:pPr>
        <w:ind w:left="3600" w:hanging="360"/>
      </w:pPr>
      <w:rPr>
        <w:rFonts w:ascii="Courier New" w:hAnsi="Courier New" w:hint="default"/>
      </w:rPr>
    </w:lvl>
    <w:lvl w:ilvl="5" w:tplc="4078B5D2">
      <w:start w:val="1"/>
      <w:numFmt w:val="bullet"/>
      <w:lvlText w:val=""/>
      <w:lvlJc w:val="left"/>
      <w:pPr>
        <w:ind w:left="4320" w:hanging="360"/>
      </w:pPr>
      <w:rPr>
        <w:rFonts w:ascii="Wingdings" w:hAnsi="Wingdings" w:hint="default"/>
      </w:rPr>
    </w:lvl>
    <w:lvl w:ilvl="6" w:tplc="C9623074">
      <w:start w:val="1"/>
      <w:numFmt w:val="bullet"/>
      <w:lvlText w:val=""/>
      <w:lvlJc w:val="left"/>
      <w:pPr>
        <w:ind w:left="5040" w:hanging="360"/>
      </w:pPr>
      <w:rPr>
        <w:rFonts w:ascii="Symbol" w:hAnsi="Symbol" w:hint="default"/>
      </w:rPr>
    </w:lvl>
    <w:lvl w:ilvl="7" w:tplc="4F7CD088">
      <w:start w:val="1"/>
      <w:numFmt w:val="bullet"/>
      <w:lvlText w:val="o"/>
      <w:lvlJc w:val="left"/>
      <w:pPr>
        <w:ind w:left="5760" w:hanging="360"/>
      </w:pPr>
      <w:rPr>
        <w:rFonts w:ascii="Courier New" w:hAnsi="Courier New" w:hint="default"/>
      </w:rPr>
    </w:lvl>
    <w:lvl w:ilvl="8" w:tplc="B04E42FA">
      <w:start w:val="1"/>
      <w:numFmt w:val="bullet"/>
      <w:lvlText w:val=""/>
      <w:lvlJc w:val="left"/>
      <w:pPr>
        <w:ind w:left="6480" w:hanging="360"/>
      </w:pPr>
      <w:rPr>
        <w:rFonts w:ascii="Wingdings" w:hAnsi="Wingdings" w:hint="default"/>
      </w:rPr>
    </w:lvl>
  </w:abstractNum>
  <w:abstractNum w:abstractNumId="3" w15:restartNumberingAfterBreak="0">
    <w:nsid w:val="0EFC1D43"/>
    <w:multiLevelType w:val="hybridMultilevel"/>
    <w:tmpl w:val="8E8AC780"/>
    <w:lvl w:ilvl="0" w:tplc="40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A1141EC"/>
    <w:multiLevelType w:val="hybridMultilevel"/>
    <w:tmpl w:val="FFFFFFFF"/>
    <w:lvl w:ilvl="0" w:tplc="9F32E7D8">
      <w:start w:val="1"/>
      <w:numFmt w:val="bullet"/>
      <w:lvlText w:val=""/>
      <w:lvlJc w:val="left"/>
      <w:pPr>
        <w:ind w:left="720" w:hanging="360"/>
      </w:pPr>
      <w:rPr>
        <w:rFonts w:ascii="Symbol" w:hAnsi="Symbol" w:hint="default"/>
      </w:rPr>
    </w:lvl>
    <w:lvl w:ilvl="1" w:tplc="E71A6B86">
      <w:start w:val="1"/>
      <w:numFmt w:val="bullet"/>
      <w:lvlText w:val="o"/>
      <w:lvlJc w:val="left"/>
      <w:pPr>
        <w:ind w:left="1440" w:hanging="360"/>
      </w:pPr>
      <w:rPr>
        <w:rFonts w:ascii="Courier New" w:hAnsi="Courier New" w:hint="default"/>
      </w:rPr>
    </w:lvl>
    <w:lvl w:ilvl="2" w:tplc="85F6C832">
      <w:start w:val="1"/>
      <w:numFmt w:val="bullet"/>
      <w:lvlText w:val=""/>
      <w:lvlJc w:val="left"/>
      <w:pPr>
        <w:ind w:left="2160" w:hanging="360"/>
      </w:pPr>
      <w:rPr>
        <w:rFonts w:ascii="Wingdings" w:hAnsi="Wingdings" w:hint="default"/>
      </w:rPr>
    </w:lvl>
    <w:lvl w:ilvl="3" w:tplc="B0B459A6">
      <w:start w:val="1"/>
      <w:numFmt w:val="bullet"/>
      <w:lvlText w:val=""/>
      <w:lvlJc w:val="left"/>
      <w:pPr>
        <w:ind w:left="2880" w:hanging="360"/>
      </w:pPr>
      <w:rPr>
        <w:rFonts w:ascii="Symbol" w:hAnsi="Symbol" w:hint="default"/>
      </w:rPr>
    </w:lvl>
    <w:lvl w:ilvl="4" w:tplc="CB14564A">
      <w:start w:val="1"/>
      <w:numFmt w:val="bullet"/>
      <w:lvlText w:val="o"/>
      <w:lvlJc w:val="left"/>
      <w:pPr>
        <w:ind w:left="3600" w:hanging="360"/>
      </w:pPr>
      <w:rPr>
        <w:rFonts w:ascii="Courier New" w:hAnsi="Courier New" w:hint="default"/>
      </w:rPr>
    </w:lvl>
    <w:lvl w:ilvl="5" w:tplc="E10286F8">
      <w:start w:val="1"/>
      <w:numFmt w:val="bullet"/>
      <w:lvlText w:val=""/>
      <w:lvlJc w:val="left"/>
      <w:pPr>
        <w:ind w:left="4320" w:hanging="360"/>
      </w:pPr>
      <w:rPr>
        <w:rFonts w:ascii="Wingdings" w:hAnsi="Wingdings" w:hint="default"/>
      </w:rPr>
    </w:lvl>
    <w:lvl w:ilvl="6" w:tplc="60E6B14C">
      <w:start w:val="1"/>
      <w:numFmt w:val="bullet"/>
      <w:lvlText w:val=""/>
      <w:lvlJc w:val="left"/>
      <w:pPr>
        <w:ind w:left="5040" w:hanging="360"/>
      </w:pPr>
      <w:rPr>
        <w:rFonts w:ascii="Symbol" w:hAnsi="Symbol" w:hint="default"/>
      </w:rPr>
    </w:lvl>
    <w:lvl w:ilvl="7" w:tplc="2DA47B06">
      <w:start w:val="1"/>
      <w:numFmt w:val="bullet"/>
      <w:lvlText w:val="o"/>
      <w:lvlJc w:val="left"/>
      <w:pPr>
        <w:ind w:left="5760" w:hanging="360"/>
      </w:pPr>
      <w:rPr>
        <w:rFonts w:ascii="Courier New" w:hAnsi="Courier New" w:hint="default"/>
      </w:rPr>
    </w:lvl>
    <w:lvl w:ilvl="8" w:tplc="F68AD890">
      <w:start w:val="1"/>
      <w:numFmt w:val="bullet"/>
      <w:lvlText w:val=""/>
      <w:lvlJc w:val="left"/>
      <w:pPr>
        <w:ind w:left="6480" w:hanging="360"/>
      </w:pPr>
      <w:rPr>
        <w:rFonts w:ascii="Wingdings" w:hAnsi="Wingdings" w:hint="default"/>
      </w:rPr>
    </w:lvl>
  </w:abstractNum>
  <w:abstractNum w:abstractNumId="5" w15:restartNumberingAfterBreak="0">
    <w:nsid w:val="1C727E98"/>
    <w:multiLevelType w:val="multilevel"/>
    <w:tmpl w:val="D5CC99E8"/>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6" w15:restartNumberingAfterBreak="0">
    <w:nsid w:val="1DF7549F"/>
    <w:multiLevelType w:val="hybridMultilevel"/>
    <w:tmpl w:val="2DA685D6"/>
    <w:lvl w:ilvl="0" w:tplc="D4DCB2EA">
      <w:start w:val="1"/>
      <w:numFmt w:val="bullet"/>
      <w:lvlText w:val=""/>
      <w:lvlJc w:val="left"/>
      <w:pPr>
        <w:ind w:left="720" w:hanging="360"/>
      </w:pPr>
      <w:rPr>
        <w:rFonts w:ascii="Symbol" w:hAnsi="Symbol" w:hint="default"/>
      </w:rPr>
    </w:lvl>
    <w:lvl w:ilvl="1" w:tplc="3D3CA436">
      <w:start w:val="1"/>
      <w:numFmt w:val="bullet"/>
      <w:lvlText w:val="o"/>
      <w:lvlJc w:val="left"/>
      <w:pPr>
        <w:ind w:left="1440" w:hanging="360"/>
      </w:pPr>
      <w:rPr>
        <w:rFonts w:ascii="Courier New" w:hAnsi="Courier New" w:hint="default"/>
      </w:rPr>
    </w:lvl>
    <w:lvl w:ilvl="2" w:tplc="312276D4">
      <w:start w:val="1"/>
      <w:numFmt w:val="bullet"/>
      <w:lvlText w:val=""/>
      <w:lvlJc w:val="left"/>
      <w:pPr>
        <w:ind w:left="2160" w:hanging="360"/>
      </w:pPr>
      <w:rPr>
        <w:rFonts w:ascii="Wingdings" w:hAnsi="Wingdings" w:hint="default"/>
      </w:rPr>
    </w:lvl>
    <w:lvl w:ilvl="3" w:tplc="0E0C2658">
      <w:start w:val="1"/>
      <w:numFmt w:val="bullet"/>
      <w:lvlText w:val=""/>
      <w:lvlJc w:val="left"/>
      <w:pPr>
        <w:ind w:left="2880" w:hanging="360"/>
      </w:pPr>
      <w:rPr>
        <w:rFonts w:ascii="Symbol" w:hAnsi="Symbol" w:hint="default"/>
      </w:rPr>
    </w:lvl>
    <w:lvl w:ilvl="4" w:tplc="4BA4415E">
      <w:start w:val="1"/>
      <w:numFmt w:val="bullet"/>
      <w:lvlText w:val="o"/>
      <w:lvlJc w:val="left"/>
      <w:pPr>
        <w:ind w:left="3600" w:hanging="360"/>
      </w:pPr>
      <w:rPr>
        <w:rFonts w:ascii="Courier New" w:hAnsi="Courier New" w:hint="default"/>
      </w:rPr>
    </w:lvl>
    <w:lvl w:ilvl="5" w:tplc="06C4F362">
      <w:start w:val="1"/>
      <w:numFmt w:val="bullet"/>
      <w:lvlText w:val=""/>
      <w:lvlJc w:val="left"/>
      <w:pPr>
        <w:ind w:left="4320" w:hanging="360"/>
      </w:pPr>
      <w:rPr>
        <w:rFonts w:ascii="Wingdings" w:hAnsi="Wingdings" w:hint="default"/>
      </w:rPr>
    </w:lvl>
    <w:lvl w:ilvl="6" w:tplc="BA500A5E">
      <w:start w:val="1"/>
      <w:numFmt w:val="bullet"/>
      <w:lvlText w:val=""/>
      <w:lvlJc w:val="left"/>
      <w:pPr>
        <w:ind w:left="5040" w:hanging="360"/>
      </w:pPr>
      <w:rPr>
        <w:rFonts w:ascii="Symbol" w:hAnsi="Symbol" w:hint="default"/>
      </w:rPr>
    </w:lvl>
    <w:lvl w:ilvl="7" w:tplc="17AC9612">
      <w:start w:val="1"/>
      <w:numFmt w:val="bullet"/>
      <w:lvlText w:val="o"/>
      <w:lvlJc w:val="left"/>
      <w:pPr>
        <w:ind w:left="5760" w:hanging="360"/>
      </w:pPr>
      <w:rPr>
        <w:rFonts w:ascii="Courier New" w:hAnsi="Courier New" w:hint="default"/>
      </w:rPr>
    </w:lvl>
    <w:lvl w:ilvl="8" w:tplc="950EAE2E">
      <w:start w:val="1"/>
      <w:numFmt w:val="bullet"/>
      <w:lvlText w:val=""/>
      <w:lvlJc w:val="left"/>
      <w:pPr>
        <w:ind w:left="6480" w:hanging="360"/>
      </w:pPr>
      <w:rPr>
        <w:rFonts w:ascii="Wingdings" w:hAnsi="Wingdings" w:hint="default"/>
      </w:rPr>
    </w:lvl>
  </w:abstractNum>
  <w:abstractNum w:abstractNumId="7" w15:restartNumberingAfterBreak="0">
    <w:nsid w:val="22320797"/>
    <w:multiLevelType w:val="hybridMultilevel"/>
    <w:tmpl w:val="0A68B0E4"/>
    <w:lvl w:ilvl="0" w:tplc="4009000F">
      <w:start w:val="1"/>
      <w:numFmt w:val="decimal"/>
      <w:lvlText w:val="%1."/>
      <w:lvlJc w:val="left"/>
      <w:pPr>
        <w:ind w:left="1003" w:hanging="360"/>
      </w:pPr>
    </w:lvl>
    <w:lvl w:ilvl="1" w:tplc="40090019" w:tentative="1">
      <w:start w:val="1"/>
      <w:numFmt w:val="lowerLetter"/>
      <w:lvlText w:val="%2."/>
      <w:lvlJc w:val="left"/>
      <w:pPr>
        <w:ind w:left="1723" w:hanging="360"/>
      </w:pPr>
    </w:lvl>
    <w:lvl w:ilvl="2" w:tplc="4009001B" w:tentative="1">
      <w:start w:val="1"/>
      <w:numFmt w:val="lowerRoman"/>
      <w:lvlText w:val="%3."/>
      <w:lvlJc w:val="right"/>
      <w:pPr>
        <w:ind w:left="2443" w:hanging="180"/>
      </w:pPr>
    </w:lvl>
    <w:lvl w:ilvl="3" w:tplc="4009000F" w:tentative="1">
      <w:start w:val="1"/>
      <w:numFmt w:val="decimal"/>
      <w:lvlText w:val="%4."/>
      <w:lvlJc w:val="left"/>
      <w:pPr>
        <w:ind w:left="3163" w:hanging="360"/>
      </w:pPr>
    </w:lvl>
    <w:lvl w:ilvl="4" w:tplc="40090019" w:tentative="1">
      <w:start w:val="1"/>
      <w:numFmt w:val="lowerLetter"/>
      <w:lvlText w:val="%5."/>
      <w:lvlJc w:val="left"/>
      <w:pPr>
        <w:ind w:left="3883" w:hanging="360"/>
      </w:pPr>
    </w:lvl>
    <w:lvl w:ilvl="5" w:tplc="4009001B" w:tentative="1">
      <w:start w:val="1"/>
      <w:numFmt w:val="lowerRoman"/>
      <w:lvlText w:val="%6."/>
      <w:lvlJc w:val="right"/>
      <w:pPr>
        <w:ind w:left="4603" w:hanging="180"/>
      </w:pPr>
    </w:lvl>
    <w:lvl w:ilvl="6" w:tplc="4009000F" w:tentative="1">
      <w:start w:val="1"/>
      <w:numFmt w:val="decimal"/>
      <w:lvlText w:val="%7."/>
      <w:lvlJc w:val="left"/>
      <w:pPr>
        <w:ind w:left="5323" w:hanging="360"/>
      </w:pPr>
    </w:lvl>
    <w:lvl w:ilvl="7" w:tplc="40090019" w:tentative="1">
      <w:start w:val="1"/>
      <w:numFmt w:val="lowerLetter"/>
      <w:lvlText w:val="%8."/>
      <w:lvlJc w:val="left"/>
      <w:pPr>
        <w:ind w:left="6043" w:hanging="360"/>
      </w:pPr>
    </w:lvl>
    <w:lvl w:ilvl="8" w:tplc="4009001B" w:tentative="1">
      <w:start w:val="1"/>
      <w:numFmt w:val="lowerRoman"/>
      <w:lvlText w:val="%9."/>
      <w:lvlJc w:val="right"/>
      <w:pPr>
        <w:ind w:left="6763" w:hanging="180"/>
      </w:pPr>
    </w:lvl>
  </w:abstractNum>
  <w:abstractNum w:abstractNumId="8" w15:restartNumberingAfterBreak="0">
    <w:nsid w:val="228171AB"/>
    <w:multiLevelType w:val="hybridMultilevel"/>
    <w:tmpl w:val="8A5EA814"/>
    <w:lvl w:ilvl="0" w:tplc="4DAC4A6E">
      <w:start w:val="1"/>
      <w:numFmt w:val="bullet"/>
      <w:lvlText w:val=""/>
      <w:lvlJc w:val="left"/>
      <w:pPr>
        <w:ind w:left="643"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E40ED6"/>
    <w:multiLevelType w:val="hybridMultilevel"/>
    <w:tmpl w:val="B59CAE9C"/>
    <w:lvl w:ilvl="0" w:tplc="46D6104A">
      <w:start w:val="1"/>
      <w:numFmt w:val="bullet"/>
      <w:lvlText w:val=""/>
      <w:lvlJc w:val="left"/>
      <w:pPr>
        <w:ind w:left="720" w:hanging="360"/>
      </w:pPr>
      <w:rPr>
        <w:rFonts w:ascii="Symbol" w:hAnsi="Symbol" w:hint="default"/>
      </w:rPr>
    </w:lvl>
    <w:lvl w:ilvl="1" w:tplc="69E26242">
      <w:start w:val="1"/>
      <w:numFmt w:val="bullet"/>
      <w:lvlText w:val="o"/>
      <w:lvlJc w:val="left"/>
      <w:pPr>
        <w:ind w:left="1440" w:hanging="360"/>
      </w:pPr>
      <w:rPr>
        <w:rFonts w:ascii="Courier New" w:hAnsi="Courier New" w:hint="default"/>
      </w:rPr>
    </w:lvl>
    <w:lvl w:ilvl="2" w:tplc="F4B2EAC8">
      <w:start w:val="1"/>
      <w:numFmt w:val="bullet"/>
      <w:lvlText w:val=""/>
      <w:lvlJc w:val="left"/>
      <w:pPr>
        <w:ind w:left="2160" w:hanging="360"/>
      </w:pPr>
      <w:rPr>
        <w:rFonts w:ascii="Wingdings" w:hAnsi="Wingdings" w:hint="default"/>
      </w:rPr>
    </w:lvl>
    <w:lvl w:ilvl="3" w:tplc="A62EA49E">
      <w:start w:val="1"/>
      <w:numFmt w:val="bullet"/>
      <w:lvlText w:val=""/>
      <w:lvlJc w:val="left"/>
      <w:pPr>
        <w:ind w:left="2880" w:hanging="360"/>
      </w:pPr>
      <w:rPr>
        <w:rFonts w:ascii="Symbol" w:hAnsi="Symbol" w:hint="default"/>
      </w:rPr>
    </w:lvl>
    <w:lvl w:ilvl="4" w:tplc="C8AC07C0">
      <w:start w:val="1"/>
      <w:numFmt w:val="bullet"/>
      <w:lvlText w:val="o"/>
      <w:lvlJc w:val="left"/>
      <w:pPr>
        <w:ind w:left="3600" w:hanging="360"/>
      </w:pPr>
      <w:rPr>
        <w:rFonts w:ascii="Courier New" w:hAnsi="Courier New" w:hint="default"/>
      </w:rPr>
    </w:lvl>
    <w:lvl w:ilvl="5" w:tplc="CD18CC14">
      <w:start w:val="1"/>
      <w:numFmt w:val="bullet"/>
      <w:lvlText w:val=""/>
      <w:lvlJc w:val="left"/>
      <w:pPr>
        <w:ind w:left="4320" w:hanging="360"/>
      </w:pPr>
      <w:rPr>
        <w:rFonts w:ascii="Wingdings" w:hAnsi="Wingdings" w:hint="default"/>
      </w:rPr>
    </w:lvl>
    <w:lvl w:ilvl="6" w:tplc="CB3E8C10">
      <w:start w:val="1"/>
      <w:numFmt w:val="bullet"/>
      <w:lvlText w:val=""/>
      <w:lvlJc w:val="left"/>
      <w:pPr>
        <w:ind w:left="5040" w:hanging="360"/>
      </w:pPr>
      <w:rPr>
        <w:rFonts w:ascii="Symbol" w:hAnsi="Symbol" w:hint="default"/>
      </w:rPr>
    </w:lvl>
    <w:lvl w:ilvl="7" w:tplc="EA52DA30">
      <w:start w:val="1"/>
      <w:numFmt w:val="bullet"/>
      <w:lvlText w:val="o"/>
      <w:lvlJc w:val="left"/>
      <w:pPr>
        <w:ind w:left="5760" w:hanging="360"/>
      </w:pPr>
      <w:rPr>
        <w:rFonts w:ascii="Courier New" w:hAnsi="Courier New" w:hint="default"/>
      </w:rPr>
    </w:lvl>
    <w:lvl w:ilvl="8" w:tplc="E840936C">
      <w:start w:val="1"/>
      <w:numFmt w:val="bullet"/>
      <w:lvlText w:val=""/>
      <w:lvlJc w:val="left"/>
      <w:pPr>
        <w:ind w:left="6480" w:hanging="360"/>
      </w:pPr>
      <w:rPr>
        <w:rFonts w:ascii="Wingdings" w:hAnsi="Wingdings" w:hint="default"/>
      </w:rPr>
    </w:lvl>
  </w:abstractNum>
  <w:abstractNum w:abstractNumId="10" w15:restartNumberingAfterBreak="0">
    <w:nsid w:val="244C3442"/>
    <w:multiLevelType w:val="hybridMultilevel"/>
    <w:tmpl w:val="F9224430"/>
    <w:lvl w:ilvl="0" w:tplc="315E3990">
      <w:start w:val="1"/>
      <w:numFmt w:val="bullet"/>
      <w:lvlText w:val="Ø"/>
      <w:lvlJc w:val="left"/>
      <w:pPr>
        <w:ind w:left="360" w:hanging="360"/>
      </w:pPr>
      <w:rPr>
        <w:rFonts w:ascii="Wingdings" w:hAnsi="Wingdings" w:hint="default"/>
      </w:rPr>
    </w:lvl>
    <w:lvl w:ilvl="1" w:tplc="DBDACBB8">
      <w:start w:val="1"/>
      <w:numFmt w:val="bullet"/>
      <w:lvlText w:val="o"/>
      <w:lvlJc w:val="left"/>
      <w:pPr>
        <w:ind w:left="1080" w:hanging="360"/>
      </w:pPr>
      <w:rPr>
        <w:rFonts w:ascii="Courier New" w:hAnsi="Courier New" w:hint="default"/>
      </w:rPr>
    </w:lvl>
    <w:lvl w:ilvl="2" w:tplc="DAC4295A">
      <w:start w:val="1"/>
      <w:numFmt w:val="bullet"/>
      <w:lvlText w:val=""/>
      <w:lvlJc w:val="left"/>
      <w:pPr>
        <w:ind w:left="1800" w:hanging="360"/>
      </w:pPr>
      <w:rPr>
        <w:rFonts w:ascii="Wingdings" w:hAnsi="Wingdings" w:hint="default"/>
      </w:rPr>
    </w:lvl>
    <w:lvl w:ilvl="3" w:tplc="EE8CF72C">
      <w:start w:val="1"/>
      <w:numFmt w:val="bullet"/>
      <w:lvlText w:val=""/>
      <w:lvlJc w:val="left"/>
      <w:pPr>
        <w:ind w:left="2520" w:hanging="360"/>
      </w:pPr>
      <w:rPr>
        <w:rFonts w:ascii="Symbol" w:hAnsi="Symbol" w:hint="default"/>
      </w:rPr>
    </w:lvl>
    <w:lvl w:ilvl="4" w:tplc="1780F86E">
      <w:start w:val="1"/>
      <w:numFmt w:val="bullet"/>
      <w:lvlText w:val="o"/>
      <w:lvlJc w:val="left"/>
      <w:pPr>
        <w:ind w:left="3240" w:hanging="360"/>
      </w:pPr>
      <w:rPr>
        <w:rFonts w:ascii="Courier New" w:hAnsi="Courier New" w:hint="default"/>
      </w:rPr>
    </w:lvl>
    <w:lvl w:ilvl="5" w:tplc="238611EC">
      <w:start w:val="1"/>
      <w:numFmt w:val="bullet"/>
      <w:lvlText w:val=""/>
      <w:lvlJc w:val="left"/>
      <w:pPr>
        <w:ind w:left="3960" w:hanging="360"/>
      </w:pPr>
      <w:rPr>
        <w:rFonts w:ascii="Wingdings" w:hAnsi="Wingdings" w:hint="default"/>
      </w:rPr>
    </w:lvl>
    <w:lvl w:ilvl="6" w:tplc="0DC6E5E2">
      <w:start w:val="1"/>
      <w:numFmt w:val="bullet"/>
      <w:lvlText w:val=""/>
      <w:lvlJc w:val="left"/>
      <w:pPr>
        <w:ind w:left="4680" w:hanging="360"/>
      </w:pPr>
      <w:rPr>
        <w:rFonts w:ascii="Symbol" w:hAnsi="Symbol" w:hint="default"/>
      </w:rPr>
    </w:lvl>
    <w:lvl w:ilvl="7" w:tplc="8E3E602A">
      <w:start w:val="1"/>
      <w:numFmt w:val="bullet"/>
      <w:lvlText w:val="o"/>
      <w:lvlJc w:val="left"/>
      <w:pPr>
        <w:ind w:left="5400" w:hanging="360"/>
      </w:pPr>
      <w:rPr>
        <w:rFonts w:ascii="Courier New" w:hAnsi="Courier New" w:hint="default"/>
      </w:rPr>
    </w:lvl>
    <w:lvl w:ilvl="8" w:tplc="AE522FB0">
      <w:start w:val="1"/>
      <w:numFmt w:val="bullet"/>
      <w:lvlText w:val=""/>
      <w:lvlJc w:val="left"/>
      <w:pPr>
        <w:ind w:left="6120" w:hanging="360"/>
      </w:pPr>
      <w:rPr>
        <w:rFonts w:ascii="Wingdings" w:hAnsi="Wingdings" w:hint="default"/>
      </w:rPr>
    </w:lvl>
  </w:abstractNum>
  <w:abstractNum w:abstractNumId="11" w15:restartNumberingAfterBreak="0">
    <w:nsid w:val="27BE67F7"/>
    <w:multiLevelType w:val="hybridMultilevel"/>
    <w:tmpl w:val="66845AE6"/>
    <w:lvl w:ilvl="0" w:tplc="A08CA9D2">
      <w:start w:val="1"/>
      <w:numFmt w:val="bullet"/>
      <w:lvlText w:val="o"/>
      <w:lvlJc w:val="left"/>
      <w:pPr>
        <w:ind w:left="720" w:hanging="360"/>
      </w:pPr>
      <w:rPr>
        <w:rFonts w:ascii="Courier New" w:hAnsi="Courier New" w:hint="default"/>
      </w:rPr>
    </w:lvl>
    <w:lvl w:ilvl="1" w:tplc="5644FC14">
      <w:start w:val="1"/>
      <w:numFmt w:val="bullet"/>
      <w:lvlText w:val="o"/>
      <w:lvlJc w:val="left"/>
      <w:pPr>
        <w:ind w:left="1440" w:hanging="360"/>
      </w:pPr>
      <w:rPr>
        <w:rFonts w:ascii="Courier New" w:hAnsi="Courier New" w:hint="default"/>
      </w:rPr>
    </w:lvl>
    <w:lvl w:ilvl="2" w:tplc="219E0ED6">
      <w:start w:val="1"/>
      <w:numFmt w:val="bullet"/>
      <w:lvlText w:val=""/>
      <w:lvlJc w:val="left"/>
      <w:pPr>
        <w:ind w:left="2160" w:hanging="360"/>
      </w:pPr>
      <w:rPr>
        <w:rFonts w:ascii="Wingdings" w:hAnsi="Wingdings" w:hint="default"/>
      </w:rPr>
    </w:lvl>
    <w:lvl w:ilvl="3" w:tplc="6BE4ACC0">
      <w:start w:val="1"/>
      <w:numFmt w:val="bullet"/>
      <w:lvlText w:val=""/>
      <w:lvlJc w:val="left"/>
      <w:pPr>
        <w:ind w:left="2880" w:hanging="360"/>
      </w:pPr>
      <w:rPr>
        <w:rFonts w:ascii="Symbol" w:hAnsi="Symbol" w:hint="default"/>
      </w:rPr>
    </w:lvl>
    <w:lvl w:ilvl="4" w:tplc="E71A776C">
      <w:start w:val="1"/>
      <w:numFmt w:val="bullet"/>
      <w:lvlText w:val="o"/>
      <w:lvlJc w:val="left"/>
      <w:pPr>
        <w:ind w:left="3600" w:hanging="360"/>
      </w:pPr>
      <w:rPr>
        <w:rFonts w:ascii="Courier New" w:hAnsi="Courier New" w:hint="default"/>
      </w:rPr>
    </w:lvl>
    <w:lvl w:ilvl="5" w:tplc="022CC03A">
      <w:start w:val="1"/>
      <w:numFmt w:val="bullet"/>
      <w:lvlText w:val=""/>
      <w:lvlJc w:val="left"/>
      <w:pPr>
        <w:ind w:left="4320" w:hanging="360"/>
      </w:pPr>
      <w:rPr>
        <w:rFonts w:ascii="Wingdings" w:hAnsi="Wingdings" w:hint="default"/>
      </w:rPr>
    </w:lvl>
    <w:lvl w:ilvl="6" w:tplc="2A66D6E6">
      <w:start w:val="1"/>
      <w:numFmt w:val="bullet"/>
      <w:lvlText w:val=""/>
      <w:lvlJc w:val="left"/>
      <w:pPr>
        <w:ind w:left="5040" w:hanging="360"/>
      </w:pPr>
      <w:rPr>
        <w:rFonts w:ascii="Symbol" w:hAnsi="Symbol" w:hint="default"/>
      </w:rPr>
    </w:lvl>
    <w:lvl w:ilvl="7" w:tplc="D526990C">
      <w:start w:val="1"/>
      <w:numFmt w:val="bullet"/>
      <w:lvlText w:val="o"/>
      <w:lvlJc w:val="left"/>
      <w:pPr>
        <w:ind w:left="5760" w:hanging="360"/>
      </w:pPr>
      <w:rPr>
        <w:rFonts w:ascii="Courier New" w:hAnsi="Courier New" w:hint="default"/>
      </w:rPr>
    </w:lvl>
    <w:lvl w:ilvl="8" w:tplc="0FEC382A">
      <w:start w:val="1"/>
      <w:numFmt w:val="bullet"/>
      <w:lvlText w:val=""/>
      <w:lvlJc w:val="left"/>
      <w:pPr>
        <w:ind w:left="6480" w:hanging="360"/>
      </w:pPr>
      <w:rPr>
        <w:rFonts w:ascii="Wingdings" w:hAnsi="Wingdings" w:hint="default"/>
      </w:rPr>
    </w:lvl>
  </w:abstractNum>
  <w:abstractNum w:abstractNumId="12" w15:restartNumberingAfterBreak="0">
    <w:nsid w:val="28785115"/>
    <w:multiLevelType w:val="hybridMultilevel"/>
    <w:tmpl w:val="A3A4486E"/>
    <w:lvl w:ilvl="0" w:tplc="10EC90EC">
      <w:start w:val="1"/>
      <w:numFmt w:val="bullet"/>
      <w:lvlText w:val="o"/>
      <w:lvlJc w:val="left"/>
      <w:pPr>
        <w:ind w:left="720" w:hanging="360"/>
      </w:pPr>
      <w:rPr>
        <w:rFonts w:ascii="Courier New" w:hAnsi="Courier New" w:hint="default"/>
      </w:rPr>
    </w:lvl>
    <w:lvl w:ilvl="1" w:tplc="333269F4">
      <w:start w:val="1"/>
      <w:numFmt w:val="bullet"/>
      <w:lvlText w:val="o"/>
      <w:lvlJc w:val="left"/>
      <w:pPr>
        <w:ind w:left="1440" w:hanging="360"/>
      </w:pPr>
      <w:rPr>
        <w:rFonts w:ascii="Courier New" w:hAnsi="Courier New" w:hint="default"/>
      </w:rPr>
    </w:lvl>
    <w:lvl w:ilvl="2" w:tplc="3A8A1FD6">
      <w:start w:val="1"/>
      <w:numFmt w:val="bullet"/>
      <w:lvlText w:val=""/>
      <w:lvlJc w:val="left"/>
      <w:pPr>
        <w:ind w:left="2160" w:hanging="360"/>
      </w:pPr>
      <w:rPr>
        <w:rFonts w:ascii="Wingdings" w:hAnsi="Wingdings" w:hint="default"/>
      </w:rPr>
    </w:lvl>
    <w:lvl w:ilvl="3" w:tplc="975C4666">
      <w:start w:val="1"/>
      <w:numFmt w:val="bullet"/>
      <w:lvlText w:val=""/>
      <w:lvlJc w:val="left"/>
      <w:pPr>
        <w:ind w:left="2880" w:hanging="360"/>
      </w:pPr>
      <w:rPr>
        <w:rFonts w:ascii="Symbol" w:hAnsi="Symbol" w:hint="default"/>
      </w:rPr>
    </w:lvl>
    <w:lvl w:ilvl="4" w:tplc="27F8B148">
      <w:start w:val="1"/>
      <w:numFmt w:val="bullet"/>
      <w:lvlText w:val="o"/>
      <w:lvlJc w:val="left"/>
      <w:pPr>
        <w:ind w:left="3600" w:hanging="360"/>
      </w:pPr>
      <w:rPr>
        <w:rFonts w:ascii="Courier New" w:hAnsi="Courier New" w:hint="default"/>
      </w:rPr>
    </w:lvl>
    <w:lvl w:ilvl="5" w:tplc="8D9071D0">
      <w:start w:val="1"/>
      <w:numFmt w:val="bullet"/>
      <w:lvlText w:val=""/>
      <w:lvlJc w:val="left"/>
      <w:pPr>
        <w:ind w:left="4320" w:hanging="360"/>
      </w:pPr>
      <w:rPr>
        <w:rFonts w:ascii="Wingdings" w:hAnsi="Wingdings" w:hint="default"/>
      </w:rPr>
    </w:lvl>
    <w:lvl w:ilvl="6" w:tplc="9BB02332">
      <w:start w:val="1"/>
      <w:numFmt w:val="bullet"/>
      <w:lvlText w:val=""/>
      <w:lvlJc w:val="left"/>
      <w:pPr>
        <w:ind w:left="5040" w:hanging="360"/>
      </w:pPr>
      <w:rPr>
        <w:rFonts w:ascii="Symbol" w:hAnsi="Symbol" w:hint="default"/>
      </w:rPr>
    </w:lvl>
    <w:lvl w:ilvl="7" w:tplc="78F60E20">
      <w:start w:val="1"/>
      <w:numFmt w:val="bullet"/>
      <w:lvlText w:val="o"/>
      <w:lvlJc w:val="left"/>
      <w:pPr>
        <w:ind w:left="5760" w:hanging="360"/>
      </w:pPr>
      <w:rPr>
        <w:rFonts w:ascii="Courier New" w:hAnsi="Courier New" w:hint="default"/>
      </w:rPr>
    </w:lvl>
    <w:lvl w:ilvl="8" w:tplc="327AECDC">
      <w:start w:val="1"/>
      <w:numFmt w:val="bullet"/>
      <w:lvlText w:val=""/>
      <w:lvlJc w:val="left"/>
      <w:pPr>
        <w:ind w:left="6480" w:hanging="360"/>
      </w:pPr>
      <w:rPr>
        <w:rFonts w:ascii="Wingdings" w:hAnsi="Wingdings" w:hint="default"/>
      </w:rPr>
    </w:lvl>
  </w:abstractNum>
  <w:abstractNum w:abstractNumId="13" w15:restartNumberingAfterBreak="0">
    <w:nsid w:val="3070057E"/>
    <w:multiLevelType w:val="hybridMultilevel"/>
    <w:tmpl w:val="BDD887B0"/>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14" w15:restartNumberingAfterBreak="0">
    <w:nsid w:val="321644E9"/>
    <w:multiLevelType w:val="hybridMultilevel"/>
    <w:tmpl w:val="D48E0122"/>
    <w:lvl w:ilvl="0" w:tplc="B846D18E">
      <w:start w:val="1"/>
      <w:numFmt w:val="bullet"/>
      <w:lvlText w:val=""/>
      <w:lvlJc w:val="left"/>
      <w:pPr>
        <w:ind w:left="720" w:hanging="360"/>
      </w:pPr>
      <w:rPr>
        <w:rFonts w:ascii="Symbol" w:hAnsi="Symbol" w:hint="default"/>
      </w:rPr>
    </w:lvl>
    <w:lvl w:ilvl="1" w:tplc="BB9018B6">
      <w:start w:val="1"/>
      <w:numFmt w:val="bullet"/>
      <w:lvlText w:val="o"/>
      <w:lvlJc w:val="left"/>
      <w:pPr>
        <w:ind w:left="1440" w:hanging="360"/>
      </w:pPr>
      <w:rPr>
        <w:rFonts w:ascii="Courier New" w:hAnsi="Courier New" w:hint="default"/>
      </w:rPr>
    </w:lvl>
    <w:lvl w:ilvl="2" w:tplc="7E4A568C">
      <w:start w:val="1"/>
      <w:numFmt w:val="bullet"/>
      <w:lvlText w:val=""/>
      <w:lvlJc w:val="left"/>
      <w:pPr>
        <w:ind w:left="2160" w:hanging="360"/>
      </w:pPr>
      <w:rPr>
        <w:rFonts w:ascii="Wingdings" w:hAnsi="Wingdings" w:hint="default"/>
      </w:rPr>
    </w:lvl>
    <w:lvl w:ilvl="3" w:tplc="A33A89EC">
      <w:start w:val="1"/>
      <w:numFmt w:val="bullet"/>
      <w:lvlText w:val=""/>
      <w:lvlJc w:val="left"/>
      <w:pPr>
        <w:ind w:left="2880" w:hanging="360"/>
      </w:pPr>
      <w:rPr>
        <w:rFonts w:ascii="Symbol" w:hAnsi="Symbol" w:hint="default"/>
      </w:rPr>
    </w:lvl>
    <w:lvl w:ilvl="4" w:tplc="94B0CA58">
      <w:start w:val="1"/>
      <w:numFmt w:val="bullet"/>
      <w:lvlText w:val="o"/>
      <w:lvlJc w:val="left"/>
      <w:pPr>
        <w:ind w:left="3600" w:hanging="360"/>
      </w:pPr>
      <w:rPr>
        <w:rFonts w:ascii="Courier New" w:hAnsi="Courier New" w:hint="default"/>
      </w:rPr>
    </w:lvl>
    <w:lvl w:ilvl="5" w:tplc="3A18199A">
      <w:start w:val="1"/>
      <w:numFmt w:val="bullet"/>
      <w:lvlText w:val=""/>
      <w:lvlJc w:val="left"/>
      <w:pPr>
        <w:ind w:left="4320" w:hanging="360"/>
      </w:pPr>
      <w:rPr>
        <w:rFonts w:ascii="Wingdings" w:hAnsi="Wingdings" w:hint="default"/>
      </w:rPr>
    </w:lvl>
    <w:lvl w:ilvl="6" w:tplc="805495E4">
      <w:start w:val="1"/>
      <w:numFmt w:val="bullet"/>
      <w:lvlText w:val=""/>
      <w:lvlJc w:val="left"/>
      <w:pPr>
        <w:ind w:left="5040" w:hanging="360"/>
      </w:pPr>
      <w:rPr>
        <w:rFonts w:ascii="Symbol" w:hAnsi="Symbol" w:hint="default"/>
      </w:rPr>
    </w:lvl>
    <w:lvl w:ilvl="7" w:tplc="CCAEC112">
      <w:start w:val="1"/>
      <w:numFmt w:val="bullet"/>
      <w:lvlText w:val="o"/>
      <w:lvlJc w:val="left"/>
      <w:pPr>
        <w:ind w:left="5760" w:hanging="360"/>
      </w:pPr>
      <w:rPr>
        <w:rFonts w:ascii="Courier New" w:hAnsi="Courier New" w:hint="default"/>
      </w:rPr>
    </w:lvl>
    <w:lvl w:ilvl="8" w:tplc="8A02ED54">
      <w:start w:val="1"/>
      <w:numFmt w:val="bullet"/>
      <w:lvlText w:val=""/>
      <w:lvlJc w:val="left"/>
      <w:pPr>
        <w:ind w:left="6480" w:hanging="360"/>
      </w:pPr>
      <w:rPr>
        <w:rFonts w:ascii="Wingdings" w:hAnsi="Wingdings" w:hint="default"/>
      </w:rPr>
    </w:lvl>
  </w:abstractNum>
  <w:abstractNum w:abstractNumId="15" w15:restartNumberingAfterBreak="0">
    <w:nsid w:val="325B7D16"/>
    <w:multiLevelType w:val="hybridMultilevel"/>
    <w:tmpl w:val="04DEF866"/>
    <w:lvl w:ilvl="0" w:tplc="0E90F926">
      <w:start w:val="1"/>
      <w:numFmt w:val="bullet"/>
      <w:lvlText w:val=""/>
      <w:lvlJc w:val="left"/>
      <w:pPr>
        <w:ind w:left="720" w:hanging="360"/>
      </w:pPr>
      <w:rPr>
        <w:rFonts w:ascii="Symbol" w:hAnsi="Symbol" w:hint="default"/>
      </w:rPr>
    </w:lvl>
    <w:lvl w:ilvl="1" w:tplc="DC2E79C6">
      <w:start w:val="1"/>
      <w:numFmt w:val="bullet"/>
      <w:lvlText w:val="o"/>
      <w:lvlJc w:val="left"/>
      <w:pPr>
        <w:ind w:left="1440" w:hanging="360"/>
      </w:pPr>
      <w:rPr>
        <w:rFonts w:ascii="Courier New" w:hAnsi="Courier New" w:hint="default"/>
      </w:rPr>
    </w:lvl>
    <w:lvl w:ilvl="2" w:tplc="0DA83800">
      <w:start w:val="1"/>
      <w:numFmt w:val="bullet"/>
      <w:lvlText w:val=""/>
      <w:lvlJc w:val="left"/>
      <w:pPr>
        <w:ind w:left="2160" w:hanging="360"/>
      </w:pPr>
      <w:rPr>
        <w:rFonts w:ascii="Wingdings" w:hAnsi="Wingdings" w:hint="default"/>
      </w:rPr>
    </w:lvl>
    <w:lvl w:ilvl="3" w:tplc="A7285674">
      <w:start w:val="1"/>
      <w:numFmt w:val="bullet"/>
      <w:lvlText w:val=""/>
      <w:lvlJc w:val="left"/>
      <w:pPr>
        <w:ind w:left="2880" w:hanging="360"/>
      </w:pPr>
      <w:rPr>
        <w:rFonts w:ascii="Symbol" w:hAnsi="Symbol" w:hint="default"/>
      </w:rPr>
    </w:lvl>
    <w:lvl w:ilvl="4" w:tplc="1D0C9D46">
      <w:start w:val="1"/>
      <w:numFmt w:val="bullet"/>
      <w:lvlText w:val="o"/>
      <w:lvlJc w:val="left"/>
      <w:pPr>
        <w:ind w:left="3600" w:hanging="360"/>
      </w:pPr>
      <w:rPr>
        <w:rFonts w:ascii="Courier New" w:hAnsi="Courier New" w:hint="default"/>
      </w:rPr>
    </w:lvl>
    <w:lvl w:ilvl="5" w:tplc="30E0526C">
      <w:start w:val="1"/>
      <w:numFmt w:val="bullet"/>
      <w:lvlText w:val=""/>
      <w:lvlJc w:val="left"/>
      <w:pPr>
        <w:ind w:left="4320" w:hanging="360"/>
      </w:pPr>
      <w:rPr>
        <w:rFonts w:ascii="Wingdings" w:hAnsi="Wingdings" w:hint="default"/>
      </w:rPr>
    </w:lvl>
    <w:lvl w:ilvl="6" w:tplc="8E084408">
      <w:start w:val="1"/>
      <w:numFmt w:val="bullet"/>
      <w:lvlText w:val=""/>
      <w:lvlJc w:val="left"/>
      <w:pPr>
        <w:ind w:left="5040" w:hanging="360"/>
      </w:pPr>
      <w:rPr>
        <w:rFonts w:ascii="Symbol" w:hAnsi="Symbol" w:hint="default"/>
      </w:rPr>
    </w:lvl>
    <w:lvl w:ilvl="7" w:tplc="5824F238">
      <w:start w:val="1"/>
      <w:numFmt w:val="bullet"/>
      <w:lvlText w:val="o"/>
      <w:lvlJc w:val="left"/>
      <w:pPr>
        <w:ind w:left="5760" w:hanging="360"/>
      </w:pPr>
      <w:rPr>
        <w:rFonts w:ascii="Courier New" w:hAnsi="Courier New" w:hint="default"/>
      </w:rPr>
    </w:lvl>
    <w:lvl w:ilvl="8" w:tplc="04466AFA">
      <w:start w:val="1"/>
      <w:numFmt w:val="bullet"/>
      <w:lvlText w:val=""/>
      <w:lvlJc w:val="left"/>
      <w:pPr>
        <w:ind w:left="6480" w:hanging="360"/>
      </w:pPr>
      <w:rPr>
        <w:rFonts w:ascii="Wingdings" w:hAnsi="Wingdings" w:hint="default"/>
      </w:rPr>
    </w:lvl>
  </w:abstractNum>
  <w:abstractNum w:abstractNumId="16" w15:restartNumberingAfterBreak="0">
    <w:nsid w:val="33EE621C"/>
    <w:multiLevelType w:val="hybridMultilevel"/>
    <w:tmpl w:val="2772A336"/>
    <w:lvl w:ilvl="0" w:tplc="B9F09B8C">
      <w:start w:val="1"/>
      <w:numFmt w:val="bullet"/>
      <w:lvlText w:val=""/>
      <w:lvlJc w:val="left"/>
      <w:pPr>
        <w:ind w:left="720" w:hanging="360"/>
      </w:pPr>
      <w:rPr>
        <w:rFonts w:ascii="Symbol" w:hAnsi="Symbol" w:hint="default"/>
      </w:rPr>
    </w:lvl>
    <w:lvl w:ilvl="1" w:tplc="DD86EEF2">
      <w:start w:val="1"/>
      <w:numFmt w:val="bullet"/>
      <w:lvlText w:val="o"/>
      <w:lvlJc w:val="left"/>
      <w:pPr>
        <w:ind w:left="1440" w:hanging="360"/>
      </w:pPr>
      <w:rPr>
        <w:rFonts w:ascii="Courier New" w:hAnsi="Courier New" w:hint="default"/>
      </w:rPr>
    </w:lvl>
    <w:lvl w:ilvl="2" w:tplc="498C12C4">
      <w:start w:val="1"/>
      <w:numFmt w:val="bullet"/>
      <w:lvlText w:val=""/>
      <w:lvlJc w:val="left"/>
      <w:pPr>
        <w:ind w:left="2160" w:hanging="360"/>
      </w:pPr>
      <w:rPr>
        <w:rFonts w:ascii="Wingdings" w:hAnsi="Wingdings" w:hint="default"/>
      </w:rPr>
    </w:lvl>
    <w:lvl w:ilvl="3" w:tplc="3B9EA8FE">
      <w:start w:val="1"/>
      <w:numFmt w:val="bullet"/>
      <w:lvlText w:val=""/>
      <w:lvlJc w:val="left"/>
      <w:pPr>
        <w:ind w:left="2880" w:hanging="360"/>
      </w:pPr>
      <w:rPr>
        <w:rFonts w:ascii="Symbol" w:hAnsi="Symbol" w:hint="default"/>
      </w:rPr>
    </w:lvl>
    <w:lvl w:ilvl="4" w:tplc="C422F330">
      <w:start w:val="1"/>
      <w:numFmt w:val="bullet"/>
      <w:lvlText w:val="o"/>
      <w:lvlJc w:val="left"/>
      <w:pPr>
        <w:ind w:left="3600" w:hanging="360"/>
      </w:pPr>
      <w:rPr>
        <w:rFonts w:ascii="Courier New" w:hAnsi="Courier New" w:hint="default"/>
      </w:rPr>
    </w:lvl>
    <w:lvl w:ilvl="5" w:tplc="36A85C4C">
      <w:start w:val="1"/>
      <w:numFmt w:val="bullet"/>
      <w:lvlText w:val=""/>
      <w:lvlJc w:val="left"/>
      <w:pPr>
        <w:ind w:left="4320" w:hanging="360"/>
      </w:pPr>
      <w:rPr>
        <w:rFonts w:ascii="Wingdings" w:hAnsi="Wingdings" w:hint="default"/>
      </w:rPr>
    </w:lvl>
    <w:lvl w:ilvl="6" w:tplc="4C56F936">
      <w:start w:val="1"/>
      <w:numFmt w:val="bullet"/>
      <w:lvlText w:val=""/>
      <w:lvlJc w:val="left"/>
      <w:pPr>
        <w:ind w:left="5040" w:hanging="360"/>
      </w:pPr>
      <w:rPr>
        <w:rFonts w:ascii="Symbol" w:hAnsi="Symbol" w:hint="default"/>
      </w:rPr>
    </w:lvl>
    <w:lvl w:ilvl="7" w:tplc="1FCEA84A">
      <w:start w:val="1"/>
      <w:numFmt w:val="bullet"/>
      <w:lvlText w:val="o"/>
      <w:lvlJc w:val="left"/>
      <w:pPr>
        <w:ind w:left="5760" w:hanging="360"/>
      </w:pPr>
      <w:rPr>
        <w:rFonts w:ascii="Courier New" w:hAnsi="Courier New" w:hint="default"/>
      </w:rPr>
    </w:lvl>
    <w:lvl w:ilvl="8" w:tplc="C3EA7E6E">
      <w:start w:val="1"/>
      <w:numFmt w:val="bullet"/>
      <w:lvlText w:val=""/>
      <w:lvlJc w:val="left"/>
      <w:pPr>
        <w:ind w:left="6480" w:hanging="360"/>
      </w:pPr>
      <w:rPr>
        <w:rFonts w:ascii="Wingdings" w:hAnsi="Wingdings" w:hint="default"/>
      </w:rPr>
    </w:lvl>
  </w:abstractNum>
  <w:abstractNum w:abstractNumId="17" w15:restartNumberingAfterBreak="0">
    <w:nsid w:val="358C6F29"/>
    <w:multiLevelType w:val="hybridMultilevel"/>
    <w:tmpl w:val="68C60A42"/>
    <w:lvl w:ilvl="0" w:tplc="DECA9460">
      <w:start w:val="1"/>
      <w:numFmt w:val="bullet"/>
      <w:lvlText w:val=""/>
      <w:lvlJc w:val="left"/>
      <w:pPr>
        <w:ind w:left="720" w:hanging="360"/>
      </w:pPr>
      <w:rPr>
        <w:rFonts w:ascii="Symbol" w:hAnsi="Symbol" w:hint="default"/>
      </w:rPr>
    </w:lvl>
    <w:lvl w:ilvl="1" w:tplc="9AD0B266">
      <w:start w:val="1"/>
      <w:numFmt w:val="bullet"/>
      <w:lvlText w:val="o"/>
      <w:lvlJc w:val="left"/>
      <w:pPr>
        <w:ind w:left="1440" w:hanging="360"/>
      </w:pPr>
      <w:rPr>
        <w:rFonts w:ascii="Courier New" w:hAnsi="Courier New" w:hint="default"/>
      </w:rPr>
    </w:lvl>
    <w:lvl w:ilvl="2" w:tplc="876CA5E2">
      <w:start w:val="1"/>
      <w:numFmt w:val="bullet"/>
      <w:lvlText w:val=""/>
      <w:lvlJc w:val="left"/>
      <w:pPr>
        <w:ind w:left="2160" w:hanging="360"/>
      </w:pPr>
      <w:rPr>
        <w:rFonts w:ascii="Wingdings" w:hAnsi="Wingdings" w:hint="default"/>
      </w:rPr>
    </w:lvl>
    <w:lvl w:ilvl="3" w:tplc="68D64B44">
      <w:start w:val="1"/>
      <w:numFmt w:val="bullet"/>
      <w:lvlText w:val=""/>
      <w:lvlJc w:val="left"/>
      <w:pPr>
        <w:ind w:left="2880" w:hanging="360"/>
      </w:pPr>
      <w:rPr>
        <w:rFonts w:ascii="Symbol" w:hAnsi="Symbol" w:hint="default"/>
      </w:rPr>
    </w:lvl>
    <w:lvl w:ilvl="4" w:tplc="FE9EB514">
      <w:start w:val="1"/>
      <w:numFmt w:val="bullet"/>
      <w:lvlText w:val="o"/>
      <w:lvlJc w:val="left"/>
      <w:pPr>
        <w:ind w:left="3600" w:hanging="360"/>
      </w:pPr>
      <w:rPr>
        <w:rFonts w:ascii="Courier New" w:hAnsi="Courier New" w:hint="default"/>
      </w:rPr>
    </w:lvl>
    <w:lvl w:ilvl="5" w:tplc="71BCC244">
      <w:start w:val="1"/>
      <w:numFmt w:val="bullet"/>
      <w:lvlText w:val=""/>
      <w:lvlJc w:val="left"/>
      <w:pPr>
        <w:ind w:left="4320" w:hanging="360"/>
      </w:pPr>
      <w:rPr>
        <w:rFonts w:ascii="Wingdings" w:hAnsi="Wingdings" w:hint="default"/>
      </w:rPr>
    </w:lvl>
    <w:lvl w:ilvl="6" w:tplc="5838D8F6">
      <w:start w:val="1"/>
      <w:numFmt w:val="bullet"/>
      <w:lvlText w:val=""/>
      <w:lvlJc w:val="left"/>
      <w:pPr>
        <w:ind w:left="5040" w:hanging="360"/>
      </w:pPr>
      <w:rPr>
        <w:rFonts w:ascii="Symbol" w:hAnsi="Symbol" w:hint="default"/>
      </w:rPr>
    </w:lvl>
    <w:lvl w:ilvl="7" w:tplc="D36ECED6">
      <w:start w:val="1"/>
      <w:numFmt w:val="bullet"/>
      <w:lvlText w:val="o"/>
      <w:lvlJc w:val="left"/>
      <w:pPr>
        <w:ind w:left="5760" w:hanging="360"/>
      </w:pPr>
      <w:rPr>
        <w:rFonts w:ascii="Courier New" w:hAnsi="Courier New" w:hint="default"/>
      </w:rPr>
    </w:lvl>
    <w:lvl w:ilvl="8" w:tplc="832CAE44">
      <w:start w:val="1"/>
      <w:numFmt w:val="bullet"/>
      <w:lvlText w:val=""/>
      <w:lvlJc w:val="left"/>
      <w:pPr>
        <w:ind w:left="6480" w:hanging="360"/>
      </w:pPr>
      <w:rPr>
        <w:rFonts w:ascii="Wingdings" w:hAnsi="Wingdings" w:hint="default"/>
      </w:rPr>
    </w:lvl>
  </w:abstractNum>
  <w:abstractNum w:abstractNumId="18" w15:restartNumberingAfterBreak="0">
    <w:nsid w:val="3C6660CC"/>
    <w:multiLevelType w:val="hybridMultilevel"/>
    <w:tmpl w:val="6878559E"/>
    <w:lvl w:ilvl="0" w:tplc="40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232FA6"/>
    <w:multiLevelType w:val="hybridMultilevel"/>
    <w:tmpl w:val="715674D2"/>
    <w:lvl w:ilvl="0" w:tplc="F8104516">
      <w:start w:val="1"/>
      <w:numFmt w:val="bullet"/>
      <w:lvlText w:val=""/>
      <w:lvlJc w:val="left"/>
      <w:pPr>
        <w:ind w:left="720" w:hanging="360"/>
      </w:pPr>
      <w:rPr>
        <w:rFonts w:ascii="Symbol" w:hAnsi="Symbol" w:hint="default"/>
      </w:rPr>
    </w:lvl>
    <w:lvl w:ilvl="1" w:tplc="DDB61122">
      <w:start w:val="1"/>
      <w:numFmt w:val="bullet"/>
      <w:lvlText w:val="o"/>
      <w:lvlJc w:val="left"/>
      <w:pPr>
        <w:ind w:left="1440" w:hanging="360"/>
      </w:pPr>
      <w:rPr>
        <w:rFonts w:ascii="Courier New" w:hAnsi="Courier New" w:hint="default"/>
      </w:rPr>
    </w:lvl>
    <w:lvl w:ilvl="2" w:tplc="C25251F0">
      <w:start w:val="1"/>
      <w:numFmt w:val="bullet"/>
      <w:lvlText w:val=""/>
      <w:lvlJc w:val="left"/>
      <w:pPr>
        <w:ind w:left="2160" w:hanging="360"/>
      </w:pPr>
      <w:rPr>
        <w:rFonts w:ascii="Wingdings" w:hAnsi="Wingdings" w:hint="default"/>
      </w:rPr>
    </w:lvl>
    <w:lvl w:ilvl="3" w:tplc="CA8294A8">
      <w:start w:val="1"/>
      <w:numFmt w:val="bullet"/>
      <w:lvlText w:val=""/>
      <w:lvlJc w:val="left"/>
      <w:pPr>
        <w:ind w:left="2880" w:hanging="360"/>
      </w:pPr>
      <w:rPr>
        <w:rFonts w:ascii="Symbol" w:hAnsi="Symbol" w:hint="default"/>
      </w:rPr>
    </w:lvl>
    <w:lvl w:ilvl="4" w:tplc="7C50AE06">
      <w:start w:val="1"/>
      <w:numFmt w:val="bullet"/>
      <w:lvlText w:val="o"/>
      <w:lvlJc w:val="left"/>
      <w:pPr>
        <w:ind w:left="3600" w:hanging="360"/>
      </w:pPr>
      <w:rPr>
        <w:rFonts w:ascii="Courier New" w:hAnsi="Courier New" w:hint="default"/>
      </w:rPr>
    </w:lvl>
    <w:lvl w:ilvl="5" w:tplc="CC6863EE">
      <w:start w:val="1"/>
      <w:numFmt w:val="bullet"/>
      <w:lvlText w:val=""/>
      <w:lvlJc w:val="left"/>
      <w:pPr>
        <w:ind w:left="4320" w:hanging="360"/>
      </w:pPr>
      <w:rPr>
        <w:rFonts w:ascii="Wingdings" w:hAnsi="Wingdings" w:hint="default"/>
      </w:rPr>
    </w:lvl>
    <w:lvl w:ilvl="6" w:tplc="15FA5F94">
      <w:start w:val="1"/>
      <w:numFmt w:val="bullet"/>
      <w:lvlText w:val=""/>
      <w:lvlJc w:val="left"/>
      <w:pPr>
        <w:ind w:left="5040" w:hanging="360"/>
      </w:pPr>
      <w:rPr>
        <w:rFonts w:ascii="Symbol" w:hAnsi="Symbol" w:hint="default"/>
      </w:rPr>
    </w:lvl>
    <w:lvl w:ilvl="7" w:tplc="1F90441C">
      <w:start w:val="1"/>
      <w:numFmt w:val="bullet"/>
      <w:lvlText w:val="o"/>
      <w:lvlJc w:val="left"/>
      <w:pPr>
        <w:ind w:left="5760" w:hanging="360"/>
      </w:pPr>
      <w:rPr>
        <w:rFonts w:ascii="Courier New" w:hAnsi="Courier New" w:hint="default"/>
      </w:rPr>
    </w:lvl>
    <w:lvl w:ilvl="8" w:tplc="6F767ECC">
      <w:start w:val="1"/>
      <w:numFmt w:val="bullet"/>
      <w:lvlText w:val=""/>
      <w:lvlJc w:val="left"/>
      <w:pPr>
        <w:ind w:left="6480" w:hanging="360"/>
      </w:pPr>
      <w:rPr>
        <w:rFonts w:ascii="Wingdings" w:hAnsi="Wingdings" w:hint="default"/>
      </w:rPr>
    </w:lvl>
  </w:abstractNum>
  <w:abstractNum w:abstractNumId="20" w15:restartNumberingAfterBreak="0">
    <w:nsid w:val="405C53BE"/>
    <w:multiLevelType w:val="hybridMultilevel"/>
    <w:tmpl w:val="B8900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4E2B1C"/>
    <w:multiLevelType w:val="hybridMultilevel"/>
    <w:tmpl w:val="03A07368"/>
    <w:lvl w:ilvl="0" w:tplc="C61CD936">
      <w:start w:val="1"/>
      <w:numFmt w:val="bullet"/>
      <w:lvlText w:val="o"/>
      <w:lvlJc w:val="left"/>
      <w:pPr>
        <w:ind w:left="720" w:hanging="360"/>
      </w:pPr>
      <w:rPr>
        <w:rFonts w:ascii="Courier New" w:hAnsi="Courier New" w:hint="default"/>
      </w:rPr>
    </w:lvl>
    <w:lvl w:ilvl="1" w:tplc="AB5683C2">
      <w:start w:val="1"/>
      <w:numFmt w:val="bullet"/>
      <w:lvlText w:val="o"/>
      <w:lvlJc w:val="left"/>
      <w:pPr>
        <w:ind w:left="1440" w:hanging="360"/>
      </w:pPr>
      <w:rPr>
        <w:rFonts w:ascii="Courier New" w:hAnsi="Courier New" w:hint="default"/>
      </w:rPr>
    </w:lvl>
    <w:lvl w:ilvl="2" w:tplc="14401C7C">
      <w:start w:val="1"/>
      <w:numFmt w:val="bullet"/>
      <w:lvlText w:val=""/>
      <w:lvlJc w:val="left"/>
      <w:pPr>
        <w:ind w:left="2160" w:hanging="360"/>
      </w:pPr>
      <w:rPr>
        <w:rFonts w:ascii="Wingdings" w:hAnsi="Wingdings" w:hint="default"/>
      </w:rPr>
    </w:lvl>
    <w:lvl w:ilvl="3" w:tplc="49C450D8">
      <w:start w:val="1"/>
      <w:numFmt w:val="bullet"/>
      <w:lvlText w:val=""/>
      <w:lvlJc w:val="left"/>
      <w:pPr>
        <w:ind w:left="2880" w:hanging="360"/>
      </w:pPr>
      <w:rPr>
        <w:rFonts w:ascii="Symbol" w:hAnsi="Symbol" w:hint="default"/>
      </w:rPr>
    </w:lvl>
    <w:lvl w:ilvl="4" w:tplc="F9C0F8E2">
      <w:start w:val="1"/>
      <w:numFmt w:val="bullet"/>
      <w:lvlText w:val="o"/>
      <w:lvlJc w:val="left"/>
      <w:pPr>
        <w:ind w:left="3600" w:hanging="360"/>
      </w:pPr>
      <w:rPr>
        <w:rFonts w:ascii="Courier New" w:hAnsi="Courier New" w:hint="default"/>
      </w:rPr>
    </w:lvl>
    <w:lvl w:ilvl="5" w:tplc="BE04397A">
      <w:start w:val="1"/>
      <w:numFmt w:val="bullet"/>
      <w:lvlText w:val=""/>
      <w:lvlJc w:val="left"/>
      <w:pPr>
        <w:ind w:left="4320" w:hanging="360"/>
      </w:pPr>
      <w:rPr>
        <w:rFonts w:ascii="Wingdings" w:hAnsi="Wingdings" w:hint="default"/>
      </w:rPr>
    </w:lvl>
    <w:lvl w:ilvl="6" w:tplc="779AB2FE">
      <w:start w:val="1"/>
      <w:numFmt w:val="bullet"/>
      <w:lvlText w:val=""/>
      <w:lvlJc w:val="left"/>
      <w:pPr>
        <w:ind w:left="5040" w:hanging="360"/>
      </w:pPr>
      <w:rPr>
        <w:rFonts w:ascii="Symbol" w:hAnsi="Symbol" w:hint="default"/>
      </w:rPr>
    </w:lvl>
    <w:lvl w:ilvl="7" w:tplc="5F141BA4">
      <w:start w:val="1"/>
      <w:numFmt w:val="bullet"/>
      <w:lvlText w:val="o"/>
      <w:lvlJc w:val="left"/>
      <w:pPr>
        <w:ind w:left="5760" w:hanging="360"/>
      </w:pPr>
      <w:rPr>
        <w:rFonts w:ascii="Courier New" w:hAnsi="Courier New" w:hint="default"/>
      </w:rPr>
    </w:lvl>
    <w:lvl w:ilvl="8" w:tplc="B770D5B8">
      <w:start w:val="1"/>
      <w:numFmt w:val="bullet"/>
      <w:lvlText w:val=""/>
      <w:lvlJc w:val="left"/>
      <w:pPr>
        <w:ind w:left="6480" w:hanging="360"/>
      </w:pPr>
      <w:rPr>
        <w:rFonts w:ascii="Wingdings" w:hAnsi="Wingdings" w:hint="default"/>
      </w:rPr>
    </w:lvl>
  </w:abstractNum>
  <w:abstractNum w:abstractNumId="22" w15:restartNumberingAfterBreak="0">
    <w:nsid w:val="45A50066"/>
    <w:multiLevelType w:val="hybridMultilevel"/>
    <w:tmpl w:val="F67ED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DD1CBE"/>
    <w:multiLevelType w:val="hybridMultilevel"/>
    <w:tmpl w:val="166CA6D0"/>
    <w:lvl w:ilvl="0" w:tplc="3C0E71F2">
      <w:start w:val="1"/>
      <w:numFmt w:val="bullet"/>
      <w:lvlText w:val=""/>
      <w:lvlJc w:val="left"/>
      <w:pPr>
        <w:ind w:left="502" w:hanging="360"/>
      </w:pPr>
      <w:rPr>
        <w:rFonts w:ascii="Symbol" w:hAnsi="Symbol" w:hint="default"/>
        <w:sz w:val="24"/>
        <w:szCs w:val="24"/>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24" w15:restartNumberingAfterBreak="0">
    <w:nsid w:val="4A4D311C"/>
    <w:multiLevelType w:val="hybridMultilevel"/>
    <w:tmpl w:val="85E08472"/>
    <w:lvl w:ilvl="0" w:tplc="A028C29A">
      <w:start w:val="1"/>
      <w:numFmt w:val="bullet"/>
      <w:lvlText w:val="Ø"/>
      <w:lvlJc w:val="left"/>
      <w:pPr>
        <w:ind w:left="360" w:hanging="360"/>
      </w:pPr>
      <w:rPr>
        <w:rFonts w:ascii="Wingdings" w:hAnsi="Wingdings" w:hint="default"/>
      </w:rPr>
    </w:lvl>
    <w:lvl w:ilvl="1" w:tplc="336E858E">
      <w:start w:val="1"/>
      <w:numFmt w:val="bullet"/>
      <w:lvlText w:val="o"/>
      <w:lvlJc w:val="left"/>
      <w:pPr>
        <w:ind w:left="1080" w:hanging="360"/>
      </w:pPr>
      <w:rPr>
        <w:rFonts w:ascii="Courier New" w:hAnsi="Courier New" w:hint="default"/>
      </w:rPr>
    </w:lvl>
    <w:lvl w:ilvl="2" w:tplc="1B8C1FB2">
      <w:start w:val="1"/>
      <w:numFmt w:val="bullet"/>
      <w:lvlText w:val=""/>
      <w:lvlJc w:val="left"/>
      <w:pPr>
        <w:ind w:left="1800" w:hanging="360"/>
      </w:pPr>
      <w:rPr>
        <w:rFonts w:ascii="Wingdings" w:hAnsi="Wingdings" w:hint="default"/>
      </w:rPr>
    </w:lvl>
    <w:lvl w:ilvl="3" w:tplc="6D44270A">
      <w:start w:val="1"/>
      <w:numFmt w:val="bullet"/>
      <w:lvlText w:val=""/>
      <w:lvlJc w:val="left"/>
      <w:pPr>
        <w:ind w:left="2520" w:hanging="360"/>
      </w:pPr>
      <w:rPr>
        <w:rFonts w:ascii="Symbol" w:hAnsi="Symbol" w:hint="default"/>
      </w:rPr>
    </w:lvl>
    <w:lvl w:ilvl="4" w:tplc="0AA01CCA">
      <w:start w:val="1"/>
      <w:numFmt w:val="bullet"/>
      <w:lvlText w:val="o"/>
      <w:lvlJc w:val="left"/>
      <w:pPr>
        <w:ind w:left="3240" w:hanging="360"/>
      </w:pPr>
      <w:rPr>
        <w:rFonts w:ascii="Courier New" w:hAnsi="Courier New" w:hint="default"/>
      </w:rPr>
    </w:lvl>
    <w:lvl w:ilvl="5" w:tplc="F600297C">
      <w:start w:val="1"/>
      <w:numFmt w:val="bullet"/>
      <w:lvlText w:val=""/>
      <w:lvlJc w:val="left"/>
      <w:pPr>
        <w:ind w:left="3960" w:hanging="360"/>
      </w:pPr>
      <w:rPr>
        <w:rFonts w:ascii="Wingdings" w:hAnsi="Wingdings" w:hint="default"/>
      </w:rPr>
    </w:lvl>
    <w:lvl w:ilvl="6" w:tplc="E00CD7C4">
      <w:start w:val="1"/>
      <w:numFmt w:val="bullet"/>
      <w:lvlText w:val=""/>
      <w:lvlJc w:val="left"/>
      <w:pPr>
        <w:ind w:left="4680" w:hanging="360"/>
      </w:pPr>
      <w:rPr>
        <w:rFonts w:ascii="Symbol" w:hAnsi="Symbol" w:hint="default"/>
      </w:rPr>
    </w:lvl>
    <w:lvl w:ilvl="7" w:tplc="0846D066">
      <w:start w:val="1"/>
      <w:numFmt w:val="bullet"/>
      <w:lvlText w:val="o"/>
      <w:lvlJc w:val="left"/>
      <w:pPr>
        <w:ind w:left="5400" w:hanging="360"/>
      </w:pPr>
      <w:rPr>
        <w:rFonts w:ascii="Courier New" w:hAnsi="Courier New" w:hint="default"/>
      </w:rPr>
    </w:lvl>
    <w:lvl w:ilvl="8" w:tplc="92D6B8AA">
      <w:start w:val="1"/>
      <w:numFmt w:val="bullet"/>
      <w:lvlText w:val=""/>
      <w:lvlJc w:val="left"/>
      <w:pPr>
        <w:ind w:left="6120" w:hanging="360"/>
      </w:pPr>
      <w:rPr>
        <w:rFonts w:ascii="Wingdings" w:hAnsi="Wingdings" w:hint="default"/>
      </w:rPr>
    </w:lvl>
  </w:abstractNum>
  <w:abstractNum w:abstractNumId="25" w15:restartNumberingAfterBreak="0">
    <w:nsid w:val="4BAE04D6"/>
    <w:multiLevelType w:val="hybridMultilevel"/>
    <w:tmpl w:val="83C6B1F6"/>
    <w:lvl w:ilvl="0" w:tplc="C61842FA">
      <w:start w:val="1"/>
      <w:numFmt w:val="bullet"/>
      <w:lvlText w:val=""/>
      <w:lvlJc w:val="left"/>
      <w:pPr>
        <w:ind w:left="720" w:hanging="360"/>
      </w:pPr>
      <w:rPr>
        <w:rFonts w:ascii="Symbol" w:hAnsi="Symbol" w:hint="default"/>
      </w:rPr>
    </w:lvl>
    <w:lvl w:ilvl="1" w:tplc="04BCE692">
      <w:start w:val="1"/>
      <w:numFmt w:val="bullet"/>
      <w:lvlText w:val="o"/>
      <w:lvlJc w:val="left"/>
      <w:pPr>
        <w:ind w:left="1440" w:hanging="360"/>
      </w:pPr>
      <w:rPr>
        <w:rFonts w:ascii="Courier New" w:hAnsi="Courier New" w:hint="default"/>
      </w:rPr>
    </w:lvl>
    <w:lvl w:ilvl="2" w:tplc="21980DB8">
      <w:start w:val="1"/>
      <w:numFmt w:val="bullet"/>
      <w:lvlText w:val=""/>
      <w:lvlJc w:val="left"/>
      <w:pPr>
        <w:ind w:left="2160" w:hanging="360"/>
      </w:pPr>
      <w:rPr>
        <w:rFonts w:ascii="Wingdings" w:hAnsi="Wingdings" w:hint="default"/>
      </w:rPr>
    </w:lvl>
    <w:lvl w:ilvl="3" w:tplc="D16E1FD2">
      <w:start w:val="1"/>
      <w:numFmt w:val="bullet"/>
      <w:lvlText w:val=""/>
      <w:lvlJc w:val="left"/>
      <w:pPr>
        <w:ind w:left="2880" w:hanging="360"/>
      </w:pPr>
      <w:rPr>
        <w:rFonts w:ascii="Symbol" w:hAnsi="Symbol" w:hint="default"/>
      </w:rPr>
    </w:lvl>
    <w:lvl w:ilvl="4" w:tplc="1CBCC89E">
      <w:start w:val="1"/>
      <w:numFmt w:val="bullet"/>
      <w:lvlText w:val="o"/>
      <w:lvlJc w:val="left"/>
      <w:pPr>
        <w:ind w:left="3600" w:hanging="360"/>
      </w:pPr>
      <w:rPr>
        <w:rFonts w:ascii="Courier New" w:hAnsi="Courier New" w:hint="default"/>
      </w:rPr>
    </w:lvl>
    <w:lvl w:ilvl="5" w:tplc="F3883726">
      <w:start w:val="1"/>
      <w:numFmt w:val="bullet"/>
      <w:lvlText w:val=""/>
      <w:lvlJc w:val="left"/>
      <w:pPr>
        <w:ind w:left="4320" w:hanging="360"/>
      </w:pPr>
      <w:rPr>
        <w:rFonts w:ascii="Wingdings" w:hAnsi="Wingdings" w:hint="default"/>
      </w:rPr>
    </w:lvl>
    <w:lvl w:ilvl="6" w:tplc="273213BE">
      <w:start w:val="1"/>
      <w:numFmt w:val="bullet"/>
      <w:lvlText w:val=""/>
      <w:lvlJc w:val="left"/>
      <w:pPr>
        <w:ind w:left="5040" w:hanging="360"/>
      </w:pPr>
      <w:rPr>
        <w:rFonts w:ascii="Symbol" w:hAnsi="Symbol" w:hint="default"/>
      </w:rPr>
    </w:lvl>
    <w:lvl w:ilvl="7" w:tplc="D0365DE0">
      <w:start w:val="1"/>
      <w:numFmt w:val="bullet"/>
      <w:lvlText w:val="o"/>
      <w:lvlJc w:val="left"/>
      <w:pPr>
        <w:ind w:left="5760" w:hanging="360"/>
      </w:pPr>
      <w:rPr>
        <w:rFonts w:ascii="Courier New" w:hAnsi="Courier New" w:hint="default"/>
      </w:rPr>
    </w:lvl>
    <w:lvl w:ilvl="8" w:tplc="D9B6B9CA">
      <w:start w:val="1"/>
      <w:numFmt w:val="bullet"/>
      <w:lvlText w:val=""/>
      <w:lvlJc w:val="left"/>
      <w:pPr>
        <w:ind w:left="6480" w:hanging="360"/>
      </w:pPr>
      <w:rPr>
        <w:rFonts w:ascii="Wingdings" w:hAnsi="Wingdings" w:hint="default"/>
      </w:rPr>
    </w:lvl>
  </w:abstractNum>
  <w:abstractNum w:abstractNumId="26" w15:restartNumberingAfterBreak="0">
    <w:nsid w:val="4F9D7E86"/>
    <w:multiLevelType w:val="hybridMultilevel"/>
    <w:tmpl w:val="4D0E996E"/>
    <w:lvl w:ilvl="0" w:tplc="A90CC9E8">
      <w:start w:val="1"/>
      <w:numFmt w:val="bullet"/>
      <w:lvlText w:val=""/>
      <w:lvlJc w:val="left"/>
      <w:pPr>
        <w:ind w:left="720" w:hanging="360"/>
      </w:pPr>
      <w:rPr>
        <w:rFonts w:ascii="Symbol" w:hAnsi="Symbol" w:hint="default"/>
      </w:rPr>
    </w:lvl>
    <w:lvl w:ilvl="1" w:tplc="530093F0">
      <w:start w:val="1"/>
      <w:numFmt w:val="bullet"/>
      <w:lvlText w:val="o"/>
      <w:lvlJc w:val="left"/>
      <w:pPr>
        <w:ind w:left="1440" w:hanging="360"/>
      </w:pPr>
      <w:rPr>
        <w:rFonts w:ascii="Courier New" w:hAnsi="Courier New" w:hint="default"/>
      </w:rPr>
    </w:lvl>
    <w:lvl w:ilvl="2" w:tplc="DB5AA1EC">
      <w:start w:val="1"/>
      <w:numFmt w:val="bullet"/>
      <w:lvlText w:val=""/>
      <w:lvlJc w:val="left"/>
      <w:pPr>
        <w:ind w:left="2160" w:hanging="360"/>
      </w:pPr>
      <w:rPr>
        <w:rFonts w:ascii="Wingdings" w:hAnsi="Wingdings" w:hint="default"/>
      </w:rPr>
    </w:lvl>
    <w:lvl w:ilvl="3" w:tplc="7DEC5DB6">
      <w:start w:val="1"/>
      <w:numFmt w:val="bullet"/>
      <w:lvlText w:val=""/>
      <w:lvlJc w:val="left"/>
      <w:pPr>
        <w:ind w:left="2880" w:hanging="360"/>
      </w:pPr>
      <w:rPr>
        <w:rFonts w:ascii="Symbol" w:hAnsi="Symbol" w:hint="default"/>
      </w:rPr>
    </w:lvl>
    <w:lvl w:ilvl="4" w:tplc="7416F9D4">
      <w:start w:val="1"/>
      <w:numFmt w:val="bullet"/>
      <w:lvlText w:val="o"/>
      <w:lvlJc w:val="left"/>
      <w:pPr>
        <w:ind w:left="3600" w:hanging="360"/>
      </w:pPr>
      <w:rPr>
        <w:rFonts w:ascii="Courier New" w:hAnsi="Courier New" w:hint="default"/>
      </w:rPr>
    </w:lvl>
    <w:lvl w:ilvl="5" w:tplc="E1E6DAB0">
      <w:start w:val="1"/>
      <w:numFmt w:val="bullet"/>
      <w:lvlText w:val=""/>
      <w:lvlJc w:val="left"/>
      <w:pPr>
        <w:ind w:left="4320" w:hanging="360"/>
      </w:pPr>
      <w:rPr>
        <w:rFonts w:ascii="Wingdings" w:hAnsi="Wingdings" w:hint="default"/>
      </w:rPr>
    </w:lvl>
    <w:lvl w:ilvl="6" w:tplc="370E77AC">
      <w:start w:val="1"/>
      <w:numFmt w:val="bullet"/>
      <w:lvlText w:val=""/>
      <w:lvlJc w:val="left"/>
      <w:pPr>
        <w:ind w:left="5040" w:hanging="360"/>
      </w:pPr>
      <w:rPr>
        <w:rFonts w:ascii="Symbol" w:hAnsi="Symbol" w:hint="default"/>
      </w:rPr>
    </w:lvl>
    <w:lvl w:ilvl="7" w:tplc="80305972">
      <w:start w:val="1"/>
      <w:numFmt w:val="bullet"/>
      <w:lvlText w:val="o"/>
      <w:lvlJc w:val="left"/>
      <w:pPr>
        <w:ind w:left="5760" w:hanging="360"/>
      </w:pPr>
      <w:rPr>
        <w:rFonts w:ascii="Courier New" w:hAnsi="Courier New" w:hint="default"/>
      </w:rPr>
    </w:lvl>
    <w:lvl w:ilvl="8" w:tplc="007CED12">
      <w:start w:val="1"/>
      <w:numFmt w:val="bullet"/>
      <w:lvlText w:val=""/>
      <w:lvlJc w:val="left"/>
      <w:pPr>
        <w:ind w:left="6480" w:hanging="360"/>
      </w:pPr>
      <w:rPr>
        <w:rFonts w:ascii="Wingdings" w:hAnsi="Wingdings" w:hint="default"/>
      </w:rPr>
    </w:lvl>
  </w:abstractNum>
  <w:abstractNum w:abstractNumId="27" w15:restartNumberingAfterBreak="0">
    <w:nsid w:val="503E2C57"/>
    <w:multiLevelType w:val="hybridMultilevel"/>
    <w:tmpl w:val="691E1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BB6C30"/>
    <w:multiLevelType w:val="hybridMultilevel"/>
    <w:tmpl w:val="E77619D8"/>
    <w:lvl w:ilvl="0" w:tplc="08C83E00">
      <w:start w:val="1"/>
      <w:numFmt w:val="decimal"/>
      <w:lvlText w:val="%1)"/>
      <w:lvlJc w:val="left"/>
      <w:pPr>
        <w:ind w:left="1080" w:hanging="360"/>
      </w:pPr>
      <w:rPr>
        <w:rFonts w:cs="Times New Roman" w:hint="default"/>
        <w:b/>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9B30100"/>
    <w:multiLevelType w:val="hybridMultilevel"/>
    <w:tmpl w:val="1AD4B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872387"/>
    <w:multiLevelType w:val="hybridMultilevel"/>
    <w:tmpl w:val="669029DA"/>
    <w:lvl w:ilvl="0" w:tplc="05A293FA">
      <w:start w:val="1"/>
      <w:numFmt w:val="bullet"/>
      <w:lvlText w:val=""/>
      <w:lvlJc w:val="left"/>
      <w:pPr>
        <w:ind w:left="720" w:hanging="360"/>
      </w:pPr>
      <w:rPr>
        <w:rFonts w:ascii="Symbol" w:hAnsi="Symbol" w:hint="default"/>
      </w:rPr>
    </w:lvl>
    <w:lvl w:ilvl="1" w:tplc="886AD88A">
      <w:start w:val="1"/>
      <w:numFmt w:val="bullet"/>
      <w:lvlText w:val="o"/>
      <w:lvlJc w:val="left"/>
      <w:pPr>
        <w:ind w:left="1440" w:hanging="360"/>
      </w:pPr>
      <w:rPr>
        <w:rFonts w:ascii="Courier New" w:hAnsi="Courier New" w:hint="default"/>
      </w:rPr>
    </w:lvl>
    <w:lvl w:ilvl="2" w:tplc="BEB2314E">
      <w:start w:val="1"/>
      <w:numFmt w:val="bullet"/>
      <w:lvlText w:val=""/>
      <w:lvlJc w:val="left"/>
      <w:pPr>
        <w:ind w:left="2160" w:hanging="360"/>
      </w:pPr>
      <w:rPr>
        <w:rFonts w:ascii="Wingdings" w:hAnsi="Wingdings" w:hint="default"/>
      </w:rPr>
    </w:lvl>
    <w:lvl w:ilvl="3" w:tplc="011A8BAA">
      <w:start w:val="1"/>
      <w:numFmt w:val="bullet"/>
      <w:lvlText w:val=""/>
      <w:lvlJc w:val="left"/>
      <w:pPr>
        <w:ind w:left="2880" w:hanging="360"/>
      </w:pPr>
      <w:rPr>
        <w:rFonts w:ascii="Symbol" w:hAnsi="Symbol" w:hint="default"/>
      </w:rPr>
    </w:lvl>
    <w:lvl w:ilvl="4" w:tplc="76D8979E">
      <w:start w:val="1"/>
      <w:numFmt w:val="bullet"/>
      <w:lvlText w:val="o"/>
      <w:lvlJc w:val="left"/>
      <w:pPr>
        <w:ind w:left="3600" w:hanging="360"/>
      </w:pPr>
      <w:rPr>
        <w:rFonts w:ascii="Courier New" w:hAnsi="Courier New" w:hint="default"/>
      </w:rPr>
    </w:lvl>
    <w:lvl w:ilvl="5" w:tplc="15106C88">
      <w:start w:val="1"/>
      <w:numFmt w:val="bullet"/>
      <w:lvlText w:val=""/>
      <w:lvlJc w:val="left"/>
      <w:pPr>
        <w:ind w:left="4320" w:hanging="360"/>
      </w:pPr>
      <w:rPr>
        <w:rFonts w:ascii="Wingdings" w:hAnsi="Wingdings" w:hint="default"/>
      </w:rPr>
    </w:lvl>
    <w:lvl w:ilvl="6" w:tplc="34702538">
      <w:start w:val="1"/>
      <w:numFmt w:val="bullet"/>
      <w:lvlText w:val=""/>
      <w:lvlJc w:val="left"/>
      <w:pPr>
        <w:ind w:left="5040" w:hanging="360"/>
      </w:pPr>
      <w:rPr>
        <w:rFonts w:ascii="Symbol" w:hAnsi="Symbol" w:hint="default"/>
      </w:rPr>
    </w:lvl>
    <w:lvl w:ilvl="7" w:tplc="1A601F36">
      <w:start w:val="1"/>
      <w:numFmt w:val="bullet"/>
      <w:lvlText w:val="o"/>
      <w:lvlJc w:val="left"/>
      <w:pPr>
        <w:ind w:left="5760" w:hanging="360"/>
      </w:pPr>
      <w:rPr>
        <w:rFonts w:ascii="Courier New" w:hAnsi="Courier New" w:hint="default"/>
      </w:rPr>
    </w:lvl>
    <w:lvl w:ilvl="8" w:tplc="DFC64F04">
      <w:start w:val="1"/>
      <w:numFmt w:val="bullet"/>
      <w:lvlText w:val=""/>
      <w:lvlJc w:val="left"/>
      <w:pPr>
        <w:ind w:left="6480" w:hanging="360"/>
      </w:pPr>
      <w:rPr>
        <w:rFonts w:ascii="Wingdings" w:hAnsi="Wingdings" w:hint="default"/>
      </w:rPr>
    </w:lvl>
  </w:abstractNum>
  <w:abstractNum w:abstractNumId="31" w15:restartNumberingAfterBreak="0">
    <w:nsid w:val="5CE213EE"/>
    <w:multiLevelType w:val="hybridMultilevel"/>
    <w:tmpl w:val="A7D4F65E"/>
    <w:lvl w:ilvl="0" w:tplc="FFFFFFFF">
      <w:start w:val="1"/>
      <w:numFmt w:val="bullet"/>
      <w:lvlText w:val="o"/>
      <w:lvlJc w:val="left"/>
      <w:pPr>
        <w:ind w:left="720" w:hanging="360"/>
      </w:pPr>
      <w:rPr>
        <w:rFonts w:ascii="Courier New" w:hAnsi="Courier New" w:hint="default"/>
      </w:rPr>
    </w:lvl>
    <w:lvl w:ilvl="1" w:tplc="6804E5C4">
      <w:start w:val="1"/>
      <w:numFmt w:val="bullet"/>
      <w:lvlText w:val="o"/>
      <w:lvlJc w:val="left"/>
      <w:pPr>
        <w:ind w:left="1440" w:hanging="360"/>
      </w:pPr>
      <w:rPr>
        <w:rFonts w:ascii="Courier New" w:hAnsi="Courier New" w:hint="default"/>
      </w:rPr>
    </w:lvl>
    <w:lvl w:ilvl="2" w:tplc="468AA1F0">
      <w:start w:val="1"/>
      <w:numFmt w:val="bullet"/>
      <w:lvlText w:val=""/>
      <w:lvlJc w:val="left"/>
      <w:pPr>
        <w:ind w:left="2160" w:hanging="360"/>
      </w:pPr>
      <w:rPr>
        <w:rFonts w:ascii="Wingdings" w:hAnsi="Wingdings" w:hint="default"/>
      </w:rPr>
    </w:lvl>
    <w:lvl w:ilvl="3" w:tplc="06F0A234">
      <w:start w:val="1"/>
      <w:numFmt w:val="bullet"/>
      <w:lvlText w:val=""/>
      <w:lvlJc w:val="left"/>
      <w:pPr>
        <w:ind w:left="2880" w:hanging="360"/>
      </w:pPr>
      <w:rPr>
        <w:rFonts w:ascii="Symbol" w:hAnsi="Symbol" w:hint="default"/>
      </w:rPr>
    </w:lvl>
    <w:lvl w:ilvl="4" w:tplc="2CA05F64">
      <w:start w:val="1"/>
      <w:numFmt w:val="bullet"/>
      <w:lvlText w:val="o"/>
      <w:lvlJc w:val="left"/>
      <w:pPr>
        <w:ind w:left="3600" w:hanging="360"/>
      </w:pPr>
      <w:rPr>
        <w:rFonts w:ascii="Courier New" w:hAnsi="Courier New" w:hint="default"/>
      </w:rPr>
    </w:lvl>
    <w:lvl w:ilvl="5" w:tplc="FB601464">
      <w:start w:val="1"/>
      <w:numFmt w:val="bullet"/>
      <w:lvlText w:val=""/>
      <w:lvlJc w:val="left"/>
      <w:pPr>
        <w:ind w:left="4320" w:hanging="360"/>
      </w:pPr>
      <w:rPr>
        <w:rFonts w:ascii="Wingdings" w:hAnsi="Wingdings" w:hint="default"/>
      </w:rPr>
    </w:lvl>
    <w:lvl w:ilvl="6" w:tplc="8474B94E">
      <w:start w:val="1"/>
      <w:numFmt w:val="bullet"/>
      <w:lvlText w:val=""/>
      <w:lvlJc w:val="left"/>
      <w:pPr>
        <w:ind w:left="5040" w:hanging="360"/>
      </w:pPr>
      <w:rPr>
        <w:rFonts w:ascii="Symbol" w:hAnsi="Symbol" w:hint="default"/>
      </w:rPr>
    </w:lvl>
    <w:lvl w:ilvl="7" w:tplc="7688E0B8">
      <w:start w:val="1"/>
      <w:numFmt w:val="bullet"/>
      <w:lvlText w:val="o"/>
      <w:lvlJc w:val="left"/>
      <w:pPr>
        <w:ind w:left="5760" w:hanging="360"/>
      </w:pPr>
      <w:rPr>
        <w:rFonts w:ascii="Courier New" w:hAnsi="Courier New" w:hint="default"/>
      </w:rPr>
    </w:lvl>
    <w:lvl w:ilvl="8" w:tplc="A35A420E">
      <w:start w:val="1"/>
      <w:numFmt w:val="bullet"/>
      <w:lvlText w:val=""/>
      <w:lvlJc w:val="left"/>
      <w:pPr>
        <w:ind w:left="6480" w:hanging="360"/>
      </w:pPr>
      <w:rPr>
        <w:rFonts w:ascii="Wingdings" w:hAnsi="Wingdings" w:hint="default"/>
      </w:rPr>
    </w:lvl>
  </w:abstractNum>
  <w:abstractNum w:abstractNumId="32" w15:restartNumberingAfterBreak="0">
    <w:nsid w:val="5DA70F5C"/>
    <w:multiLevelType w:val="hybridMultilevel"/>
    <w:tmpl w:val="E78EEF2E"/>
    <w:lvl w:ilvl="0" w:tplc="7F963934">
      <w:start w:val="1"/>
      <w:numFmt w:val="decimal"/>
      <w:lvlText w:val="%1."/>
      <w:lvlJc w:val="left"/>
      <w:pPr>
        <w:ind w:left="360" w:hanging="360"/>
      </w:pPr>
    </w:lvl>
    <w:lvl w:ilvl="1" w:tplc="DADE1EEA">
      <w:start w:val="1"/>
      <w:numFmt w:val="lowerLetter"/>
      <w:lvlText w:val="%2."/>
      <w:lvlJc w:val="left"/>
      <w:pPr>
        <w:ind w:left="1080" w:hanging="360"/>
      </w:pPr>
    </w:lvl>
    <w:lvl w:ilvl="2" w:tplc="77A8D51A">
      <w:start w:val="1"/>
      <w:numFmt w:val="lowerRoman"/>
      <w:lvlText w:val="%3."/>
      <w:lvlJc w:val="right"/>
      <w:pPr>
        <w:ind w:left="1800" w:hanging="180"/>
      </w:pPr>
    </w:lvl>
    <w:lvl w:ilvl="3" w:tplc="D6FC1F3E">
      <w:start w:val="1"/>
      <w:numFmt w:val="decimal"/>
      <w:lvlText w:val="%4."/>
      <w:lvlJc w:val="left"/>
      <w:pPr>
        <w:ind w:left="2520" w:hanging="360"/>
      </w:pPr>
    </w:lvl>
    <w:lvl w:ilvl="4" w:tplc="CFF20DEE">
      <w:start w:val="1"/>
      <w:numFmt w:val="lowerLetter"/>
      <w:lvlText w:val="%5."/>
      <w:lvlJc w:val="left"/>
      <w:pPr>
        <w:ind w:left="3240" w:hanging="360"/>
      </w:pPr>
    </w:lvl>
    <w:lvl w:ilvl="5" w:tplc="E932A406">
      <w:start w:val="1"/>
      <w:numFmt w:val="lowerRoman"/>
      <w:lvlText w:val="%6."/>
      <w:lvlJc w:val="right"/>
      <w:pPr>
        <w:ind w:left="3960" w:hanging="180"/>
      </w:pPr>
    </w:lvl>
    <w:lvl w:ilvl="6" w:tplc="05805D9E">
      <w:start w:val="1"/>
      <w:numFmt w:val="decimal"/>
      <w:lvlText w:val="%7."/>
      <w:lvlJc w:val="left"/>
      <w:pPr>
        <w:ind w:left="4680" w:hanging="360"/>
      </w:pPr>
    </w:lvl>
    <w:lvl w:ilvl="7" w:tplc="D720A182">
      <w:start w:val="1"/>
      <w:numFmt w:val="lowerLetter"/>
      <w:lvlText w:val="%8."/>
      <w:lvlJc w:val="left"/>
      <w:pPr>
        <w:ind w:left="5400" w:hanging="360"/>
      </w:pPr>
    </w:lvl>
    <w:lvl w:ilvl="8" w:tplc="9C6EB3FA">
      <w:start w:val="1"/>
      <w:numFmt w:val="lowerRoman"/>
      <w:lvlText w:val="%9."/>
      <w:lvlJc w:val="right"/>
      <w:pPr>
        <w:ind w:left="6120" w:hanging="180"/>
      </w:pPr>
    </w:lvl>
  </w:abstractNum>
  <w:abstractNum w:abstractNumId="33" w15:restartNumberingAfterBreak="0">
    <w:nsid w:val="611C3E72"/>
    <w:multiLevelType w:val="multilevel"/>
    <w:tmpl w:val="FFFFFFFF"/>
    <w:lvl w:ilvl="0">
      <w:start w:val="1"/>
      <w:numFmt w:val="bullet"/>
      <w:lvlText w:val=""/>
      <w:lvlJc w:val="left"/>
      <w:pPr>
        <w:ind w:left="72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Wingdings" w:hAnsi="Wingdings" w:hint="default"/>
      </w:rPr>
    </w:lvl>
    <w:lvl w:ilvl="7">
      <w:start w:val="1"/>
      <w:numFmt w:val="bullet"/>
      <w:lvlText w:val=""/>
      <w:lvlJc w:val="left"/>
      <w:pPr>
        <w:ind w:left="5760" w:hanging="360"/>
      </w:pPr>
      <w:rPr>
        <w:rFonts w:ascii="Symbol" w:hAnsi="Symbol" w:hint="default"/>
      </w:rPr>
    </w:lvl>
    <w:lvl w:ilvl="8">
      <w:start w:val="1"/>
      <w:numFmt w:val="bullet"/>
      <w:lvlText w:val="♦"/>
      <w:lvlJc w:val="left"/>
      <w:pPr>
        <w:ind w:left="6480" w:hanging="360"/>
      </w:pPr>
      <w:rPr>
        <w:rFonts w:ascii="Courier New" w:hAnsi="Courier New" w:hint="default"/>
      </w:rPr>
    </w:lvl>
  </w:abstractNum>
  <w:abstractNum w:abstractNumId="34" w15:restartNumberingAfterBreak="0">
    <w:nsid w:val="619B53B1"/>
    <w:multiLevelType w:val="hybridMultilevel"/>
    <w:tmpl w:val="E9D8A00C"/>
    <w:lvl w:ilvl="0" w:tplc="882EDE6E">
      <w:start w:val="1"/>
      <w:numFmt w:val="bullet"/>
      <w:lvlText w:val="Ø"/>
      <w:lvlJc w:val="left"/>
      <w:pPr>
        <w:ind w:left="360" w:hanging="360"/>
      </w:pPr>
      <w:rPr>
        <w:rFonts w:ascii="Wingdings" w:hAnsi="Wingdings" w:hint="default"/>
      </w:rPr>
    </w:lvl>
    <w:lvl w:ilvl="1" w:tplc="BF12B8D8">
      <w:start w:val="1"/>
      <w:numFmt w:val="bullet"/>
      <w:lvlText w:val="o"/>
      <w:lvlJc w:val="left"/>
      <w:pPr>
        <w:ind w:left="1080" w:hanging="360"/>
      </w:pPr>
      <w:rPr>
        <w:rFonts w:ascii="Courier New" w:hAnsi="Courier New" w:hint="default"/>
      </w:rPr>
    </w:lvl>
    <w:lvl w:ilvl="2" w:tplc="B23EA40E">
      <w:start w:val="1"/>
      <w:numFmt w:val="bullet"/>
      <w:lvlText w:val=""/>
      <w:lvlJc w:val="left"/>
      <w:pPr>
        <w:ind w:left="1800" w:hanging="360"/>
      </w:pPr>
      <w:rPr>
        <w:rFonts w:ascii="Wingdings" w:hAnsi="Wingdings" w:hint="default"/>
      </w:rPr>
    </w:lvl>
    <w:lvl w:ilvl="3" w:tplc="5C64EA74">
      <w:start w:val="1"/>
      <w:numFmt w:val="bullet"/>
      <w:lvlText w:val=""/>
      <w:lvlJc w:val="left"/>
      <w:pPr>
        <w:ind w:left="2520" w:hanging="360"/>
      </w:pPr>
      <w:rPr>
        <w:rFonts w:ascii="Symbol" w:hAnsi="Symbol" w:hint="default"/>
      </w:rPr>
    </w:lvl>
    <w:lvl w:ilvl="4" w:tplc="1B9A6902">
      <w:start w:val="1"/>
      <w:numFmt w:val="bullet"/>
      <w:lvlText w:val="o"/>
      <w:lvlJc w:val="left"/>
      <w:pPr>
        <w:ind w:left="3240" w:hanging="360"/>
      </w:pPr>
      <w:rPr>
        <w:rFonts w:ascii="Courier New" w:hAnsi="Courier New" w:hint="default"/>
      </w:rPr>
    </w:lvl>
    <w:lvl w:ilvl="5" w:tplc="13F01D68">
      <w:start w:val="1"/>
      <w:numFmt w:val="bullet"/>
      <w:lvlText w:val=""/>
      <w:lvlJc w:val="left"/>
      <w:pPr>
        <w:ind w:left="3960" w:hanging="360"/>
      </w:pPr>
      <w:rPr>
        <w:rFonts w:ascii="Wingdings" w:hAnsi="Wingdings" w:hint="default"/>
      </w:rPr>
    </w:lvl>
    <w:lvl w:ilvl="6" w:tplc="64F47BC4">
      <w:start w:val="1"/>
      <w:numFmt w:val="bullet"/>
      <w:lvlText w:val=""/>
      <w:lvlJc w:val="left"/>
      <w:pPr>
        <w:ind w:left="4680" w:hanging="360"/>
      </w:pPr>
      <w:rPr>
        <w:rFonts w:ascii="Symbol" w:hAnsi="Symbol" w:hint="default"/>
      </w:rPr>
    </w:lvl>
    <w:lvl w:ilvl="7" w:tplc="8BDE3C46">
      <w:start w:val="1"/>
      <w:numFmt w:val="bullet"/>
      <w:lvlText w:val="o"/>
      <w:lvlJc w:val="left"/>
      <w:pPr>
        <w:ind w:left="5400" w:hanging="360"/>
      </w:pPr>
      <w:rPr>
        <w:rFonts w:ascii="Courier New" w:hAnsi="Courier New" w:hint="default"/>
      </w:rPr>
    </w:lvl>
    <w:lvl w:ilvl="8" w:tplc="AF6A19BC">
      <w:start w:val="1"/>
      <w:numFmt w:val="bullet"/>
      <w:lvlText w:val=""/>
      <w:lvlJc w:val="left"/>
      <w:pPr>
        <w:ind w:left="6120" w:hanging="360"/>
      </w:pPr>
      <w:rPr>
        <w:rFonts w:ascii="Wingdings" w:hAnsi="Wingdings" w:hint="default"/>
      </w:rPr>
    </w:lvl>
  </w:abstractNum>
  <w:abstractNum w:abstractNumId="35" w15:restartNumberingAfterBreak="0">
    <w:nsid w:val="660F25EC"/>
    <w:multiLevelType w:val="hybridMultilevel"/>
    <w:tmpl w:val="69B0E1F2"/>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74642AF"/>
    <w:multiLevelType w:val="hybridMultilevel"/>
    <w:tmpl w:val="D736CF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7C4221C"/>
    <w:multiLevelType w:val="hybridMultilevel"/>
    <w:tmpl w:val="26ACE518"/>
    <w:lvl w:ilvl="0" w:tplc="6BA412F2">
      <w:start w:val="1"/>
      <w:numFmt w:val="lowerRoman"/>
      <w:lvlText w:val="%1."/>
      <w:lvlJc w:val="right"/>
      <w:pPr>
        <w:ind w:left="360" w:hanging="360"/>
      </w:pPr>
      <w:rPr>
        <w:rFonts w:ascii="Times New Roman" w:hAnsi="Times New Roman" w:cs="Times New Roman"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699D07B1"/>
    <w:multiLevelType w:val="hybridMultilevel"/>
    <w:tmpl w:val="7EEEEAF0"/>
    <w:lvl w:ilvl="0" w:tplc="917474B2">
      <w:start w:val="1"/>
      <w:numFmt w:val="bullet"/>
      <w:lvlText w:val="o"/>
      <w:lvlJc w:val="left"/>
      <w:pPr>
        <w:ind w:left="720" w:hanging="360"/>
      </w:pPr>
      <w:rPr>
        <w:rFonts w:ascii="Courier New" w:hAnsi="Courier New" w:hint="default"/>
      </w:rPr>
    </w:lvl>
    <w:lvl w:ilvl="1" w:tplc="39BE8C0E">
      <w:start w:val="1"/>
      <w:numFmt w:val="bullet"/>
      <w:lvlText w:val="o"/>
      <w:lvlJc w:val="left"/>
      <w:pPr>
        <w:ind w:left="1440" w:hanging="360"/>
      </w:pPr>
      <w:rPr>
        <w:rFonts w:ascii="Courier New" w:hAnsi="Courier New" w:hint="default"/>
      </w:rPr>
    </w:lvl>
    <w:lvl w:ilvl="2" w:tplc="759C5B06">
      <w:start w:val="1"/>
      <w:numFmt w:val="bullet"/>
      <w:lvlText w:val=""/>
      <w:lvlJc w:val="left"/>
      <w:pPr>
        <w:ind w:left="2160" w:hanging="360"/>
      </w:pPr>
      <w:rPr>
        <w:rFonts w:ascii="Wingdings" w:hAnsi="Wingdings" w:hint="default"/>
      </w:rPr>
    </w:lvl>
    <w:lvl w:ilvl="3" w:tplc="497A4202">
      <w:start w:val="1"/>
      <w:numFmt w:val="bullet"/>
      <w:lvlText w:val=""/>
      <w:lvlJc w:val="left"/>
      <w:pPr>
        <w:ind w:left="2880" w:hanging="360"/>
      </w:pPr>
      <w:rPr>
        <w:rFonts w:ascii="Symbol" w:hAnsi="Symbol" w:hint="default"/>
      </w:rPr>
    </w:lvl>
    <w:lvl w:ilvl="4" w:tplc="D1D221D2">
      <w:start w:val="1"/>
      <w:numFmt w:val="bullet"/>
      <w:lvlText w:val="o"/>
      <w:lvlJc w:val="left"/>
      <w:pPr>
        <w:ind w:left="3600" w:hanging="360"/>
      </w:pPr>
      <w:rPr>
        <w:rFonts w:ascii="Courier New" w:hAnsi="Courier New" w:hint="default"/>
      </w:rPr>
    </w:lvl>
    <w:lvl w:ilvl="5" w:tplc="009A5CCE">
      <w:start w:val="1"/>
      <w:numFmt w:val="bullet"/>
      <w:lvlText w:val=""/>
      <w:lvlJc w:val="left"/>
      <w:pPr>
        <w:ind w:left="4320" w:hanging="360"/>
      </w:pPr>
      <w:rPr>
        <w:rFonts w:ascii="Wingdings" w:hAnsi="Wingdings" w:hint="default"/>
      </w:rPr>
    </w:lvl>
    <w:lvl w:ilvl="6" w:tplc="D800FDD8">
      <w:start w:val="1"/>
      <w:numFmt w:val="bullet"/>
      <w:lvlText w:val=""/>
      <w:lvlJc w:val="left"/>
      <w:pPr>
        <w:ind w:left="5040" w:hanging="360"/>
      </w:pPr>
      <w:rPr>
        <w:rFonts w:ascii="Symbol" w:hAnsi="Symbol" w:hint="default"/>
      </w:rPr>
    </w:lvl>
    <w:lvl w:ilvl="7" w:tplc="F148DBF6">
      <w:start w:val="1"/>
      <w:numFmt w:val="bullet"/>
      <w:lvlText w:val="o"/>
      <w:lvlJc w:val="left"/>
      <w:pPr>
        <w:ind w:left="5760" w:hanging="360"/>
      </w:pPr>
      <w:rPr>
        <w:rFonts w:ascii="Courier New" w:hAnsi="Courier New" w:hint="default"/>
      </w:rPr>
    </w:lvl>
    <w:lvl w:ilvl="8" w:tplc="E5AA6154">
      <w:start w:val="1"/>
      <w:numFmt w:val="bullet"/>
      <w:lvlText w:val=""/>
      <w:lvlJc w:val="left"/>
      <w:pPr>
        <w:ind w:left="6480" w:hanging="360"/>
      </w:pPr>
      <w:rPr>
        <w:rFonts w:ascii="Wingdings" w:hAnsi="Wingdings" w:hint="default"/>
      </w:rPr>
    </w:lvl>
  </w:abstractNum>
  <w:abstractNum w:abstractNumId="39" w15:restartNumberingAfterBreak="0">
    <w:nsid w:val="6B7A0879"/>
    <w:multiLevelType w:val="hybridMultilevel"/>
    <w:tmpl w:val="FFFFFFFF"/>
    <w:lvl w:ilvl="0" w:tplc="93AA5994">
      <w:start w:val="1"/>
      <w:numFmt w:val="bullet"/>
      <w:lvlText w:val=""/>
      <w:lvlJc w:val="left"/>
      <w:pPr>
        <w:ind w:left="720" w:hanging="360"/>
      </w:pPr>
      <w:rPr>
        <w:rFonts w:ascii="Symbol" w:hAnsi="Symbol" w:hint="default"/>
      </w:rPr>
    </w:lvl>
    <w:lvl w:ilvl="1" w:tplc="EB0A902E">
      <w:start w:val="1"/>
      <w:numFmt w:val="bullet"/>
      <w:lvlText w:val="o"/>
      <w:lvlJc w:val="left"/>
      <w:pPr>
        <w:ind w:left="1440" w:hanging="360"/>
      </w:pPr>
      <w:rPr>
        <w:rFonts w:ascii="Courier New" w:hAnsi="Courier New" w:hint="default"/>
      </w:rPr>
    </w:lvl>
    <w:lvl w:ilvl="2" w:tplc="A3E284E4">
      <w:start w:val="1"/>
      <w:numFmt w:val="bullet"/>
      <w:lvlText w:val=""/>
      <w:lvlJc w:val="left"/>
      <w:pPr>
        <w:ind w:left="2160" w:hanging="360"/>
      </w:pPr>
      <w:rPr>
        <w:rFonts w:ascii="Wingdings" w:hAnsi="Wingdings" w:hint="default"/>
      </w:rPr>
    </w:lvl>
    <w:lvl w:ilvl="3" w:tplc="9B742C70">
      <w:start w:val="1"/>
      <w:numFmt w:val="bullet"/>
      <w:lvlText w:val=""/>
      <w:lvlJc w:val="left"/>
      <w:pPr>
        <w:ind w:left="2880" w:hanging="360"/>
      </w:pPr>
      <w:rPr>
        <w:rFonts w:ascii="Symbol" w:hAnsi="Symbol" w:hint="default"/>
      </w:rPr>
    </w:lvl>
    <w:lvl w:ilvl="4" w:tplc="0DB408DA">
      <w:start w:val="1"/>
      <w:numFmt w:val="bullet"/>
      <w:lvlText w:val="o"/>
      <w:lvlJc w:val="left"/>
      <w:pPr>
        <w:ind w:left="3600" w:hanging="360"/>
      </w:pPr>
      <w:rPr>
        <w:rFonts w:ascii="Courier New" w:hAnsi="Courier New" w:hint="default"/>
      </w:rPr>
    </w:lvl>
    <w:lvl w:ilvl="5" w:tplc="02DAB7B8">
      <w:start w:val="1"/>
      <w:numFmt w:val="bullet"/>
      <w:lvlText w:val=""/>
      <w:lvlJc w:val="left"/>
      <w:pPr>
        <w:ind w:left="4320" w:hanging="360"/>
      </w:pPr>
      <w:rPr>
        <w:rFonts w:ascii="Wingdings" w:hAnsi="Wingdings" w:hint="default"/>
      </w:rPr>
    </w:lvl>
    <w:lvl w:ilvl="6" w:tplc="828A63F4">
      <w:start w:val="1"/>
      <w:numFmt w:val="bullet"/>
      <w:lvlText w:val=""/>
      <w:lvlJc w:val="left"/>
      <w:pPr>
        <w:ind w:left="5040" w:hanging="360"/>
      </w:pPr>
      <w:rPr>
        <w:rFonts w:ascii="Symbol" w:hAnsi="Symbol" w:hint="default"/>
      </w:rPr>
    </w:lvl>
    <w:lvl w:ilvl="7" w:tplc="DD8E4294">
      <w:start w:val="1"/>
      <w:numFmt w:val="bullet"/>
      <w:lvlText w:val="o"/>
      <w:lvlJc w:val="left"/>
      <w:pPr>
        <w:ind w:left="5760" w:hanging="360"/>
      </w:pPr>
      <w:rPr>
        <w:rFonts w:ascii="Courier New" w:hAnsi="Courier New" w:hint="default"/>
      </w:rPr>
    </w:lvl>
    <w:lvl w:ilvl="8" w:tplc="9368722C">
      <w:start w:val="1"/>
      <w:numFmt w:val="bullet"/>
      <w:lvlText w:val=""/>
      <w:lvlJc w:val="left"/>
      <w:pPr>
        <w:ind w:left="6480" w:hanging="360"/>
      </w:pPr>
      <w:rPr>
        <w:rFonts w:ascii="Wingdings" w:hAnsi="Wingdings" w:hint="default"/>
      </w:rPr>
    </w:lvl>
  </w:abstractNum>
  <w:abstractNum w:abstractNumId="40" w15:restartNumberingAfterBreak="0">
    <w:nsid w:val="6E2963EB"/>
    <w:multiLevelType w:val="hybridMultilevel"/>
    <w:tmpl w:val="05420482"/>
    <w:lvl w:ilvl="0" w:tplc="40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41" w15:restartNumberingAfterBreak="0">
    <w:nsid w:val="729876CC"/>
    <w:multiLevelType w:val="hybridMultilevel"/>
    <w:tmpl w:val="81BEBEC6"/>
    <w:lvl w:ilvl="0" w:tplc="5E06A860">
      <w:start w:val="1"/>
      <w:numFmt w:val="bullet"/>
      <w:lvlText w:val=""/>
      <w:lvlJc w:val="left"/>
      <w:pPr>
        <w:ind w:left="720" w:hanging="360"/>
      </w:pPr>
      <w:rPr>
        <w:rFonts w:ascii="Symbol" w:hAnsi="Symbol" w:hint="default"/>
      </w:rPr>
    </w:lvl>
    <w:lvl w:ilvl="1" w:tplc="FFA0670A">
      <w:start w:val="1"/>
      <w:numFmt w:val="bullet"/>
      <w:lvlText w:val="o"/>
      <w:lvlJc w:val="left"/>
      <w:pPr>
        <w:ind w:left="1440" w:hanging="360"/>
      </w:pPr>
      <w:rPr>
        <w:rFonts w:ascii="Courier New" w:hAnsi="Courier New" w:hint="default"/>
      </w:rPr>
    </w:lvl>
    <w:lvl w:ilvl="2" w:tplc="7F0C7E74">
      <w:start w:val="1"/>
      <w:numFmt w:val="bullet"/>
      <w:lvlText w:val=""/>
      <w:lvlJc w:val="left"/>
      <w:pPr>
        <w:ind w:left="2160" w:hanging="360"/>
      </w:pPr>
      <w:rPr>
        <w:rFonts w:ascii="Wingdings" w:hAnsi="Wingdings" w:hint="default"/>
      </w:rPr>
    </w:lvl>
    <w:lvl w:ilvl="3" w:tplc="C94AA002">
      <w:start w:val="1"/>
      <w:numFmt w:val="bullet"/>
      <w:lvlText w:val=""/>
      <w:lvlJc w:val="left"/>
      <w:pPr>
        <w:ind w:left="2880" w:hanging="360"/>
      </w:pPr>
      <w:rPr>
        <w:rFonts w:ascii="Symbol" w:hAnsi="Symbol" w:hint="default"/>
      </w:rPr>
    </w:lvl>
    <w:lvl w:ilvl="4" w:tplc="F10E5F96">
      <w:start w:val="1"/>
      <w:numFmt w:val="bullet"/>
      <w:lvlText w:val="o"/>
      <w:lvlJc w:val="left"/>
      <w:pPr>
        <w:ind w:left="3600" w:hanging="360"/>
      </w:pPr>
      <w:rPr>
        <w:rFonts w:ascii="Courier New" w:hAnsi="Courier New" w:hint="default"/>
      </w:rPr>
    </w:lvl>
    <w:lvl w:ilvl="5" w:tplc="6E58A13A">
      <w:start w:val="1"/>
      <w:numFmt w:val="bullet"/>
      <w:lvlText w:val=""/>
      <w:lvlJc w:val="left"/>
      <w:pPr>
        <w:ind w:left="4320" w:hanging="360"/>
      </w:pPr>
      <w:rPr>
        <w:rFonts w:ascii="Wingdings" w:hAnsi="Wingdings" w:hint="default"/>
      </w:rPr>
    </w:lvl>
    <w:lvl w:ilvl="6" w:tplc="DCCAB544">
      <w:start w:val="1"/>
      <w:numFmt w:val="bullet"/>
      <w:lvlText w:val=""/>
      <w:lvlJc w:val="left"/>
      <w:pPr>
        <w:ind w:left="5040" w:hanging="360"/>
      </w:pPr>
      <w:rPr>
        <w:rFonts w:ascii="Symbol" w:hAnsi="Symbol" w:hint="default"/>
      </w:rPr>
    </w:lvl>
    <w:lvl w:ilvl="7" w:tplc="72524DCA">
      <w:start w:val="1"/>
      <w:numFmt w:val="bullet"/>
      <w:lvlText w:val="o"/>
      <w:lvlJc w:val="left"/>
      <w:pPr>
        <w:ind w:left="5760" w:hanging="360"/>
      </w:pPr>
      <w:rPr>
        <w:rFonts w:ascii="Courier New" w:hAnsi="Courier New" w:hint="default"/>
      </w:rPr>
    </w:lvl>
    <w:lvl w:ilvl="8" w:tplc="8D347D78">
      <w:start w:val="1"/>
      <w:numFmt w:val="bullet"/>
      <w:lvlText w:val=""/>
      <w:lvlJc w:val="left"/>
      <w:pPr>
        <w:ind w:left="6480" w:hanging="360"/>
      </w:pPr>
      <w:rPr>
        <w:rFonts w:ascii="Wingdings" w:hAnsi="Wingdings" w:hint="default"/>
      </w:rPr>
    </w:lvl>
  </w:abstractNum>
  <w:abstractNum w:abstractNumId="42" w15:restartNumberingAfterBreak="0">
    <w:nsid w:val="76BE1ADA"/>
    <w:multiLevelType w:val="hybridMultilevel"/>
    <w:tmpl w:val="BAA037A0"/>
    <w:lvl w:ilvl="0" w:tplc="64F0DA1E">
      <w:start w:val="1"/>
      <w:numFmt w:val="bullet"/>
      <w:lvlText w:val=""/>
      <w:lvlJc w:val="left"/>
      <w:pPr>
        <w:ind w:left="720" w:hanging="360"/>
      </w:pPr>
      <w:rPr>
        <w:rFonts w:ascii="Symbol" w:hAnsi="Symbol" w:hint="default"/>
      </w:rPr>
    </w:lvl>
    <w:lvl w:ilvl="1" w:tplc="421238BE">
      <w:start w:val="1"/>
      <w:numFmt w:val="bullet"/>
      <w:lvlText w:val="o"/>
      <w:lvlJc w:val="left"/>
      <w:pPr>
        <w:ind w:left="1440" w:hanging="360"/>
      </w:pPr>
      <w:rPr>
        <w:rFonts w:ascii="Courier New" w:hAnsi="Courier New" w:hint="default"/>
      </w:rPr>
    </w:lvl>
    <w:lvl w:ilvl="2" w:tplc="53C044F8">
      <w:start w:val="1"/>
      <w:numFmt w:val="bullet"/>
      <w:lvlText w:val=""/>
      <w:lvlJc w:val="left"/>
      <w:pPr>
        <w:ind w:left="2160" w:hanging="360"/>
      </w:pPr>
      <w:rPr>
        <w:rFonts w:ascii="Wingdings" w:hAnsi="Wingdings" w:hint="default"/>
      </w:rPr>
    </w:lvl>
    <w:lvl w:ilvl="3" w:tplc="46B27B5C">
      <w:start w:val="1"/>
      <w:numFmt w:val="bullet"/>
      <w:lvlText w:val=""/>
      <w:lvlJc w:val="left"/>
      <w:pPr>
        <w:ind w:left="2880" w:hanging="360"/>
      </w:pPr>
      <w:rPr>
        <w:rFonts w:ascii="Symbol" w:hAnsi="Symbol" w:hint="default"/>
      </w:rPr>
    </w:lvl>
    <w:lvl w:ilvl="4" w:tplc="F71691C8">
      <w:start w:val="1"/>
      <w:numFmt w:val="bullet"/>
      <w:lvlText w:val="o"/>
      <w:lvlJc w:val="left"/>
      <w:pPr>
        <w:ind w:left="3600" w:hanging="360"/>
      </w:pPr>
      <w:rPr>
        <w:rFonts w:ascii="Courier New" w:hAnsi="Courier New" w:hint="default"/>
      </w:rPr>
    </w:lvl>
    <w:lvl w:ilvl="5" w:tplc="51C20F4A">
      <w:start w:val="1"/>
      <w:numFmt w:val="bullet"/>
      <w:lvlText w:val=""/>
      <w:lvlJc w:val="left"/>
      <w:pPr>
        <w:ind w:left="4320" w:hanging="360"/>
      </w:pPr>
      <w:rPr>
        <w:rFonts w:ascii="Wingdings" w:hAnsi="Wingdings" w:hint="default"/>
      </w:rPr>
    </w:lvl>
    <w:lvl w:ilvl="6" w:tplc="F2BA4BC8">
      <w:start w:val="1"/>
      <w:numFmt w:val="bullet"/>
      <w:lvlText w:val=""/>
      <w:lvlJc w:val="left"/>
      <w:pPr>
        <w:ind w:left="5040" w:hanging="360"/>
      </w:pPr>
      <w:rPr>
        <w:rFonts w:ascii="Symbol" w:hAnsi="Symbol" w:hint="default"/>
      </w:rPr>
    </w:lvl>
    <w:lvl w:ilvl="7" w:tplc="ABFA3A88">
      <w:start w:val="1"/>
      <w:numFmt w:val="bullet"/>
      <w:lvlText w:val="o"/>
      <w:lvlJc w:val="left"/>
      <w:pPr>
        <w:ind w:left="5760" w:hanging="360"/>
      </w:pPr>
      <w:rPr>
        <w:rFonts w:ascii="Courier New" w:hAnsi="Courier New" w:hint="default"/>
      </w:rPr>
    </w:lvl>
    <w:lvl w:ilvl="8" w:tplc="C05C1288">
      <w:start w:val="1"/>
      <w:numFmt w:val="bullet"/>
      <w:lvlText w:val=""/>
      <w:lvlJc w:val="left"/>
      <w:pPr>
        <w:ind w:left="6480" w:hanging="360"/>
      </w:pPr>
      <w:rPr>
        <w:rFonts w:ascii="Wingdings" w:hAnsi="Wingdings" w:hint="default"/>
      </w:rPr>
    </w:lvl>
  </w:abstractNum>
  <w:num w:numId="1">
    <w:abstractNumId w:val="10"/>
  </w:num>
  <w:num w:numId="2">
    <w:abstractNumId w:val="31"/>
  </w:num>
  <w:num w:numId="3">
    <w:abstractNumId w:val="24"/>
  </w:num>
  <w:num w:numId="4">
    <w:abstractNumId w:val="34"/>
  </w:num>
  <w:num w:numId="5">
    <w:abstractNumId w:val="32"/>
  </w:num>
  <w:num w:numId="6">
    <w:abstractNumId w:val="23"/>
  </w:num>
  <w:num w:numId="7">
    <w:abstractNumId w:val="8"/>
  </w:num>
  <w:num w:numId="8">
    <w:abstractNumId w:val="37"/>
  </w:num>
  <w:num w:numId="9">
    <w:abstractNumId w:val="35"/>
  </w:num>
  <w:num w:numId="10">
    <w:abstractNumId w:val="1"/>
  </w:num>
  <w:num w:numId="11">
    <w:abstractNumId w:val="7"/>
  </w:num>
  <w:num w:numId="12">
    <w:abstractNumId w:val="42"/>
  </w:num>
  <w:num w:numId="13">
    <w:abstractNumId w:val="17"/>
  </w:num>
  <w:num w:numId="14">
    <w:abstractNumId w:val="22"/>
  </w:num>
  <w:num w:numId="15">
    <w:abstractNumId w:val="20"/>
  </w:num>
  <w:num w:numId="16">
    <w:abstractNumId w:val="36"/>
  </w:num>
  <w:num w:numId="17">
    <w:abstractNumId w:val="14"/>
  </w:num>
  <w:num w:numId="18">
    <w:abstractNumId w:val="2"/>
  </w:num>
  <w:num w:numId="19">
    <w:abstractNumId w:val="9"/>
  </w:num>
  <w:num w:numId="20">
    <w:abstractNumId w:val="30"/>
  </w:num>
  <w:num w:numId="21">
    <w:abstractNumId w:val="6"/>
  </w:num>
  <w:num w:numId="22">
    <w:abstractNumId w:val="26"/>
  </w:num>
  <w:num w:numId="23">
    <w:abstractNumId w:val="19"/>
  </w:num>
  <w:num w:numId="24">
    <w:abstractNumId w:val="39"/>
  </w:num>
  <w:num w:numId="25">
    <w:abstractNumId w:val="38"/>
  </w:num>
  <w:num w:numId="26">
    <w:abstractNumId w:val="15"/>
  </w:num>
  <w:num w:numId="27">
    <w:abstractNumId w:val="12"/>
  </w:num>
  <w:num w:numId="28">
    <w:abstractNumId w:val="16"/>
  </w:num>
  <w:num w:numId="29">
    <w:abstractNumId w:val="21"/>
  </w:num>
  <w:num w:numId="30">
    <w:abstractNumId w:val="25"/>
  </w:num>
  <w:num w:numId="31">
    <w:abstractNumId w:val="0"/>
  </w:num>
  <w:num w:numId="32">
    <w:abstractNumId w:val="4"/>
  </w:num>
  <w:num w:numId="33">
    <w:abstractNumId w:val="5"/>
  </w:num>
  <w:num w:numId="34">
    <w:abstractNumId w:val="33"/>
  </w:num>
  <w:num w:numId="35">
    <w:abstractNumId w:val="11"/>
  </w:num>
  <w:num w:numId="36">
    <w:abstractNumId w:val="41"/>
  </w:num>
  <w:num w:numId="37">
    <w:abstractNumId w:val="27"/>
  </w:num>
  <w:num w:numId="38">
    <w:abstractNumId w:val="29"/>
  </w:num>
  <w:num w:numId="39">
    <w:abstractNumId w:val="3"/>
  </w:num>
  <w:num w:numId="40">
    <w:abstractNumId w:val="18"/>
  </w:num>
  <w:num w:numId="41">
    <w:abstractNumId w:val="28"/>
  </w:num>
  <w:num w:numId="42">
    <w:abstractNumId w:val="13"/>
  </w:num>
  <w:num w:numId="43">
    <w:abstractNumId w:val="4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D01"/>
    <w:rsid w:val="000165FE"/>
    <w:rsid w:val="00032124"/>
    <w:rsid w:val="000321E4"/>
    <w:rsid w:val="000329D6"/>
    <w:rsid w:val="00041BF2"/>
    <w:rsid w:val="00045A7F"/>
    <w:rsid w:val="00053008"/>
    <w:rsid w:val="00055C07"/>
    <w:rsid w:val="00063266"/>
    <w:rsid w:val="00063AB6"/>
    <w:rsid w:val="00063D92"/>
    <w:rsid w:val="00066E93"/>
    <w:rsid w:val="0007050E"/>
    <w:rsid w:val="0008720B"/>
    <w:rsid w:val="000D11F9"/>
    <w:rsid w:val="000D4029"/>
    <w:rsid w:val="000D57CE"/>
    <w:rsid w:val="000F78CC"/>
    <w:rsid w:val="001067D0"/>
    <w:rsid w:val="00115FE0"/>
    <w:rsid w:val="00120590"/>
    <w:rsid w:val="00121FE2"/>
    <w:rsid w:val="001230C6"/>
    <w:rsid w:val="0013725A"/>
    <w:rsid w:val="001448A5"/>
    <w:rsid w:val="00165BBA"/>
    <w:rsid w:val="00167D03"/>
    <w:rsid w:val="00191503"/>
    <w:rsid w:val="001B108D"/>
    <w:rsid w:val="001B3D51"/>
    <w:rsid w:val="001C3D7A"/>
    <w:rsid w:val="001D05E0"/>
    <w:rsid w:val="001D0C20"/>
    <w:rsid w:val="001D5A2F"/>
    <w:rsid w:val="001E20AD"/>
    <w:rsid w:val="001E2B8B"/>
    <w:rsid w:val="001F31A7"/>
    <w:rsid w:val="00202A3A"/>
    <w:rsid w:val="0020313E"/>
    <w:rsid w:val="00212841"/>
    <w:rsid w:val="00216D4C"/>
    <w:rsid w:val="002171AE"/>
    <w:rsid w:val="002265DD"/>
    <w:rsid w:val="00227727"/>
    <w:rsid w:val="00236018"/>
    <w:rsid w:val="00242F04"/>
    <w:rsid w:val="002440D8"/>
    <w:rsid w:val="00251105"/>
    <w:rsid w:val="002661C0"/>
    <w:rsid w:val="00270D0C"/>
    <w:rsid w:val="002728E3"/>
    <w:rsid w:val="00273FDD"/>
    <w:rsid w:val="00290C94"/>
    <w:rsid w:val="0029580B"/>
    <w:rsid w:val="002A195A"/>
    <w:rsid w:val="002A24F0"/>
    <w:rsid w:val="002A654B"/>
    <w:rsid w:val="002B40DD"/>
    <w:rsid w:val="002B6B7B"/>
    <w:rsid w:val="002C12DF"/>
    <w:rsid w:val="002C13A0"/>
    <w:rsid w:val="002D7ACB"/>
    <w:rsid w:val="002E2C64"/>
    <w:rsid w:val="002E3203"/>
    <w:rsid w:val="002E4322"/>
    <w:rsid w:val="002F15A5"/>
    <w:rsid w:val="0030251F"/>
    <w:rsid w:val="00311E1B"/>
    <w:rsid w:val="00312C87"/>
    <w:rsid w:val="003135BB"/>
    <w:rsid w:val="003142DF"/>
    <w:rsid w:val="00316638"/>
    <w:rsid w:val="00321573"/>
    <w:rsid w:val="00332D5D"/>
    <w:rsid w:val="00335B64"/>
    <w:rsid w:val="00354666"/>
    <w:rsid w:val="00362AF9"/>
    <w:rsid w:val="00362BD3"/>
    <w:rsid w:val="0036626A"/>
    <w:rsid w:val="00380254"/>
    <w:rsid w:val="003870AC"/>
    <w:rsid w:val="003908E3"/>
    <w:rsid w:val="003A4A5A"/>
    <w:rsid w:val="003A4C16"/>
    <w:rsid w:val="003B01F0"/>
    <w:rsid w:val="003B08A3"/>
    <w:rsid w:val="003C16A2"/>
    <w:rsid w:val="003D4204"/>
    <w:rsid w:val="003E11F9"/>
    <w:rsid w:val="0040215F"/>
    <w:rsid w:val="0040248A"/>
    <w:rsid w:val="00402699"/>
    <w:rsid w:val="0040442C"/>
    <w:rsid w:val="004205BA"/>
    <w:rsid w:val="00424C40"/>
    <w:rsid w:val="00427048"/>
    <w:rsid w:val="00433F66"/>
    <w:rsid w:val="00447446"/>
    <w:rsid w:val="004579F1"/>
    <w:rsid w:val="00467803"/>
    <w:rsid w:val="00473766"/>
    <w:rsid w:val="004772F4"/>
    <w:rsid w:val="0048594C"/>
    <w:rsid w:val="004C44E1"/>
    <w:rsid w:val="004E30CB"/>
    <w:rsid w:val="004E4954"/>
    <w:rsid w:val="00507477"/>
    <w:rsid w:val="00512F47"/>
    <w:rsid w:val="00514998"/>
    <w:rsid w:val="00523D13"/>
    <w:rsid w:val="00554975"/>
    <w:rsid w:val="00556214"/>
    <w:rsid w:val="00575649"/>
    <w:rsid w:val="005823ED"/>
    <w:rsid w:val="005844EB"/>
    <w:rsid w:val="00587B5E"/>
    <w:rsid w:val="00597FD3"/>
    <w:rsid w:val="005A0B20"/>
    <w:rsid w:val="005A2443"/>
    <w:rsid w:val="005C60C1"/>
    <w:rsid w:val="005D2F76"/>
    <w:rsid w:val="005E4873"/>
    <w:rsid w:val="005F1FFC"/>
    <w:rsid w:val="005F5C87"/>
    <w:rsid w:val="00631355"/>
    <w:rsid w:val="00642F32"/>
    <w:rsid w:val="00643484"/>
    <w:rsid w:val="00647B51"/>
    <w:rsid w:val="00661524"/>
    <w:rsid w:val="00662F79"/>
    <w:rsid w:val="00665201"/>
    <w:rsid w:val="00671BC8"/>
    <w:rsid w:val="0068688D"/>
    <w:rsid w:val="00687946"/>
    <w:rsid w:val="00694B40"/>
    <w:rsid w:val="006974C2"/>
    <w:rsid w:val="006B2774"/>
    <w:rsid w:val="006B6438"/>
    <w:rsid w:val="006C10F3"/>
    <w:rsid w:val="006C44FA"/>
    <w:rsid w:val="006C4660"/>
    <w:rsid w:val="006D07A1"/>
    <w:rsid w:val="006F6292"/>
    <w:rsid w:val="006F73EF"/>
    <w:rsid w:val="0070030E"/>
    <w:rsid w:val="00700F0D"/>
    <w:rsid w:val="00714165"/>
    <w:rsid w:val="007224C7"/>
    <w:rsid w:val="00725CC5"/>
    <w:rsid w:val="00734364"/>
    <w:rsid w:val="00734561"/>
    <w:rsid w:val="0074EE35"/>
    <w:rsid w:val="00750E36"/>
    <w:rsid w:val="00754198"/>
    <w:rsid w:val="00761E81"/>
    <w:rsid w:val="007635CB"/>
    <w:rsid w:val="0076456F"/>
    <w:rsid w:val="00764717"/>
    <w:rsid w:val="00775444"/>
    <w:rsid w:val="007773A7"/>
    <w:rsid w:val="00784DEA"/>
    <w:rsid w:val="007942D3"/>
    <w:rsid w:val="007A23F2"/>
    <w:rsid w:val="007A7FE7"/>
    <w:rsid w:val="007B42F6"/>
    <w:rsid w:val="007C18D4"/>
    <w:rsid w:val="007C2FDB"/>
    <w:rsid w:val="007C4829"/>
    <w:rsid w:val="007D6D03"/>
    <w:rsid w:val="007E683E"/>
    <w:rsid w:val="007F2475"/>
    <w:rsid w:val="007F2DC2"/>
    <w:rsid w:val="007F440E"/>
    <w:rsid w:val="00810CA0"/>
    <w:rsid w:val="008153FC"/>
    <w:rsid w:val="0081570D"/>
    <w:rsid w:val="00817396"/>
    <w:rsid w:val="008224B2"/>
    <w:rsid w:val="00833025"/>
    <w:rsid w:val="0083415A"/>
    <w:rsid w:val="0084316A"/>
    <w:rsid w:val="00846637"/>
    <w:rsid w:val="00851E21"/>
    <w:rsid w:val="00851F9E"/>
    <w:rsid w:val="0089250C"/>
    <w:rsid w:val="008A41BC"/>
    <w:rsid w:val="008B4323"/>
    <w:rsid w:val="008C4835"/>
    <w:rsid w:val="008D1685"/>
    <w:rsid w:val="008E06A9"/>
    <w:rsid w:val="008F1463"/>
    <w:rsid w:val="008F6799"/>
    <w:rsid w:val="009038DB"/>
    <w:rsid w:val="009048B5"/>
    <w:rsid w:val="00910B58"/>
    <w:rsid w:val="009373E0"/>
    <w:rsid w:val="009432F0"/>
    <w:rsid w:val="009446DC"/>
    <w:rsid w:val="0094780C"/>
    <w:rsid w:val="00951BEE"/>
    <w:rsid w:val="00957A02"/>
    <w:rsid w:val="009608B2"/>
    <w:rsid w:val="00961525"/>
    <w:rsid w:val="009626BE"/>
    <w:rsid w:val="009650A1"/>
    <w:rsid w:val="00971520"/>
    <w:rsid w:val="00975779"/>
    <w:rsid w:val="009807EA"/>
    <w:rsid w:val="009B0EDB"/>
    <w:rsid w:val="009D2F44"/>
    <w:rsid w:val="009D44D9"/>
    <w:rsid w:val="009E4304"/>
    <w:rsid w:val="009E6ACB"/>
    <w:rsid w:val="00A026D9"/>
    <w:rsid w:val="00A05C70"/>
    <w:rsid w:val="00A068D2"/>
    <w:rsid w:val="00A07CC0"/>
    <w:rsid w:val="00A07DC6"/>
    <w:rsid w:val="00A135E6"/>
    <w:rsid w:val="00A30D2E"/>
    <w:rsid w:val="00A3273D"/>
    <w:rsid w:val="00A47033"/>
    <w:rsid w:val="00A47AE4"/>
    <w:rsid w:val="00A534C8"/>
    <w:rsid w:val="00A72573"/>
    <w:rsid w:val="00A82C5F"/>
    <w:rsid w:val="00A8500D"/>
    <w:rsid w:val="00A91CB9"/>
    <w:rsid w:val="00A93D96"/>
    <w:rsid w:val="00A976F7"/>
    <w:rsid w:val="00AA5336"/>
    <w:rsid w:val="00AC5A84"/>
    <w:rsid w:val="00AD1DA7"/>
    <w:rsid w:val="00AF32C3"/>
    <w:rsid w:val="00B00050"/>
    <w:rsid w:val="00B02833"/>
    <w:rsid w:val="00B148FA"/>
    <w:rsid w:val="00B15952"/>
    <w:rsid w:val="00B17E61"/>
    <w:rsid w:val="00B26A21"/>
    <w:rsid w:val="00B3542C"/>
    <w:rsid w:val="00B71DDA"/>
    <w:rsid w:val="00B7627C"/>
    <w:rsid w:val="00B7788B"/>
    <w:rsid w:val="00B8169E"/>
    <w:rsid w:val="00B85407"/>
    <w:rsid w:val="00BD0AFF"/>
    <w:rsid w:val="00BD7FE1"/>
    <w:rsid w:val="00BE2649"/>
    <w:rsid w:val="00BF4B79"/>
    <w:rsid w:val="00C022AB"/>
    <w:rsid w:val="00C112C4"/>
    <w:rsid w:val="00C252DD"/>
    <w:rsid w:val="00C362EE"/>
    <w:rsid w:val="00C45D9A"/>
    <w:rsid w:val="00C47858"/>
    <w:rsid w:val="00C47E67"/>
    <w:rsid w:val="00C56F3B"/>
    <w:rsid w:val="00C664D7"/>
    <w:rsid w:val="00C97B58"/>
    <w:rsid w:val="00CA1274"/>
    <w:rsid w:val="00CA3A42"/>
    <w:rsid w:val="00CA67AA"/>
    <w:rsid w:val="00CB20D5"/>
    <w:rsid w:val="00CB777B"/>
    <w:rsid w:val="00CD0DA2"/>
    <w:rsid w:val="00CD4DF4"/>
    <w:rsid w:val="00CE5E53"/>
    <w:rsid w:val="00CF5AD9"/>
    <w:rsid w:val="00CF6E33"/>
    <w:rsid w:val="00D3074B"/>
    <w:rsid w:val="00D31E4F"/>
    <w:rsid w:val="00D500B7"/>
    <w:rsid w:val="00D667D8"/>
    <w:rsid w:val="00D6688E"/>
    <w:rsid w:val="00D67BD2"/>
    <w:rsid w:val="00D71044"/>
    <w:rsid w:val="00D82833"/>
    <w:rsid w:val="00D854D6"/>
    <w:rsid w:val="00D97A14"/>
    <w:rsid w:val="00DA1F7E"/>
    <w:rsid w:val="00DA2D2A"/>
    <w:rsid w:val="00DA743E"/>
    <w:rsid w:val="00DAD9E5"/>
    <w:rsid w:val="00DB121E"/>
    <w:rsid w:val="00DB195D"/>
    <w:rsid w:val="00DB30C6"/>
    <w:rsid w:val="00DB3D01"/>
    <w:rsid w:val="00DB6391"/>
    <w:rsid w:val="00DC2827"/>
    <w:rsid w:val="00DC7950"/>
    <w:rsid w:val="00DD3FD6"/>
    <w:rsid w:val="00DDEBD2"/>
    <w:rsid w:val="00DF37FA"/>
    <w:rsid w:val="00DF6E75"/>
    <w:rsid w:val="00E0507C"/>
    <w:rsid w:val="00E05F0C"/>
    <w:rsid w:val="00E07261"/>
    <w:rsid w:val="00E120B4"/>
    <w:rsid w:val="00E22708"/>
    <w:rsid w:val="00E23106"/>
    <w:rsid w:val="00E37717"/>
    <w:rsid w:val="00E412B4"/>
    <w:rsid w:val="00E45D02"/>
    <w:rsid w:val="00E63B94"/>
    <w:rsid w:val="00E70044"/>
    <w:rsid w:val="00E7405C"/>
    <w:rsid w:val="00E74140"/>
    <w:rsid w:val="00E80016"/>
    <w:rsid w:val="00E828F2"/>
    <w:rsid w:val="00E93D5E"/>
    <w:rsid w:val="00E94424"/>
    <w:rsid w:val="00E968CC"/>
    <w:rsid w:val="00EC0399"/>
    <w:rsid w:val="00EC7EDF"/>
    <w:rsid w:val="00ED2B64"/>
    <w:rsid w:val="00ED3147"/>
    <w:rsid w:val="00ED57D7"/>
    <w:rsid w:val="00EF4DA5"/>
    <w:rsid w:val="00F10C4E"/>
    <w:rsid w:val="00F111AA"/>
    <w:rsid w:val="00F16538"/>
    <w:rsid w:val="00F27B48"/>
    <w:rsid w:val="00F36253"/>
    <w:rsid w:val="00F46158"/>
    <w:rsid w:val="00F46CDA"/>
    <w:rsid w:val="00F656CA"/>
    <w:rsid w:val="00F83519"/>
    <w:rsid w:val="00F84FA8"/>
    <w:rsid w:val="00F90E7C"/>
    <w:rsid w:val="00F9630F"/>
    <w:rsid w:val="00FB6164"/>
    <w:rsid w:val="00FD1631"/>
    <w:rsid w:val="00FE4F1D"/>
    <w:rsid w:val="00FF4DE7"/>
    <w:rsid w:val="00FF4E3C"/>
    <w:rsid w:val="00FF75F7"/>
    <w:rsid w:val="0103C236"/>
    <w:rsid w:val="01106FA7"/>
    <w:rsid w:val="0112584D"/>
    <w:rsid w:val="01138C18"/>
    <w:rsid w:val="0125ED9E"/>
    <w:rsid w:val="012D805A"/>
    <w:rsid w:val="0136FF7E"/>
    <w:rsid w:val="014AA8CC"/>
    <w:rsid w:val="01651CA7"/>
    <w:rsid w:val="017C72EE"/>
    <w:rsid w:val="017FC84F"/>
    <w:rsid w:val="018ECD73"/>
    <w:rsid w:val="019604D6"/>
    <w:rsid w:val="019F5767"/>
    <w:rsid w:val="01AD96F1"/>
    <w:rsid w:val="01BD298E"/>
    <w:rsid w:val="01CBD29F"/>
    <w:rsid w:val="01CE00EA"/>
    <w:rsid w:val="01D05272"/>
    <w:rsid w:val="01D73C3C"/>
    <w:rsid w:val="01EEFC5A"/>
    <w:rsid w:val="022E1260"/>
    <w:rsid w:val="022FCEDE"/>
    <w:rsid w:val="02487E40"/>
    <w:rsid w:val="025327EC"/>
    <w:rsid w:val="026F8497"/>
    <w:rsid w:val="0275AD4B"/>
    <w:rsid w:val="027D14AF"/>
    <w:rsid w:val="027D8513"/>
    <w:rsid w:val="02862CFE"/>
    <w:rsid w:val="0287C57B"/>
    <w:rsid w:val="0299E187"/>
    <w:rsid w:val="02A8E51A"/>
    <w:rsid w:val="02AC10C0"/>
    <w:rsid w:val="02B275FA"/>
    <w:rsid w:val="02B44EFF"/>
    <w:rsid w:val="02B9E7C7"/>
    <w:rsid w:val="02C4B7A8"/>
    <w:rsid w:val="02CBCE2B"/>
    <w:rsid w:val="02CD7EEB"/>
    <w:rsid w:val="02CE4559"/>
    <w:rsid w:val="02DFE2F0"/>
    <w:rsid w:val="02F2B102"/>
    <w:rsid w:val="02F44E42"/>
    <w:rsid w:val="02FBF6E4"/>
    <w:rsid w:val="0300ED08"/>
    <w:rsid w:val="0301CA1C"/>
    <w:rsid w:val="03479A5A"/>
    <w:rsid w:val="0356101C"/>
    <w:rsid w:val="0364D69E"/>
    <w:rsid w:val="038A0D41"/>
    <w:rsid w:val="03A43E0A"/>
    <w:rsid w:val="03B627A3"/>
    <w:rsid w:val="03BAEC61"/>
    <w:rsid w:val="03BE8C94"/>
    <w:rsid w:val="03C7D4FE"/>
    <w:rsid w:val="03C8C791"/>
    <w:rsid w:val="03C8D24B"/>
    <w:rsid w:val="03D4375B"/>
    <w:rsid w:val="03D77A88"/>
    <w:rsid w:val="03DE64DA"/>
    <w:rsid w:val="03E90E64"/>
    <w:rsid w:val="03EEF5ED"/>
    <w:rsid w:val="03F35BCF"/>
    <w:rsid w:val="03FE48D3"/>
    <w:rsid w:val="04132673"/>
    <w:rsid w:val="0414A757"/>
    <w:rsid w:val="0418521E"/>
    <w:rsid w:val="041E3E03"/>
    <w:rsid w:val="0432F8F4"/>
    <w:rsid w:val="0439FDD2"/>
    <w:rsid w:val="043B62F8"/>
    <w:rsid w:val="043FA0D2"/>
    <w:rsid w:val="044DCCBF"/>
    <w:rsid w:val="04518ADB"/>
    <w:rsid w:val="046E93B4"/>
    <w:rsid w:val="0472E3EE"/>
    <w:rsid w:val="04877E2E"/>
    <w:rsid w:val="04884FF9"/>
    <w:rsid w:val="0495599C"/>
    <w:rsid w:val="04C80593"/>
    <w:rsid w:val="04DC8B3D"/>
    <w:rsid w:val="04EE8859"/>
    <w:rsid w:val="050224B9"/>
    <w:rsid w:val="0507F145"/>
    <w:rsid w:val="051784BB"/>
    <w:rsid w:val="05214163"/>
    <w:rsid w:val="053D9CE1"/>
    <w:rsid w:val="05433CF4"/>
    <w:rsid w:val="05452CEB"/>
    <w:rsid w:val="055E44AD"/>
    <w:rsid w:val="0572A65A"/>
    <w:rsid w:val="0599903F"/>
    <w:rsid w:val="05A82F51"/>
    <w:rsid w:val="05B525A2"/>
    <w:rsid w:val="05BE309E"/>
    <w:rsid w:val="05C0F756"/>
    <w:rsid w:val="05D27291"/>
    <w:rsid w:val="05D51F3E"/>
    <w:rsid w:val="05D96F94"/>
    <w:rsid w:val="05DD352D"/>
    <w:rsid w:val="05DE1957"/>
    <w:rsid w:val="05E4AF0E"/>
    <w:rsid w:val="05EDCEF3"/>
    <w:rsid w:val="05F3AEC8"/>
    <w:rsid w:val="05F8659C"/>
    <w:rsid w:val="0601A16A"/>
    <w:rsid w:val="0607644C"/>
    <w:rsid w:val="060A42DA"/>
    <w:rsid w:val="060DC782"/>
    <w:rsid w:val="06201793"/>
    <w:rsid w:val="0620F3FE"/>
    <w:rsid w:val="06210C3D"/>
    <w:rsid w:val="062A5D1E"/>
    <w:rsid w:val="0630C662"/>
    <w:rsid w:val="063C106F"/>
    <w:rsid w:val="064CE147"/>
    <w:rsid w:val="064E435F"/>
    <w:rsid w:val="067FF373"/>
    <w:rsid w:val="06A02552"/>
    <w:rsid w:val="06A1F3D6"/>
    <w:rsid w:val="06A3A9FC"/>
    <w:rsid w:val="06AFEC7C"/>
    <w:rsid w:val="06B009E4"/>
    <w:rsid w:val="06B23986"/>
    <w:rsid w:val="06CEBA43"/>
    <w:rsid w:val="06D3EC9B"/>
    <w:rsid w:val="06D4EB0B"/>
    <w:rsid w:val="06D83954"/>
    <w:rsid w:val="06DED2D1"/>
    <w:rsid w:val="06EDBBD8"/>
    <w:rsid w:val="06F1198D"/>
    <w:rsid w:val="06F4EEB5"/>
    <w:rsid w:val="07189E1D"/>
    <w:rsid w:val="07213B0B"/>
    <w:rsid w:val="073438A4"/>
    <w:rsid w:val="0738CE6A"/>
    <w:rsid w:val="074AAAE0"/>
    <w:rsid w:val="074D4F79"/>
    <w:rsid w:val="0764870A"/>
    <w:rsid w:val="076BC811"/>
    <w:rsid w:val="07747351"/>
    <w:rsid w:val="07801B8A"/>
    <w:rsid w:val="078B971D"/>
    <w:rsid w:val="07A0D392"/>
    <w:rsid w:val="07A3B1AA"/>
    <w:rsid w:val="07AD1669"/>
    <w:rsid w:val="07BAB722"/>
    <w:rsid w:val="07EDDB82"/>
    <w:rsid w:val="07F1157B"/>
    <w:rsid w:val="07F9179E"/>
    <w:rsid w:val="08031456"/>
    <w:rsid w:val="080A9D15"/>
    <w:rsid w:val="081A42DB"/>
    <w:rsid w:val="081FF7BE"/>
    <w:rsid w:val="0837E7E1"/>
    <w:rsid w:val="08448B6C"/>
    <w:rsid w:val="08500A64"/>
    <w:rsid w:val="086FAD39"/>
    <w:rsid w:val="088D02E4"/>
    <w:rsid w:val="089CFDED"/>
    <w:rsid w:val="08A73777"/>
    <w:rsid w:val="08AC5756"/>
    <w:rsid w:val="08ADEA06"/>
    <w:rsid w:val="08B83316"/>
    <w:rsid w:val="08BC979E"/>
    <w:rsid w:val="08C0BC88"/>
    <w:rsid w:val="08C91A16"/>
    <w:rsid w:val="08CBC672"/>
    <w:rsid w:val="08E3673C"/>
    <w:rsid w:val="08E4EECF"/>
    <w:rsid w:val="08E83134"/>
    <w:rsid w:val="08E87C8B"/>
    <w:rsid w:val="08F8A686"/>
    <w:rsid w:val="090A94F1"/>
    <w:rsid w:val="0916B8A0"/>
    <w:rsid w:val="091B5270"/>
    <w:rsid w:val="092B4F8A"/>
    <w:rsid w:val="092EACA3"/>
    <w:rsid w:val="0931DC2E"/>
    <w:rsid w:val="0948349E"/>
    <w:rsid w:val="0956FA1B"/>
    <w:rsid w:val="097178DA"/>
    <w:rsid w:val="09772FA4"/>
    <w:rsid w:val="097CDF11"/>
    <w:rsid w:val="098F6E84"/>
    <w:rsid w:val="09A0A4AB"/>
    <w:rsid w:val="09C2DDD2"/>
    <w:rsid w:val="09F69054"/>
    <w:rsid w:val="0A14D1D7"/>
    <w:rsid w:val="0A15EB30"/>
    <w:rsid w:val="0A209BBC"/>
    <w:rsid w:val="0A2FAF38"/>
    <w:rsid w:val="0A31CBDE"/>
    <w:rsid w:val="0A44E2F3"/>
    <w:rsid w:val="0A59248A"/>
    <w:rsid w:val="0A68F286"/>
    <w:rsid w:val="0A80BED3"/>
    <w:rsid w:val="0A90065C"/>
    <w:rsid w:val="0A9EBF89"/>
    <w:rsid w:val="0AA111AB"/>
    <w:rsid w:val="0AA35227"/>
    <w:rsid w:val="0AA67096"/>
    <w:rsid w:val="0AAB002A"/>
    <w:rsid w:val="0AD890D0"/>
    <w:rsid w:val="0AEDC541"/>
    <w:rsid w:val="0AFAFE0A"/>
    <w:rsid w:val="0B11CA2D"/>
    <w:rsid w:val="0B133355"/>
    <w:rsid w:val="0B1DB2F3"/>
    <w:rsid w:val="0B277DCD"/>
    <w:rsid w:val="0B3B50DA"/>
    <w:rsid w:val="0B4FC6EC"/>
    <w:rsid w:val="0B62DB76"/>
    <w:rsid w:val="0B7224BC"/>
    <w:rsid w:val="0B7282F1"/>
    <w:rsid w:val="0B7286FA"/>
    <w:rsid w:val="0B8139ED"/>
    <w:rsid w:val="0B845C68"/>
    <w:rsid w:val="0B8D005B"/>
    <w:rsid w:val="0B90F0D1"/>
    <w:rsid w:val="0B911BA0"/>
    <w:rsid w:val="0B9C7650"/>
    <w:rsid w:val="0B9CE114"/>
    <w:rsid w:val="0BB88F54"/>
    <w:rsid w:val="0BD92415"/>
    <w:rsid w:val="0BE48A8C"/>
    <w:rsid w:val="0C087634"/>
    <w:rsid w:val="0C0DB96A"/>
    <w:rsid w:val="0C1C5381"/>
    <w:rsid w:val="0C1FB27D"/>
    <w:rsid w:val="0C3C74C9"/>
    <w:rsid w:val="0C53DA1F"/>
    <w:rsid w:val="0C5E5AFE"/>
    <w:rsid w:val="0C640DE6"/>
    <w:rsid w:val="0C6D2D88"/>
    <w:rsid w:val="0C82E1D7"/>
    <w:rsid w:val="0C9FEABB"/>
    <w:rsid w:val="0CA55392"/>
    <w:rsid w:val="0CA82084"/>
    <w:rsid w:val="0CAC5009"/>
    <w:rsid w:val="0CD1FC8A"/>
    <w:rsid w:val="0CDE30D6"/>
    <w:rsid w:val="0CE53992"/>
    <w:rsid w:val="0CE995EF"/>
    <w:rsid w:val="0CEB134C"/>
    <w:rsid w:val="0D26E505"/>
    <w:rsid w:val="0D28D0BC"/>
    <w:rsid w:val="0D3C4467"/>
    <w:rsid w:val="0D470E41"/>
    <w:rsid w:val="0D4C570A"/>
    <w:rsid w:val="0D51D662"/>
    <w:rsid w:val="0D51FFCF"/>
    <w:rsid w:val="0D7731FE"/>
    <w:rsid w:val="0D7890B4"/>
    <w:rsid w:val="0D88184E"/>
    <w:rsid w:val="0D92752D"/>
    <w:rsid w:val="0D96BD61"/>
    <w:rsid w:val="0D9EE919"/>
    <w:rsid w:val="0DB8E0B5"/>
    <w:rsid w:val="0DB99CB6"/>
    <w:rsid w:val="0DCC9E29"/>
    <w:rsid w:val="0DE1D3DB"/>
    <w:rsid w:val="0DE22A55"/>
    <w:rsid w:val="0DE69411"/>
    <w:rsid w:val="0DEA32C4"/>
    <w:rsid w:val="0DFAAD22"/>
    <w:rsid w:val="0E059A5A"/>
    <w:rsid w:val="0E067C6E"/>
    <w:rsid w:val="0E0D7AFB"/>
    <w:rsid w:val="0E103192"/>
    <w:rsid w:val="0E18D22D"/>
    <w:rsid w:val="0E2B1A3A"/>
    <w:rsid w:val="0E2EE5C7"/>
    <w:rsid w:val="0E39E995"/>
    <w:rsid w:val="0E3B2EDD"/>
    <w:rsid w:val="0E5913B6"/>
    <w:rsid w:val="0E5E12DC"/>
    <w:rsid w:val="0E6DA0F1"/>
    <w:rsid w:val="0E7F3B9F"/>
    <w:rsid w:val="0E8823F3"/>
    <w:rsid w:val="0EA6C83E"/>
    <w:rsid w:val="0EB79F42"/>
    <w:rsid w:val="0EB8BB8B"/>
    <w:rsid w:val="0EBC402A"/>
    <w:rsid w:val="0EC5D4BB"/>
    <w:rsid w:val="0ECCBA75"/>
    <w:rsid w:val="0ED635D9"/>
    <w:rsid w:val="0EDB4CDB"/>
    <w:rsid w:val="0EE5AFA9"/>
    <w:rsid w:val="0EE7E263"/>
    <w:rsid w:val="0EE88EF1"/>
    <w:rsid w:val="0EEADDBF"/>
    <w:rsid w:val="0F0C62DE"/>
    <w:rsid w:val="0F119053"/>
    <w:rsid w:val="0F18B689"/>
    <w:rsid w:val="0F261BEA"/>
    <w:rsid w:val="0F3F5342"/>
    <w:rsid w:val="0F46D665"/>
    <w:rsid w:val="0F561118"/>
    <w:rsid w:val="0F678DE9"/>
    <w:rsid w:val="0F6C2974"/>
    <w:rsid w:val="0F72535C"/>
    <w:rsid w:val="0F738D80"/>
    <w:rsid w:val="0F7627F0"/>
    <w:rsid w:val="0F76EE8B"/>
    <w:rsid w:val="0F7906B5"/>
    <w:rsid w:val="0F860325"/>
    <w:rsid w:val="0F9F3BB3"/>
    <w:rsid w:val="0FA18270"/>
    <w:rsid w:val="0FA60F68"/>
    <w:rsid w:val="0FACB6BB"/>
    <w:rsid w:val="0FC7012E"/>
    <w:rsid w:val="0FC862B3"/>
    <w:rsid w:val="0FCFE186"/>
    <w:rsid w:val="0FD6B992"/>
    <w:rsid w:val="0FDCDE5B"/>
    <w:rsid w:val="0FEBB7E9"/>
    <w:rsid w:val="100888A8"/>
    <w:rsid w:val="101EFBF3"/>
    <w:rsid w:val="1020C51C"/>
    <w:rsid w:val="10246C2E"/>
    <w:rsid w:val="1034F6CE"/>
    <w:rsid w:val="103A7809"/>
    <w:rsid w:val="103D115C"/>
    <w:rsid w:val="1048C663"/>
    <w:rsid w:val="104D7344"/>
    <w:rsid w:val="104DA9B6"/>
    <w:rsid w:val="106BC36C"/>
    <w:rsid w:val="109EE743"/>
    <w:rsid w:val="10C9BC71"/>
    <w:rsid w:val="10CC046D"/>
    <w:rsid w:val="10D0A8E9"/>
    <w:rsid w:val="10E12CD4"/>
    <w:rsid w:val="10E1C67D"/>
    <w:rsid w:val="10EDCC35"/>
    <w:rsid w:val="10EE2F9B"/>
    <w:rsid w:val="10F33AB9"/>
    <w:rsid w:val="10F8F591"/>
    <w:rsid w:val="1121D386"/>
    <w:rsid w:val="112E6293"/>
    <w:rsid w:val="1133F010"/>
    <w:rsid w:val="113835AC"/>
    <w:rsid w:val="113F16C4"/>
    <w:rsid w:val="1145007B"/>
    <w:rsid w:val="1146D4C9"/>
    <w:rsid w:val="1149A354"/>
    <w:rsid w:val="114D7DBB"/>
    <w:rsid w:val="11636A84"/>
    <w:rsid w:val="116D92EF"/>
    <w:rsid w:val="11756809"/>
    <w:rsid w:val="119B4FC5"/>
    <w:rsid w:val="11A8BDC8"/>
    <w:rsid w:val="11A9C910"/>
    <w:rsid w:val="11D85403"/>
    <w:rsid w:val="11DF45CF"/>
    <w:rsid w:val="11F269CD"/>
    <w:rsid w:val="11F31B70"/>
    <w:rsid w:val="12044EED"/>
    <w:rsid w:val="12095CDB"/>
    <w:rsid w:val="12205275"/>
    <w:rsid w:val="123C72CB"/>
    <w:rsid w:val="124FC0EB"/>
    <w:rsid w:val="12521527"/>
    <w:rsid w:val="1255308C"/>
    <w:rsid w:val="12609FBB"/>
    <w:rsid w:val="126C794A"/>
    <w:rsid w:val="127715B1"/>
    <w:rsid w:val="12891E6B"/>
    <w:rsid w:val="1296C5A1"/>
    <w:rsid w:val="129D069F"/>
    <w:rsid w:val="12A6C2B9"/>
    <w:rsid w:val="12AA3DD4"/>
    <w:rsid w:val="12AA44C1"/>
    <w:rsid w:val="12B215B1"/>
    <w:rsid w:val="12B6CC09"/>
    <w:rsid w:val="12BE48C5"/>
    <w:rsid w:val="12C300A6"/>
    <w:rsid w:val="12D011AF"/>
    <w:rsid w:val="12D4060D"/>
    <w:rsid w:val="12DCE4A5"/>
    <w:rsid w:val="12E5F676"/>
    <w:rsid w:val="12EB46A5"/>
    <w:rsid w:val="12F048B0"/>
    <w:rsid w:val="12F715E5"/>
    <w:rsid w:val="1300FBCC"/>
    <w:rsid w:val="1302ABFE"/>
    <w:rsid w:val="13169625"/>
    <w:rsid w:val="13225DF3"/>
    <w:rsid w:val="13245CF1"/>
    <w:rsid w:val="1335853B"/>
    <w:rsid w:val="13360CF7"/>
    <w:rsid w:val="13397580"/>
    <w:rsid w:val="133E4AC2"/>
    <w:rsid w:val="1352BBC4"/>
    <w:rsid w:val="136B2089"/>
    <w:rsid w:val="1377FB16"/>
    <w:rsid w:val="138BBD33"/>
    <w:rsid w:val="1392DBB6"/>
    <w:rsid w:val="139B77BE"/>
    <w:rsid w:val="13BB9669"/>
    <w:rsid w:val="13C01DBE"/>
    <w:rsid w:val="13C4409F"/>
    <w:rsid w:val="13D1B80D"/>
    <w:rsid w:val="13E6AFE0"/>
    <w:rsid w:val="1411B6D9"/>
    <w:rsid w:val="14316EDE"/>
    <w:rsid w:val="1437F9A6"/>
    <w:rsid w:val="144C9626"/>
    <w:rsid w:val="14591F7A"/>
    <w:rsid w:val="1479AC60"/>
    <w:rsid w:val="14947AA7"/>
    <w:rsid w:val="149BF01E"/>
    <w:rsid w:val="14AFDFC7"/>
    <w:rsid w:val="14BB2674"/>
    <w:rsid w:val="14C86F01"/>
    <w:rsid w:val="14D99DEE"/>
    <w:rsid w:val="14DEAB4A"/>
    <w:rsid w:val="150C5363"/>
    <w:rsid w:val="152048CB"/>
    <w:rsid w:val="1529E1B6"/>
    <w:rsid w:val="153A502C"/>
    <w:rsid w:val="153F5C8B"/>
    <w:rsid w:val="15491A53"/>
    <w:rsid w:val="15498D3E"/>
    <w:rsid w:val="15653E00"/>
    <w:rsid w:val="15666983"/>
    <w:rsid w:val="1597D8E5"/>
    <w:rsid w:val="1599A502"/>
    <w:rsid w:val="15AC1D9F"/>
    <w:rsid w:val="15B16CD0"/>
    <w:rsid w:val="15BA94A5"/>
    <w:rsid w:val="15C6DB30"/>
    <w:rsid w:val="15CB5271"/>
    <w:rsid w:val="15DB0CB5"/>
    <w:rsid w:val="15F6B4D8"/>
    <w:rsid w:val="15F985F3"/>
    <w:rsid w:val="15FE0B28"/>
    <w:rsid w:val="160A0FDB"/>
    <w:rsid w:val="160B9803"/>
    <w:rsid w:val="160BA6CF"/>
    <w:rsid w:val="162EDAA3"/>
    <w:rsid w:val="163B8BA3"/>
    <w:rsid w:val="16478B21"/>
    <w:rsid w:val="16515279"/>
    <w:rsid w:val="16552962"/>
    <w:rsid w:val="16675090"/>
    <w:rsid w:val="1667C7E3"/>
    <w:rsid w:val="167622E0"/>
    <w:rsid w:val="1676E20E"/>
    <w:rsid w:val="168E4214"/>
    <w:rsid w:val="169046CB"/>
    <w:rsid w:val="169A2B20"/>
    <w:rsid w:val="169DB2A4"/>
    <w:rsid w:val="16AA00FA"/>
    <w:rsid w:val="16AC60C7"/>
    <w:rsid w:val="16B2160E"/>
    <w:rsid w:val="16C2B96D"/>
    <w:rsid w:val="16C2E4E2"/>
    <w:rsid w:val="16C39142"/>
    <w:rsid w:val="16EBFA05"/>
    <w:rsid w:val="16F086EA"/>
    <w:rsid w:val="16F4545E"/>
    <w:rsid w:val="16FDF022"/>
    <w:rsid w:val="170A5492"/>
    <w:rsid w:val="170FAC99"/>
    <w:rsid w:val="1715998A"/>
    <w:rsid w:val="17195830"/>
    <w:rsid w:val="171B2A10"/>
    <w:rsid w:val="171D1C4E"/>
    <w:rsid w:val="171D8710"/>
    <w:rsid w:val="17426DE4"/>
    <w:rsid w:val="174D7EE1"/>
    <w:rsid w:val="1760438C"/>
    <w:rsid w:val="177EAE85"/>
    <w:rsid w:val="17AA6419"/>
    <w:rsid w:val="17C29FEF"/>
    <w:rsid w:val="17C3920D"/>
    <w:rsid w:val="17C39420"/>
    <w:rsid w:val="17DCB7EA"/>
    <w:rsid w:val="17E5EC78"/>
    <w:rsid w:val="17EE8244"/>
    <w:rsid w:val="17EF606D"/>
    <w:rsid w:val="17F0F9C3"/>
    <w:rsid w:val="1801002E"/>
    <w:rsid w:val="180A1E70"/>
    <w:rsid w:val="181286B5"/>
    <w:rsid w:val="1816C6FB"/>
    <w:rsid w:val="1817FDCF"/>
    <w:rsid w:val="1822C6B1"/>
    <w:rsid w:val="18264972"/>
    <w:rsid w:val="18281C73"/>
    <w:rsid w:val="18352919"/>
    <w:rsid w:val="1838F63B"/>
    <w:rsid w:val="184C73B6"/>
    <w:rsid w:val="184DA918"/>
    <w:rsid w:val="184E0E82"/>
    <w:rsid w:val="1850FAB0"/>
    <w:rsid w:val="185BB2B4"/>
    <w:rsid w:val="186AEEF2"/>
    <w:rsid w:val="1870C246"/>
    <w:rsid w:val="1873C265"/>
    <w:rsid w:val="18782B9F"/>
    <w:rsid w:val="18785E50"/>
    <w:rsid w:val="18786C5C"/>
    <w:rsid w:val="187A526C"/>
    <w:rsid w:val="1887331A"/>
    <w:rsid w:val="189BC7DF"/>
    <w:rsid w:val="18AF4B62"/>
    <w:rsid w:val="18C15023"/>
    <w:rsid w:val="18C4FD30"/>
    <w:rsid w:val="18C54A7C"/>
    <w:rsid w:val="18C5566B"/>
    <w:rsid w:val="18D09CFC"/>
    <w:rsid w:val="18D3B005"/>
    <w:rsid w:val="18DBFB93"/>
    <w:rsid w:val="18DD2DE5"/>
    <w:rsid w:val="18DE30F9"/>
    <w:rsid w:val="18E94F42"/>
    <w:rsid w:val="19044107"/>
    <w:rsid w:val="19087224"/>
    <w:rsid w:val="190C0EB5"/>
    <w:rsid w:val="190CF0FD"/>
    <w:rsid w:val="190F61C8"/>
    <w:rsid w:val="1912001C"/>
    <w:rsid w:val="192206E5"/>
    <w:rsid w:val="19277F78"/>
    <w:rsid w:val="19297249"/>
    <w:rsid w:val="194AB04A"/>
    <w:rsid w:val="19531B1A"/>
    <w:rsid w:val="195CAB0D"/>
    <w:rsid w:val="196825B7"/>
    <w:rsid w:val="196AA963"/>
    <w:rsid w:val="196E2175"/>
    <w:rsid w:val="1971FBA4"/>
    <w:rsid w:val="197389AC"/>
    <w:rsid w:val="197CF11E"/>
    <w:rsid w:val="1981283A"/>
    <w:rsid w:val="19893232"/>
    <w:rsid w:val="198B43B8"/>
    <w:rsid w:val="198B6A8F"/>
    <w:rsid w:val="19910F2F"/>
    <w:rsid w:val="199BB298"/>
    <w:rsid w:val="19A36BF0"/>
    <w:rsid w:val="19A52CDE"/>
    <w:rsid w:val="19AD0F11"/>
    <w:rsid w:val="19B0F00A"/>
    <w:rsid w:val="19B61623"/>
    <w:rsid w:val="19C53B70"/>
    <w:rsid w:val="19C6CCB5"/>
    <w:rsid w:val="19C91422"/>
    <w:rsid w:val="19D1C633"/>
    <w:rsid w:val="19D5AD2F"/>
    <w:rsid w:val="19D607C7"/>
    <w:rsid w:val="19D8A67E"/>
    <w:rsid w:val="19F0746B"/>
    <w:rsid w:val="19F42AF8"/>
    <w:rsid w:val="1A0011E2"/>
    <w:rsid w:val="1A013AD1"/>
    <w:rsid w:val="1A02F980"/>
    <w:rsid w:val="1A0C25C0"/>
    <w:rsid w:val="1A3C2CAF"/>
    <w:rsid w:val="1A3D29B6"/>
    <w:rsid w:val="1A43D46A"/>
    <w:rsid w:val="1A47C01A"/>
    <w:rsid w:val="1A5C413B"/>
    <w:rsid w:val="1A86D765"/>
    <w:rsid w:val="1A92EE0B"/>
    <w:rsid w:val="1AA1B2CD"/>
    <w:rsid w:val="1AA43594"/>
    <w:rsid w:val="1AA66F43"/>
    <w:rsid w:val="1AB85DDE"/>
    <w:rsid w:val="1AC0ECCF"/>
    <w:rsid w:val="1ACC866A"/>
    <w:rsid w:val="1AD32C1B"/>
    <w:rsid w:val="1AD462FF"/>
    <w:rsid w:val="1AF1D954"/>
    <w:rsid w:val="1AF4BE7F"/>
    <w:rsid w:val="1B17DEBE"/>
    <w:rsid w:val="1B1F307D"/>
    <w:rsid w:val="1B289EE0"/>
    <w:rsid w:val="1B351B28"/>
    <w:rsid w:val="1B367634"/>
    <w:rsid w:val="1B3F81E4"/>
    <w:rsid w:val="1B426142"/>
    <w:rsid w:val="1B43144C"/>
    <w:rsid w:val="1B61D037"/>
    <w:rsid w:val="1B73F2D1"/>
    <w:rsid w:val="1B741E21"/>
    <w:rsid w:val="1B7696AE"/>
    <w:rsid w:val="1B774985"/>
    <w:rsid w:val="1B78F675"/>
    <w:rsid w:val="1B809F20"/>
    <w:rsid w:val="1B816544"/>
    <w:rsid w:val="1B910B97"/>
    <w:rsid w:val="1B994EBB"/>
    <w:rsid w:val="1BA97DE5"/>
    <w:rsid w:val="1BAC7BD3"/>
    <w:rsid w:val="1BB16CDB"/>
    <w:rsid w:val="1BB4252A"/>
    <w:rsid w:val="1BB6C9A6"/>
    <w:rsid w:val="1BCD22DF"/>
    <w:rsid w:val="1BE68AD3"/>
    <w:rsid w:val="1BEFF336"/>
    <w:rsid w:val="1C0D32B3"/>
    <w:rsid w:val="1C180E5E"/>
    <w:rsid w:val="1C193ED2"/>
    <w:rsid w:val="1C30D9EA"/>
    <w:rsid w:val="1C414688"/>
    <w:rsid w:val="1C4FDFD2"/>
    <w:rsid w:val="1C56687E"/>
    <w:rsid w:val="1C5CC718"/>
    <w:rsid w:val="1C6A7750"/>
    <w:rsid w:val="1C8B52AF"/>
    <w:rsid w:val="1C9CC447"/>
    <w:rsid w:val="1CCC5ECE"/>
    <w:rsid w:val="1CCE6970"/>
    <w:rsid w:val="1CD98795"/>
    <w:rsid w:val="1CD99322"/>
    <w:rsid w:val="1CDAE0B0"/>
    <w:rsid w:val="1CF560E0"/>
    <w:rsid w:val="1D01F0AB"/>
    <w:rsid w:val="1D0971E9"/>
    <w:rsid w:val="1D0BF43D"/>
    <w:rsid w:val="1D122DA4"/>
    <w:rsid w:val="1D1E6C7E"/>
    <w:rsid w:val="1D2DB9AF"/>
    <w:rsid w:val="1D404F33"/>
    <w:rsid w:val="1D4601DD"/>
    <w:rsid w:val="1D667242"/>
    <w:rsid w:val="1D8B641B"/>
    <w:rsid w:val="1D8B71C7"/>
    <w:rsid w:val="1D903D24"/>
    <w:rsid w:val="1D94AAC7"/>
    <w:rsid w:val="1DCDB81F"/>
    <w:rsid w:val="1DD780B5"/>
    <w:rsid w:val="1DD7EB98"/>
    <w:rsid w:val="1DD9C84B"/>
    <w:rsid w:val="1DE44932"/>
    <w:rsid w:val="1DF51554"/>
    <w:rsid w:val="1DF7AC09"/>
    <w:rsid w:val="1DFCDA15"/>
    <w:rsid w:val="1E1AAA83"/>
    <w:rsid w:val="1E1D6FC0"/>
    <w:rsid w:val="1E242045"/>
    <w:rsid w:val="1E2428AE"/>
    <w:rsid w:val="1E2F263E"/>
    <w:rsid w:val="1E36BE95"/>
    <w:rsid w:val="1E3FEE41"/>
    <w:rsid w:val="1E4383DD"/>
    <w:rsid w:val="1E446E84"/>
    <w:rsid w:val="1E4888A2"/>
    <w:rsid w:val="1E4F277F"/>
    <w:rsid w:val="1E5A80B3"/>
    <w:rsid w:val="1E5B20CA"/>
    <w:rsid w:val="1E5C95AB"/>
    <w:rsid w:val="1E5CE22D"/>
    <w:rsid w:val="1E8BDE3B"/>
    <w:rsid w:val="1E8E62D7"/>
    <w:rsid w:val="1E9189A8"/>
    <w:rsid w:val="1E93DF94"/>
    <w:rsid w:val="1EB87212"/>
    <w:rsid w:val="1EBC1A32"/>
    <w:rsid w:val="1EC21B3D"/>
    <w:rsid w:val="1EC7654C"/>
    <w:rsid w:val="1EC98A10"/>
    <w:rsid w:val="1EEC97D5"/>
    <w:rsid w:val="1F092B8A"/>
    <w:rsid w:val="1F0AC527"/>
    <w:rsid w:val="1F143A0D"/>
    <w:rsid w:val="1F1E2AE9"/>
    <w:rsid w:val="1F357F5C"/>
    <w:rsid w:val="1F3BDC41"/>
    <w:rsid w:val="1F3CDBDB"/>
    <w:rsid w:val="1F3FD3DA"/>
    <w:rsid w:val="1F4DC9E2"/>
    <w:rsid w:val="1F58F9ED"/>
    <w:rsid w:val="1F710297"/>
    <w:rsid w:val="1F751D4F"/>
    <w:rsid w:val="1F898584"/>
    <w:rsid w:val="1F93A803"/>
    <w:rsid w:val="1FAD41A5"/>
    <w:rsid w:val="1FB95098"/>
    <w:rsid w:val="1FBDC20A"/>
    <w:rsid w:val="1FBF280F"/>
    <w:rsid w:val="1FBFDC5B"/>
    <w:rsid w:val="1FC9B8FD"/>
    <w:rsid w:val="1FD120C6"/>
    <w:rsid w:val="1FDA1D4B"/>
    <w:rsid w:val="1FDE1DC3"/>
    <w:rsid w:val="1FF39519"/>
    <w:rsid w:val="1FF7FE95"/>
    <w:rsid w:val="1FF8E70D"/>
    <w:rsid w:val="20260C0A"/>
    <w:rsid w:val="20377B88"/>
    <w:rsid w:val="203A5188"/>
    <w:rsid w:val="2044BC1C"/>
    <w:rsid w:val="2053D07B"/>
    <w:rsid w:val="20818F22"/>
    <w:rsid w:val="2085B514"/>
    <w:rsid w:val="20883E9C"/>
    <w:rsid w:val="20A74BF4"/>
    <w:rsid w:val="20AC009F"/>
    <w:rsid w:val="20AF57F2"/>
    <w:rsid w:val="20BDAEDF"/>
    <w:rsid w:val="20C24ACD"/>
    <w:rsid w:val="20C8BF9D"/>
    <w:rsid w:val="21028E3B"/>
    <w:rsid w:val="2110E2CA"/>
    <w:rsid w:val="21250796"/>
    <w:rsid w:val="2127D415"/>
    <w:rsid w:val="212ECD3D"/>
    <w:rsid w:val="2132E22E"/>
    <w:rsid w:val="213862A5"/>
    <w:rsid w:val="2149C4BE"/>
    <w:rsid w:val="2149F62B"/>
    <w:rsid w:val="214B877F"/>
    <w:rsid w:val="216E2BA5"/>
    <w:rsid w:val="21765B8D"/>
    <w:rsid w:val="217E0DC7"/>
    <w:rsid w:val="2198519F"/>
    <w:rsid w:val="219AA63C"/>
    <w:rsid w:val="219CAB07"/>
    <w:rsid w:val="21C1C864"/>
    <w:rsid w:val="21DB0DC1"/>
    <w:rsid w:val="21DF6472"/>
    <w:rsid w:val="21E2C0D5"/>
    <w:rsid w:val="21FD8C59"/>
    <w:rsid w:val="2204095D"/>
    <w:rsid w:val="2205DA65"/>
    <w:rsid w:val="2214D4B5"/>
    <w:rsid w:val="22248C0E"/>
    <w:rsid w:val="22363092"/>
    <w:rsid w:val="223F1A05"/>
    <w:rsid w:val="224628C2"/>
    <w:rsid w:val="2248569B"/>
    <w:rsid w:val="22574E76"/>
    <w:rsid w:val="22604691"/>
    <w:rsid w:val="2263CC28"/>
    <w:rsid w:val="2270F123"/>
    <w:rsid w:val="227FE09F"/>
    <w:rsid w:val="228A12A9"/>
    <w:rsid w:val="229C1430"/>
    <w:rsid w:val="22BA0A7C"/>
    <w:rsid w:val="22BF8D89"/>
    <w:rsid w:val="22C4E9AB"/>
    <w:rsid w:val="22D0E03D"/>
    <w:rsid w:val="22D3A325"/>
    <w:rsid w:val="22DF6D95"/>
    <w:rsid w:val="22F2C087"/>
    <w:rsid w:val="22FB037E"/>
    <w:rsid w:val="22FD022D"/>
    <w:rsid w:val="230B4BE5"/>
    <w:rsid w:val="2317B9EB"/>
    <w:rsid w:val="231AB874"/>
    <w:rsid w:val="232205FF"/>
    <w:rsid w:val="2328C14B"/>
    <w:rsid w:val="2332A1C0"/>
    <w:rsid w:val="2355888F"/>
    <w:rsid w:val="2356D8E5"/>
    <w:rsid w:val="23757607"/>
    <w:rsid w:val="237CD526"/>
    <w:rsid w:val="238B5EF4"/>
    <w:rsid w:val="23925E77"/>
    <w:rsid w:val="23AB9F20"/>
    <w:rsid w:val="23AC737C"/>
    <w:rsid w:val="23BF54CD"/>
    <w:rsid w:val="23C4AE86"/>
    <w:rsid w:val="23CAAF0E"/>
    <w:rsid w:val="23CC0CA6"/>
    <w:rsid w:val="23D08DDC"/>
    <w:rsid w:val="23E79BAE"/>
    <w:rsid w:val="23F5AED7"/>
    <w:rsid w:val="23FB2825"/>
    <w:rsid w:val="23FC0A18"/>
    <w:rsid w:val="24182828"/>
    <w:rsid w:val="2419E0D4"/>
    <w:rsid w:val="2421FE49"/>
    <w:rsid w:val="2426A9BA"/>
    <w:rsid w:val="243363EC"/>
    <w:rsid w:val="244522C5"/>
    <w:rsid w:val="245440A2"/>
    <w:rsid w:val="245B5341"/>
    <w:rsid w:val="24724BAB"/>
    <w:rsid w:val="24753637"/>
    <w:rsid w:val="247E8224"/>
    <w:rsid w:val="2487E238"/>
    <w:rsid w:val="248923D0"/>
    <w:rsid w:val="24C222B2"/>
    <w:rsid w:val="24E60EA9"/>
    <w:rsid w:val="24EBA41D"/>
    <w:rsid w:val="24EC4400"/>
    <w:rsid w:val="24EC5DF0"/>
    <w:rsid w:val="24F01C50"/>
    <w:rsid w:val="24F0611B"/>
    <w:rsid w:val="24F7F8FA"/>
    <w:rsid w:val="251B3B4A"/>
    <w:rsid w:val="25204A46"/>
    <w:rsid w:val="252109BE"/>
    <w:rsid w:val="2524FEBA"/>
    <w:rsid w:val="25315D30"/>
    <w:rsid w:val="25505672"/>
    <w:rsid w:val="2551D0A7"/>
    <w:rsid w:val="256C1B4C"/>
    <w:rsid w:val="258D4F4F"/>
    <w:rsid w:val="25911BE3"/>
    <w:rsid w:val="25AE1F38"/>
    <w:rsid w:val="25CE0DF2"/>
    <w:rsid w:val="25D79E56"/>
    <w:rsid w:val="25DF0F41"/>
    <w:rsid w:val="25E81A22"/>
    <w:rsid w:val="25EF131F"/>
    <w:rsid w:val="25FF626B"/>
    <w:rsid w:val="2602491E"/>
    <w:rsid w:val="26178CE8"/>
    <w:rsid w:val="261DF0CA"/>
    <w:rsid w:val="262210AC"/>
    <w:rsid w:val="262C8DAF"/>
    <w:rsid w:val="2643FA3E"/>
    <w:rsid w:val="264580A7"/>
    <w:rsid w:val="264C5ED4"/>
    <w:rsid w:val="2656B581"/>
    <w:rsid w:val="2668B35A"/>
    <w:rsid w:val="267CC577"/>
    <w:rsid w:val="267D91F1"/>
    <w:rsid w:val="2683A9D3"/>
    <w:rsid w:val="268AE90B"/>
    <w:rsid w:val="268CAFB9"/>
    <w:rsid w:val="269F768F"/>
    <w:rsid w:val="26C01C13"/>
    <w:rsid w:val="26D74595"/>
    <w:rsid w:val="26ED1448"/>
    <w:rsid w:val="2701359C"/>
    <w:rsid w:val="2720785C"/>
    <w:rsid w:val="272530AE"/>
    <w:rsid w:val="272923CF"/>
    <w:rsid w:val="2740F4AF"/>
    <w:rsid w:val="274FE2D4"/>
    <w:rsid w:val="275FD2E0"/>
    <w:rsid w:val="276C44F8"/>
    <w:rsid w:val="278850A1"/>
    <w:rsid w:val="278A35F8"/>
    <w:rsid w:val="279510A3"/>
    <w:rsid w:val="2795FDFD"/>
    <w:rsid w:val="279A2B1D"/>
    <w:rsid w:val="279F46DA"/>
    <w:rsid w:val="27A35CDB"/>
    <w:rsid w:val="27A8EDF7"/>
    <w:rsid w:val="27B1F6A6"/>
    <w:rsid w:val="27BECE44"/>
    <w:rsid w:val="27C41BF7"/>
    <w:rsid w:val="27EADDCC"/>
    <w:rsid w:val="280E50F7"/>
    <w:rsid w:val="2810A593"/>
    <w:rsid w:val="283CA862"/>
    <w:rsid w:val="283F31D3"/>
    <w:rsid w:val="2862CD7D"/>
    <w:rsid w:val="287D2207"/>
    <w:rsid w:val="288020EC"/>
    <w:rsid w:val="288400A7"/>
    <w:rsid w:val="2894BDAF"/>
    <w:rsid w:val="28A1517F"/>
    <w:rsid w:val="28BF9FE8"/>
    <w:rsid w:val="28C36906"/>
    <w:rsid w:val="28CBC8EC"/>
    <w:rsid w:val="28EAB40A"/>
    <w:rsid w:val="29182E90"/>
    <w:rsid w:val="291BD4F2"/>
    <w:rsid w:val="291E5577"/>
    <w:rsid w:val="2921A9EC"/>
    <w:rsid w:val="29263514"/>
    <w:rsid w:val="2941B7B9"/>
    <w:rsid w:val="294B06EC"/>
    <w:rsid w:val="295B3746"/>
    <w:rsid w:val="29659971"/>
    <w:rsid w:val="296EF814"/>
    <w:rsid w:val="29854C8D"/>
    <w:rsid w:val="298BEA74"/>
    <w:rsid w:val="29958A89"/>
    <w:rsid w:val="29B1D662"/>
    <w:rsid w:val="29C3E89E"/>
    <w:rsid w:val="29D2A89C"/>
    <w:rsid w:val="29E094BC"/>
    <w:rsid w:val="29E14369"/>
    <w:rsid w:val="29EB1095"/>
    <w:rsid w:val="29EF257E"/>
    <w:rsid w:val="29FC7CFA"/>
    <w:rsid w:val="2A0D6014"/>
    <w:rsid w:val="2A102DD2"/>
    <w:rsid w:val="2A2656CB"/>
    <w:rsid w:val="2A27109E"/>
    <w:rsid w:val="2A4CE92C"/>
    <w:rsid w:val="2A4E7E3D"/>
    <w:rsid w:val="2A5D8DF8"/>
    <w:rsid w:val="2A613ABA"/>
    <w:rsid w:val="2A621F54"/>
    <w:rsid w:val="2A6491BB"/>
    <w:rsid w:val="2A771B3F"/>
    <w:rsid w:val="2A8A0C5F"/>
    <w:rsid w:val="2A957AFE"/>
    <w:rsid w:val="2A9AC063"/>
    <w:rsid w:val="2AA724B1"/>
    <w:rsid w:val="2AAE1C86"/>
    <w:rsid w:val="2AC8CAE9"/>
    <w:rsid w:val="2AC99FCB"/>
    <w:rsid w:val="2AEF9D2F"/>
    <w:rsid w:val="2AF811CC"/>
    <w:rsid w:val="2AFD9F8C"/>
    <w:rsid w:val="2B0289B1"/>
    <w:rsid w:val="2B0C86E7"/>
    <w:rsid w:val="2B1517FC"/>
    <w:rsid w:val="2B2106F3"/>
    <w:rsid w:val="2B211817"/>
    <w:rsid w:val="2B2E59CF"/>
    <w:rsid w:val="2B49653B"/>
    <w:rsid w:val="2B508CC6"/>
    <w:rsid w:val="2B5F564D"/>
    <w:rsid w:val="2B642CD3"/>
    <w:rsid w:val="2B6D6614"/>
    <w:rsid w:val="2B863967"/>
    <w:rsid w:val="2B8D939D"/>
    <w:rsid w:val="2B9EC6F2"/>
    <w:rsid w:val="2BA1F832"/>
    <w:rsid w:val="2BAC3BC9"/>
    <w:rsid w:val="2BB9742C"/>
    <w:rsid w:val="2BD5BDD6"/>
    <w:rsid w:val="2BDD0C47"/>
    <w:rsid w:val="2BDF66CF"/>
    <w:rsid w:val="2BE0FC96"/>
    <w:rsid w:val="2BE1DF0C"/>
    <w:rsid w:val="2C032F57"/>
    <w:rsid w:val="2C074FEF"/>
    <w:rsid w:val="2C0A6AA3"/>
    <w:rsid w:val="2C15BC54"/>
    <w:rsid w:val="2C1EA188"/>
    <w:rsid w:val="2C399DD2"/>
    <w:rsid w:val="2C438792"/>
    <w:rsid w:val="2C48E6E6"/>
    <w:rsid w:val="2C4A6AA3"/>
    <w:rsid w:val="2C5A252F"/>
    <w:rsid w:val="2C6DD240"/>
    <w:rsid w:val="2C6FE99B"/>
    <w:rsid w:val="2C777723"/>
    <w:rsid w:val="2C79B14A"/>
    <w:rsid w:val="2C8A1232"/>
    <w:rsid w:val="2CA3E473"/>
    <w:rsid w:val="2CAADB70"/>
    <w:rsid w:val="2CB4DF26"/>
    <w:rsid w:val="2CC1B321"/>
    <w:rsid w:val="2CD5FED7"/>
    <w:rsid w:val="2CD9C90D"/>
    <w:rsid w:val="2CE3BCC6"/>
    <w:rsid w:val="2D0E44D5"/>
    <w:rsid w:val="2D15FE90"/>
    <w:rsid w:val="2D234F5B"/>
    <w:rsid w:val="2D256DC7"/>
    <w:rsid w:val="2D257D9C"/>
    <w:rsid w:val="2D30D146"/>
    <w:rsid w:val="2D3AB70A"/>
    <w:rsid w:val="2D55BBDB"/>
    <w:rsid w:val="2D6BA6B3"/>
    <w:rsid w:val="2D6C4B70"/>
    <w:rsid w:val="2D6E7BE5"/>
    <w:rsid w:val="2D718E37"/>
    <w:rsid w:val="2D81720F"/>
    <w:rsid w:val="2D884BC8"/>
    <w:rsid w:val="2D8D82A7"/>
    <w:rsid w:val="2D917426"/>
    <w:rsid w:val="2D9FAEA3"/>
    <w:rsid w:val="2DAF99A0"/>
    <w:rsid w:val="2DBBE107"/>
    <w:rsid w:val="2DF3EE2A"/>
    <w:rsid w:val="2DF65C66"/>
    <w:rsid w:val="2E06194E"/>
    <w:rsid w:val="2E0F40F0"/>
    <w:rsid w:val="2E2AE704"/>
    <w:rsid w:val="2E2FB2E6"/>
    <w:rsid w:val="2E3B34D7"/>
    <w:rsid w:val="2E4973C3"/>
    <w:rsid w:val="2E4F1DE2"/>
    <w:rsid w:val="2E6631CC"/>
    <w:rsid w:val="2E6F438A"/>
    <w:rsid w:val="2E713542"/>
    <w:rsid w:val="2E771CEF"/>
    <w:rsid w:val="2EA715B8"/>
    <w:rsid w:val="2EA90DC5"/>
    <w:rsid w:val="2EB381F0"/>
    <w:rsid w:val="2EC235E8"/>
    <w:rsid w:val="2EDAC670"/>
    <w:rsid w:val="2EE1E327"/>
    <w:rsid w:val="2EE58111"/>
    <w:rsid w:val="2EEF8E93"/>
    <w:rsid w:val="2F046435"/>
    <w:rsid w:val="2F0A3D4B"/>
    <w:rsid w:val="2F0AF541"/>
    <w:rsid w:val="2F1069A6"/>
    <w:rsid w:val="2F1C900D"/>
    <w:rsid w:val="2F1CF432"/>
    <w:rsid w:val="2F249936"/>
    <w:rsid w:val="2F24E001"/>
    <w:rsid w:val="2F34DB5F"/>
    <w:rsid w:val="2F3EBCBF"/>
    <w:rsid w:val="2F40029E"/>
    <w:rsid w:val="2F438E0E"/>
    <w:rsid w:val="2F5A8603"/>
    <w:rsid w:val="2F5C93B0"/>
    <w:rsid w:val="2F5E12F8"/>
    <w:rsid w:val="2F69AFA4"/>
    <w:rsid w:val="2F736A77"/>
    <w:rsid w:val="2F7B386F"/>
    <w:rsid w:val="2F95651B"/>
    <w:rsid w:val="2FBCCC69"/>
    <w:rsid w:val="2FBD2835"/>
    <w:rsid w:val="2FC37204"/>
    <w:rsid w:val="2FC8BDBE"/>
    <w:rsid w:val="2FCBA26D"/>
    <w:rsid w:val="2FD2F9B7"/>
    <w:rsid w:val="2FD4DAF5"/>
    <w:rsid w:val="2FF1760F"/>
    <w:rsid w:val="2FF9BA54"/>
    <w:rsid w:val="2FFA6529"/>
    <w:rsid w:val="2FFD580A"/>
    <w:rsid w:val="30006358"/>
    <w:rsid w:val="30011AAD"/>
    <w:rsid w:val="3016117F"/>
    <w:rsid w:val="301DAD65"/>
    <w:rsid w:val="3028E104"/>
    <w:rsid w:val="302EE85A"/>
    <w:rsid w:val="3047D2CA"/>
    <w:rsid w:val="304C7FA9"/>
    <w:rsid w:val="308BBDBF"/>
    <w:rsid w:val="30904116"/>
    <w:rsid w:val="30AF00DF"/>
    <w:rsid w:val="30B1D2C9"/>
    <w:rsid w:val="30B47B14"/>
    <w:rsid w:val="30C52369"/>
    <w:rsid w:val="30DF821D"/>
    <w:rsid w:val="3114DAD9"/>
    <w:rsid w:val="31180D4F"/>
    <w:rsid w:val="312D3144"/>
    <w:rsid w:val="3137E581"/>
    <w:rsid w:val="313D85E0"/>
    <w:rsid w:val="3147A025"/>
    <w:rsid w:val="315625CF"/>
    <w:rsid w:val="31586C92"/>
    <w:rsid w:val="31670FF4"/>
    <w:rsid w:val="31717275"/>
    <w:rsid w:val="3173FC99"/>
    <w:rsid w:val="3180A842"/>
    <w:rsid w:val="31833488"/>
    <w:rsid w:val="3183BDE0"/>
    <w:rsid w:val="318A610E"/>
    <w:rsid w:val="318D1F46"/>
    <w:rsid w:val="31A9CD7D"/>
    <w:rsid w:val="31BC4AF3"/>
    <w:rsid w:val="31BFAC4A"/>
    <w:rsid w:val="31C7917D"/>
    <w:rsid w:val="31CE97D1"/>
    <w:rsid w:val="31E12C5A"/>
    <w:rsid w:val="31E5A807"/>
    <w:rsid w:val="31E89C9A"/>
    <w:rsid w:val="31ED8376"/>
    <w:rsid w:val="31F43034"/>
    <w:rsid w:val="31F957BB"/>
    <w:rsid w:val="31F9FBD6"/>
    <w:rsid w:val="320B65FA"/>
    <w:rsid w:val="320FD4EE"/>
    <w:rsid w:val="3220CE6D"/>
    <w:rsid w:val="3225D966"/>
    <w:rsid w:val="32369713"/>
    <w:rsid w:val="32665776"/>
    <w:rsid w:val="326B9DD6"/>
    <w:rsid w:val="32765D81"/>
    <w:rsid w:val="32775640"/>
    <w:rsid w:val="32780347"/>
    <w:rsid w:val="3279BB52"/>
    <w:rsid w:val="32967618"/>
    <w:rsid w:val="32A7424A"/>
    <w:rsid w:val="32C08BC6"/>
    <w:rsid w:val="32C227F3"/>
    <w:rsid w:val="32C373DD"/>
    <w:rsid w:val="32C4A2B1"/>
    <w:rsid w:val="32CDA1BE"/>
    <w:rsid w:val="32D3F644"/>
    <w:rsid w:val="32D47055"/>
    <w:rsid w:val="32D59DB0"/>
    <w:rsid w:val="32F2462A"/>
    <w:rsid w:val="32F27972"/>
    <w:rsid w:val="3303B820"/>
    <w:rsid w:val="3343A793"/>
    <w:rsid w:val="3348C3BF"/>
    <w:rsid w:val="3350EF26"/>
    <w:rsid w:val="33526CD0"/>
    <w:rsid w:val="3389E5BF"/>
    <w:rsid w:val="338F3CF6"/>
    <w:rsid w:val="339E5BE5"/>
    <w:rsid w:val="33A47D2C"/>
    <w:rsid w:val="33B2E00C"/>
    <w:rsid w:val="33B5636A"/>
    <w:rsid w:val="33D304F5"/>
    <w:rsid w:val="33D94A08"/>
    <w:rsid w:val="33DA0038"/>
    <w:rsid w:val="33DFA1C6"/>
    <w:rsid w:val="33E8362C"/>
    <w:rsid w:val="33F06FBD"/>
    <w:rsid w:val="33F9A196"/>
    <w:rsid w:val="33FCC42B"/>
    <w:rsid w:val="33FD90BE"/>
    <w:rsid w:val="34122DE2"/>
    <w:rsid w:val="34136AFA"/>
    <w:rsid w:val="3414A5C3"/>
    <w:rsid w:val="341B4B9F"/>
    <w:rsid w:val="341E5E3A"/>
    <w:rsid w:val="3421D112"/>
    <w:rsid w:val="3422B5F5"/>
    <w:rsid w:val="3429375A"/>
    <w:rsid w:val="34306813"/>
    <w:rsid w:val="34443925"/>
    <w:rsid w:val="3450EB60"/>
    <w:rsid w:val="34585600"/>
    <w:rsid w:val="346E48A2"/>
    <w:rsid w:val="3472DCF6"/>
    <w:rsid w:val="347B4346"/>
    <w:rsid w:val="347DC970"/>
    <w:rsid w:val="348A863B"/>
    <w:rsid w:val="3495CDFB"/>
    <w:rsid w:val="34AA4C96"/>
    <w:rsid w:val="34B85882"/>
    <w:rsid w:val="34BF97DC"/>
    <w:rsid w:val="34C57028"/>
    <w:rsid w:val="34D7A75E"/>
    <w:rsid w:val="34E85B4A"/>
    <w:rsid w:val="34F26CED"/>
    <w:rsid w:val="34F8B6A0"/>
    <w:rsid w:val="34FC768F"/>
    <w:rsid w:val="350F1AEA"/>
    <w:rsid w:val="350F91E5"/>
    <w:rsid w:val="35182A0D"/>
    <w:rsid w:val="3524F687"/>
    <w:rsid w:val="3557048F"/>
    <w:rsid w:val="355E16AC"/>
    <w:rsid w:val="355EBF87"/>
    <w:rsid w:val="35672CA0"/>
    <w:rsid w:val="356B2FDC"/>
    <w:rsid w:val="35734941"/>
    <w:rsid w:val="357654AC"/>
    <w:rsid w:val="35807095"/>
    <w:rsid w:val="358C9EE0"/>
    <w:rsid w:val="358CC9AD"/>
    <w:rsid w:val="35A5EDBA"/>
    <w:rsid w:val="35ADFE43"/>
    <w:rsid w:val="35B3734C"/>
    <w:rsid w:val="35C23BEE"/>
    <w:rsid w:val="35EBD659"/>
    <w:rsid w:val="35EC5BF1"/>
    <w:rsid w:val="36087253"/>
    <w:rsid w:val="360978CE"/>
    <w:rsid w:val="360FA932"/>
    <w:rsid w:val="3610F92C"/>
    <w:rsid w:val="36114860"/>
    <w:rsid w:val="361F9C14"/>
    <w:rsid w:val="36313890"/>
    <w:rsid w:val="36376183"/>
    <w:rsid w:val="36391C36"/>
    <w:rsid w:val="36433C46"/>
    <w:rsid w:val="36507B01"/>
    <w:rsid w:val="366205F2"/>
    <w:rsid w:val="366D9F60"/>
    <w:rsid w:val="3670630F"/>
    <w:rsid w:val="367AFE42"/>
    <w:rsid w:val="367CBF5E"/>
    <w:rsid w:val="3682E556"/>
    <w:rsid w:val="3697012C"/>
    <w:rsid w:val="36A2A4E7"/>
    <w:rsid w:val="36A5D6E9"/>
    <w:rsid w:val="36B61155"/>
    <w:rsid w:val="36B67892"/>
    <w:rsid w:val="36C49FA1"/>
    <w:rsid w:val="36C70A80"/>
    <w:rsid w:val="3706418D"/>
    <w:rsid w:val="370A7336"/>
    <w:rsid w:val="371A18EB"/>
    <w:rsid w:val="371BFD0A"/>
    <w:rsid w:val="3723D20B"/>
    <w:rsid w:val="372DA87C"/>
    <w:rsid w:val="373D7339"/>
    <w:rsid w:val="3742CF2C"/>
    <w:rsid w:val="37568BCC"/>
    <w:rsid w:val="375E81C3"/>
    <w:rsid w:val="375EE195"/>
    <w:rsid w:val="37AC539D"/>
    <w:rsid w:val="37ADC066"/>
    <w:rsid w:val="37B124E2"/>
    <w:rsid w:val="37B7C08B"/>
    <w:rsid w:val="37BF8189"/>
    <w:rsid w:val="37C08525"/>
    <w:rsid w:val="37D410F1"/>
    <w:rsid w:val="37E65A3A"/>
    <w:rsid w:val="37F1E457"/>
    <w:rsid w:val="37FC91F4"/>
    <w:rsid w:val="38092254"/>
    <w:rsid w:val="380B40DD"/>
    <w:rsid w:val="380CE7FB"/>
    <w:rsid w:val="3813EA44"/>
    <w:rsid w:val="382A929A"/>
    <w:rsid w:val="382F0984"/>
    <w:rsid w:val="38333464"/>
    <w:rsid w:val="3834A45C"/>
    <w:rsid w:val="38407B2A"/>
    <w:rsid w:val="38457130"/>
    <w:rsid w:val="385C5B9B"/>
    <w:rsid w:val="386AC051"/>
    <w:rsid w:val="3870FA74"/>
    <w:rsid w:val="3878D3F9"/>
    <w:rsid w:val="3890B8F7"/>
    <w:rsid w:val="38BC3DB9"/>
    <w:rsid w:val="38CB36C4"/>
    <w:rsid w:val="38CBE18B"/>
    <w:rsid w:val="38D5864F"/>
    <w:rsid w:val="38DA8DB9"/>
    <w:rsid w:val="38EAD5D4"/>
    <w:rsid w:val="38F25258"/>
    <w:rsid w:val="38F71E4C"/>
    <w:rsid w:val="38FC2B63"/>
    <w:rsid w:val="38FF7CEF"/>
    <w:rsid w:val="391310BE"/>
    <w:rsid w:val="3913FD4D"/>
    <w:rsid w:val="391469C3"/>
    <w:rsid w:val="39229D22"/>
    <w:rsid w:val="39403313"/>
    <w:rsid w:val="394DFEE9"/>
    <w:rsid w:val="395F5DAC"/>
    <w:rsid w:val="39791A3B"/>
    <w:rsid w:val="398BA97B"/>
    <w:rsid w:val="399B6AC6"/>
    <w:rsid w:val="39A8B85C"/>
    <w:rsid w:val="39A97160"/>
    <w:rsid w:val="39BFF14A"/>
    <w:rsid w:val="39C3DCCD"/>
    <w:rsid w:val="39C86CE1"/>
    <w:rsid w:val="39CA3B33"/>
    <w:rsid w:val="39DECAF7"/>
    <w:rsid w:val="39ED469F"/>
    <w:rsid w:val="39EE0D90"/>
    <w:rsid w:val="3A0A12AE"/>
    <w:rsid w:val="3A11F429"/>
    <w:rsid w:val="3A1F49A9"/>
    <w:rsid w:val="3A2B233E"/>
    <w:rsid w:val="3A31D58F"/>
    <w:rsid w:val="3A403256"/>
    <w:rsid w:val="3A410616"/>
    <w:rsid w:val="3A510686"/>
    <w:rsid w:val="3A5E2329"/>
    <w:rsid w:val="3A62B994"/>
    <w:rsid w:val="3A6C3B0A"/>
    <w:rsid w:val="3A743241"/>
    <w:rsid w:val="3A76137A"/>
    <w:rsid w:val="3A76A189"/>
    <w:rsid w:val="3A7A5943"/>
    <w:rsid w:val="3A837874"/>
    <w:rsid w:val="3A8840B5"/>
    <w:rsid w:val="3A941337"/>
    <w:rsid w:val="3AA187FD"/>
    <w:rsid w:val="3AA899A4"/>
    <w:rsid w:val="3ACF1C2E"/>
    <w:rsid w:val="3AD102E6"/>
    <w:rsid w:val="3AD72A4F"/>
    <w:rsid w:val="3AD848FE"/>
    <w:rsid w:val="3ADC9380"/>
    <w:rsid w:val="3ADD97BB"/>
    <w:rsid w:val="3AE86489"/>
    <w:rsid w:val="3AF1BA6E"/>
    <w:rsid w:val="3AFDA7DA"/>
    <w:rsid w:val="3B001D7A"/>
    <w:rsid w:val="3B0E7D64"/>
    <w:rsid w:val="3B1101D7"/>
    <w:rsid w:val="3B3D4A6A"/>
    <w:rsid w:val="3B3FFF22"/>
    <w:rsid w:val="3B4A04DC"/>
    <w:rsid w:val="3B541C76"/>
    <w:rsid w:val="3B6CA1CE"/>
    <w:rsid w:val="3B6F3340"/>
    <w:rsid w:val="3B7A149C"/>
    <w:rsid w:val="3B7B6707"/>
    <w:rsid w:val="3B81267E"/>
    <w:rsid w:val="3B89DDF1"/>
    <w:rsid w:val="3B8F3264"/>
    <w:rsid w:val="3B8FEE21"/>
    <w:rsid w:val="3BB0FC06"/>
    <w:rsid w:val="3BB673F6"/>
    <w:rsid w:val="3BBCEB55"/>
    <w:rsid w:val="3BC596DE"/>
    <w:rsid w:val="3BD2A0CC"/>
    <w:rsid w:val="3BDD43A4"/>
    <w:rsid w:val="3BE31D1F"/>
    <w:rsid w:val="3BFC5B0C"/>
    <w:rsid w:val="3C06DCA5"/>
    <w:rsid w:val="3C0E3D4A"/>
    <w:rsid w:val="3C14F578"/>
    <w:rsid w:val="3C265F64"/>
    <w:rsid w:val="3C4D1EAF"/>
    <w:rsid w:val="3C5132F3"/>
    <w:rsid w:val="3C6F0D63"/>
    <w:rsid w:val="3C7921D5"/>
    <w:rsid w:val="3C7C8DC4"/>
    <w:rsid w:val="3C8E1408"/>
    <w:rsid w:val="3C8EC3F0"/>
    <w:rsid w:val="3C8ED11C"/>
    <w:rsid w:val="3C8FB6FE"/>
    <w:rsid w:val="3C9021A2"/>
    <w:rsid w:val="3CA0B8FE"/>
    <w:rsid w:val="3CEE504E"/>
    <w:rsid w:val="3CEF30DB"/>
    <w:rsid w:val="3D1CF6DF"/>
    <w:rsid w:val="3D1E84C7"/>
    <w:rsid w:val="3D2696E1"/>
    <w:rsid w:val="3D2B7EDB"/>
    <w:rsid w:val="3D3CFEF6"/>
    <w:rsid w:val="3D426334"/>
    <w:rsid w:val="3D44F4D8"/>
    <w:rsid w:val="3D58E5A9"/>
    <w:rsid w:val="3D6703F1"/>
    <w:rsid w:val="3D74CCF0"/>
    <w:rsid w:val="3D76D426"/>
    <w:rsid w:val="3D7D6E98"/>
    <w:rsid w:val="3D7E20B8"/>
    <w:rsid w:val="3D9CAD58"/>
    <w:rsid w:val="3DAFA58B"/>
    <w:rsid w:val="3DBE70F4"/>
    <w:rsid w:val="3DBFCA07"/>
    <w:rsid w:val="3DDCBD37"/>
    <w:rsid w:val="3DDE17EB"/>
    <w:rsid w:val="3DFA7BD9"/>
    <w:rsid w:val="3E1CA070"/>
    <w:rsid w:val="3E4486D3"/>
    <w:rsid w:val="3E48766A"/>
    <w:rsid w:val="3E5008C3"/>
    <w:rsid w:val="3E50E976"/>
    <w:rsid w:val="3E5C6BEC"/>
    <w:rsid w:val="3E5CF1B2"/>
    <w:rsid w:val="3E5E3B45"/>
    <w:rsid w:val="3E62E0D5"/>
    <w:rsid w:val="3E6CA993"/>
    <w:rsid w:val="3E745FB7"/>
    <w:rsid w:val="3E92F65D"/>
    <w:rsid w:val="3EAA18B2"/>
    <w:rsid w:val="3EBF3DF6"/>
    <w:rsid w:val="3ED0C522"/>
    <w:rsid w:val="3ED35E1C"/>
    <w:rsid w:val="3ED8BFCC"/>
    <w:rsid w:val="3F013E1D"/>
    <w:rsid w:val="3F0CFD3F"/>
    <w:rsid w:val="3F359D1C"/>
    <w:rsid w:val="3F4B3962"/>
    <w:rsid w:val="3F622255"/>
    <w:rsid w:val="3F68F73F"/>
    <w:rsid w:val="3F7501E9"/>
    <w:rsid w:val="3F76E00F"/>
    <w:rsid w:val="3F850BED"/>
    <w:rsid w:val="3F87B56F"/>
    <w:rsid w:val="3F953B3C"/>
    <w:rsid w:val="3F984388"/>
    <w:rsid w:val="3FA139C1"/>
    <w:rsid w:val="3FB1A497"/>
    <w:rsid w:val="3FD06C3A"/>
    <w:rsid w:val="3FE05734"/>
    <w:rsid w:val="3FFCEE0C"/>
    <w:rsid w:val="4003A8B3"/>
    <w:rsid w:val="400829B7"/>
    <w:rsid w:val="400B1C31"/>
    <w:rsid w:val="40149331"/>
    <w:rsid w:val="401DE201"/>
    <w:rsid w:val="401E8FFE"/>
    <w:rsid w:val="4028BC89"/>
    <w:rsid w:val="4034600A"/>
    <w:rsid w:val="4034DDE6"/>
    <w:rsid w:val="4045C111"/>
    <w:rsid w:val="405F8ADB"/>
    <w:rsid w:val="40676076"/>
    <w:rsid w:val="4068E17F"/>
    <w:rsid w:val="40704734"/>
    <w:rsid w:val="40724685"/>
    <w:rsid w:val="4078596C"/>
    <w:rsid w:val="4088433C"/>
    <w:rsid w:val="40918DE8"/>
    <w:rsid w:val="40980458"/>
    <w:rsid w:val="4099776E"/>
    <w:rsid w:val="40A4E179"/>
    <w:rsid w:val="40A7BF2B"/>
    <w:rsid w:val="40BF0174"/>
    <w:rsid w:val="40D2567F"/>
    <w:rsid w:val="40E3AA04"/>
    <w:rsid w:val="40EB7767"/>
    <w:rsid w:val="40F146CC"/>
    <w:rsid w:val="40F530B9"/>
    <w:rsid w:val="40F6538E"/>
    <w:rsid w:val="41100758"/>
    <w:rsid w:val="41130F67"/>
    <w:rsid w:val="412645E2"/>
    <w:rsid w:val="412977A7"/>
    <w:rsid w:val="4153BE63"/>
    <w:rsid w:val="4165460D"/>
    <w:rsid w:val="416C3C9B"/>
    <w:rsid w:val="418E3BFB"/>
    <w:rsid w:val="419347E0"/>
    <w:rsid w:val="419FB310"/>
    <w:rsid w:val="41A0B4FC"/>
    <w:rsid w:val="41AF6396"/>
    <w:rsid w:val="41B2AA2D"/>
    <w:rsid w:val="41B5B790"/>
    <w:rsid w:val="41C0BD00"/>
    <w:rsid w:val="41DA7082"/>
    <w:rsid w:val="41DE8B1B"/>
    <w:rsid w:val="41DEE6B3"/>
    <w:rsid w:val="41E16E13"/>
    <w:rsid w:val="41F063A9"/>
    <w:rsid w:val="41F60DB4"/>
    <w:rsid w:val="41FEF6BB"/>
    <w:rsid w:val="420343FE"/>
    <w:rsid w:val="42058985"/>
    <w:rsid w:val="4211466B"/>
    <w:rsid w:val="424540A5"/>
    <w:rsid w:val="424D735C"/>
    <w:rsid w:val="426371C5"/>
    <w:rsid w:val="426D52C2"/>
    <w:rsid w:val="426E5051"/>
    <w:rsid w:val="42883CFE"/>
    <w:rsid w:val="42889B28"/>
    <w:rsid w:val="428A035D"/>
    <w:rsid w:val="4293167B"/>
    <w:rsid w:val="42C5E3B1"/>
    <w:rsid w:val="42CDCDDD"/>
    <w:rsid w:val="42D238EF"/>
    <w:rsid w:val="42ECE268"/>
    <w:rsid w:val="4302D672"/>
    <w:rsid w:val="43080CFC"/>
    <w:rsid w:val="430FFA82"/>
    <w:rsid w:val="431C468D"/>
    <w:rsid w:val="4320AC26"/>
    <w:rsid w:val="43386056"/>
    <w:rsid w:val="433B95EA"/>
    <w:rsid w:val="433D09FB"/>
    <w:rsid w:val="4355D5B7"/>
    <w:rsid w:val="4364FD58"/>
    <w:rsid w:val="43730719"/>
    <w:rsid w:val="437646F9"/>
    <w:rsid w:val="437ACE81"/>
    <w:rsid w:val="438B13AB"/>
    <w:rsid w:val="4396CAC4"/>
    <w:rsid w:val="439E5720"/>
    <w:rsid w:val="43A2E06D"/>
    <w:rsid w:val="43A36064"/>
    <w:rsid w:val="43B1327C"/>
    <w:rsid w:val="43BEB327"/>
    <w:rsid w:val="43C04056"/>
    <w:rsid w:val="43D29C77"/>
    <w:rsid w:val="43E98760"/>
    <w:rsid w:val="43FE8524"/>
    <w:rsid w:val="44368B78"/>
    <w:rsid w:val="443CEFD4"/>
    <w:rsid w:val="444D8AAA"/>
    <w:rsid w:val="4460DAAA"/>
    <w:rsid w:val="4468F859"/>
    <w:rsid w:val="447717C5"/>
    <w:rsid w:val="447B482D"/>
    <w:rsid w:val="44A39360"/>
    <w:rsid w:val="44A8D719"/>
    <w:rsid w:val="44AE5F5C"/>
    <w:rsid w:val="44B3DF4B"/>
    <w:rsid w:val="44B872E3"/>
    <w:rsid w:val="44C6ADB9"/>
    <w:rsid w:val="44C8986E"/>
    <w:rsid w:val="44CB549B"/>
    <w:rsid w:val="44D4602D"/>
    <w:rsid w:val="44DB62BB"/>
    <w:rsid w:val="44DCA6AB"/>
    <w:rsid w:val="44FF4CE3"/>
    <w:rsid w:val="45032CE4"/>
    <w:rsid w:val="45055A86"/>
    <w:rsid w:val="4515292A"/>
    <w:rsid w:val="451EC786"/>
    <w:rsid w:val="4525F968"/>
    <w:rsid w:val="453EB0C0"/>
    <w:rsid w:val="455A4EBE"/>
    <w:rsid w:val="45775811"/>
    <w:rsid w:val="457A82B9"/>
    <w:rsid w:val="457E77F3"/>
    <w:rsid w:val="45895F7F"/>
    <w:rsid w:val="459CA09F"/>
    <w:rsid w:val="459F44EE"/>
    <w:rsid w:val="459FBF1C"/>
    <w:rsid w:val="45CCA163"/>
    <w:rsid w:val="45D40D76"/>
    <w:rsid w:val="45E227F1"/>
    <w:rsid w:val="45F34598"/>
    <w:rsid w:val="4603FAF0"/>
    <w:rsid w:val="4618AC19"/>
    <w:rsid w:val="4618EB97"/>
    <w:rsid w:val="463B6A0D"/>
    <w:rsid w:val="464C613C"/>
    <w:rsid w:val="4657E2D1"/>
    <w:rsid w:val="46582E9E"/>
    <w:rsid w:val="4687D86D"/>
    <w:rsid w:val="469C2634"/>
    <w:rsid w:val="46D52D38"/>
    <w:rsid w:val="46D6A6CF"/>
    <w:rsid w:val="46D725DB"/>
    <w:rsid w:val="46DBEBFE"/>
    <w:rsid w:val="46E41291"/>
    <w:rsid w:val="4709492F"/>
    <w:rsid w:val="471BB7DC"/>
    <w:rsid w:val="47244486"/>
    <w:rsid w:val="4724AE72"/>
    <w:rsid w:val="47320BC9"/>
    <w:rsid w:val="473B1232"/>
    <w:rsid w:val="476E4F8A"/>
    <w:rsid w:val="4781F46A"/>
    <w:rsid w:val="478A818D"/>
    <w:rsid w:val="478BC100"/>
    <w:rsid w:val="4793CCA5"/>
    <w:rsid w:val="47AA08B5"/>
    <w:rsid w:val="47B0E8F9"/>
    <w:rsid w:val="47BDE12B"/>
    <w:rsid w:val="47C3D304"/>
    <w:rsid w:val="47D9E0A0"/>
    <w:rsid w:val="47DB4C7A"/>
    <w:rsid w:val="47E1B2B6"/>
    <w:rsid w:val="47E97211"/>
    <w:rsid w:val="47EB800D"/>
    <w:rsid w:val="47ED791A"/>
    <w:rsid w:val="48018169"/>
    <w:rsid w:val="480AC1EA"/>
    <w:rsid w:val="4817F5F1"/>
    <w:rsid w:val="481CD699"/>
    <w:rsid w:val="481EDCFA"/>
    <w:rsid w:val="482F6FD3"/>
    <w:rsid w:val="4846DBD7"/>
    <w:rsid w:val="484CF87D"/>
    <w:rsid w:val="4851FE83"/>
    <w:rsid w:val="485604D1"/>
    <w:rsid w:val="48565CE3"/>
    <w:rsid w:val="487669F8"/>
    <w:rsid w:val="487944EB"/>
    <w:rsid w:val="48833EE7"/>
    <w:rsid w:val="4883B7CA"/>
    <w:rsid w:val="489BDEBE"/>
    <w:rsid w:val="48D2155F"/>
    <w:rsid w:val="48D42E79"/>
    <w:rsid w:val="48D56F31"/>
    <w:rsid w:val="48E62A8D"/>
    <w:rsid w:val="48E6D643"/>
    <w:rsid w:val="48EE05BC"/>
    <w:rsid w:val="48F24660"/>
    <w:rsid w:val="48FFCDBC"/>
    <w:rsid w:val="49124E6E"/>
    <w:rsid w:val="491441D5"/>
    <w:rsid w:val="491449FC"/>
    <w:rsid w:val="4914E68D"/>
    <w:rsid w:val="492265C0"/>
    <w:rsid w:val="49395099"/>
    <w:rsid w:val="495115A3"/>
    <w:rsid w:val="49548A10"/>
    <w:rsid w:val="4955439D"/>
    <w:rsid w:val="495775EA"/>
    <w:rsid w:val="496DF195"/>
    <w:rsid w:val="49A53103"/>
    <w:rsid w:val="49ADD959"/>
    <w:rsid w:val="49AF50BB"/>
    <w:rsid w:val="49BB1584"/>
    <w:rsid w:val="49D1E606"/>
    <w:rsid w:val="49DE92A9"/>
    <w:rsid w:val="49E0EE10"/>
    <w:rsid w:val="49EC6470"/>
    <w:rsid w:val="49EE963E"/>
    <w:rsid w:val="49F04256"/>
    <w:rsid w:val="4A1F8F9A"/>
    <w:rsid w:val="4A212256"/>
    <w:rsid w:val="4A224BE6"/>
    <w:rsid w:val="4A2ED54C"/>
    <w:rsid w:val="4A3730D3"/>
    <w:rsid w:val="4A3DEA86"/>
    <w:rsid w:val="4A6B1173"/>
    <w:rsid w:val="4A6ED467"/>
    <w:rsid w:val="4A73F0D4"/>
    <w:rsid w:val="4A84C523"/>
    <w:rsid w:val="4ABAC6EA"/>
    <w:rsid w:val="4AC08350"/>
    <w:rsid w:val="4AC30972"/>
    <w:rsid w:val="4ADF6874"/>
    <w:rsid w:val="4ADF7424"/>
    <w:rsid w:val="4AFAA0A9"/>
    <w:rsid w:val="4AFED2CC"/>
    <w:rsid w:val="4AFFBF4C"/>
    <w:rsid w:val="4B15E14C"/>
    <w:rsid w:val="4B191579"/>
    <w:rsid w:val="4B232CA1"/>
    <w:rsid w:val="4B31F25A"/>
    <w:rsid w:val="4B3AE81B"/>
    <w:rsid w:val="4B55D12E"/>
    <w:rsid w:val="4B5D018C"/>
    <w:rsid w:val="4B69F908"/>
    <w:rsid w:val="4B7E18FE"/>
    <w:rsid w:val="4B81A08C"/>
    <w:rsid w:val="4B87C03D"/>
    <w:rsid w:val="4B89373E"/>
    <w:rsid w:val="4B8A1EC3"/>
    <w:rsid w:val="4B8A8BDA"/>
    <w:rsid w:val="4B8C5B1F"/>
    <w:rsid w:val="4B98EFFB"/>
    <w:rsid w:val="4BA59F33"/>
    <w:rsid w:val="4BA9FCD7"/>
    <w:rsid w:val="4BB4EB31"/>
    <w:rsid w:val="4BC17C56"/>
    <w:rsid w:val="4BDBC12B"/>
    <w:rsid w:val="4BE52BF1"/>
    <w:rsid w:val="4BE58EED"/>
    <w:rsid w:val="4BEA38E4"/>
    <w:rsid w:val="4BEDB977"/>
    <w:rsid w:val="4BF2C2D8"/>
    <w:rsid w:val="4BFCCCE3"/>
    <w:rsid w:val="4C040596"/>
    <w:rsid w:val="4C455422"/>
    <w:rsid w:val="4C498106"/>
    <w:rsid w:val="4C4C5A04"/>
    <w:rsid w:val="4C61A76B"/>
    <w:rsid w:val="4C65F0B9"/>
    <w:rsid w:val="4C729E37"/>
    <w:rsid w:val="4C72D704"/>
    <w:rsid w:val="4C8A84D0"/>
    <w:rsid w:val="4C971F5D"/>
    <w:rsid w:val="4C9AE6F0"/>
    <w:rsid w:val="4C9C553B"/>
    <w:rsid w:val="4C9EC83B"/>
    <w:rsid w:val="4CB1D9A6"/>
    <w:rsid w:val="4CB1FBCC"/>
    <w:rsid w:val="4CBA9923"/>
    <w:rsid w:val="4CDAEF1B"/>
    <w:rsid w:val="4CF114F9"/>
    <w:rsid w:val="4CFC0988"/>
    <w:rsid w:val="4D04D7C8"/>
    <w:rsid w:val="4D08A669"/>
    <w:rsid w:val="4D2CBB21"/>
    <w:rsid w:val="4D390BB1"/>
    <w:rsid w:val="4D5765CE"/>
    <w:rsid w:val="4D5E28AA"/>
    <w:rsid w:val="4D6E54B9"/>
    <w:rsid w:val="4D70514A"/>
    <w:rsid w:val="4D8989D8"/>
    <w:rsid w:val="4D8B59A2"/>
    <w:rsid w:val="4D9837CE"/>
    <w:rsid w:val="4DA3D592"/>
    <w:rsid w:val="4DB5A459"/>
    <w:rsid w:val="4DBD6C26"/>
    <w:rsid w:val="4DC62FA2"/>
    <w:rsid w:val="4DCD2859"/>
    <w:rsid w:val="4DE4EDDA"/>
    <w:rsid w:val="4DF2E73C"/>
    <w:rsid w:val="4E007230"/>
    <w:rsid w:val="4E022E1E"/>
    <w:rsid w:val="4E19190E"/>
    <w:rsid w:val="4E2017CE"/>
    <w:rsid w:val="4E2E8DE1"/>
    <w:rsid w:val="4E32416B"/>
    <w:rsid w:val="4E380EC5"/>
    <w:rsid w:val="4E3CDF97"/>
    <w:rsid w:val="4E41A804"/>
    <w:rsid w:val="4E4615D6"/>
    <w:rsid w:val="4E4BEC0F"/>
    <w:rsid w:val="4E4D0051"/>
    <w:rsid w:val="4E58C964"/>
    <w:rsid w:val="4E5916A6"/>
    <w:rsid w:val="4E5C26B7"/>
    <w:rsid w:val="4E5C5972"/>
    <w:rsid w:val="4E63E2F7"/>
    <w:rsid w:val="4E7C1E7F"/>
    <w:rsid w:val="4E90A62B"/>
    <w:rsid w:val="4EAA91E5"/>
    <w:rsid w:val="4EC07DE2"/>
    <w:rsid w:val="4EC33512"/>
    <w:rsid w:val="4EC7321C"/>
    <w:rsid w:val="4ECB4D42"/>
    <w:rsid w:val="4ED02617"/>
    <w:rsid w:val="4ED6D890"/>
    <w:rsid w:val="4EEB397A"/>
    <w:rsid w:val="4EF5D4DC"/>
    <w:rsid w:val="4F063BDA"/>
    <w:rsid w:val="4F1FC526"/>
    <w:rsid w:val="4F2226E1"/>
    <w:rsid w:val="4F591A5A"/>
    <w:rsid w:val="4F597DEB"/>
    <w:rsid w:val="4F5CBC1F"/>
    <w:rsid w:val="4F65CD1A"/>
    <w:rsid w:val="4F66138B"/>
    <w:rsid w:val="4F71CFC3"/>
    <w:rsid w:val="4F7950DC"/>
    <w:rsid w:val="4F83BEC1"/>
    <w:rsid w:val="4FA793B1"/>
    <w:rsid w:val="4FAA77C6"/>
    <w:rsid w:val="4FE69004"/>
    <w:rsid w:val="4FE96EA9"/>
    <w:rsid w:val="4FFCC8E2"/>
    <w:rsid w:val="5000AED1"/>
    <w:rsid w:val="500A1A31"/>
    <w:rsid w:val="501BD909"/>
    <w:rsid w:val="50202CB5"/>
    <w:rsid w:val="502FD490"/>
    <w:rsid w:val="5043D6CE"/>
    <w:rsid w:val="5056239B"/>
    <w:rsid w:val="5068C002"/>
    <w:rsid w:val="50730A54"/>
    <w:rsid w:val="50750F39"/>
    <w:rsid w:val="50776446"/>
    <w:rsid w:val="50947C99"/>
    <w:rsid w:val="50A1AA79"/>
    <w:rsid w:val="50A1CBD3"/>
    <w:rsid w:val="50A357CC"/>
    <w:rsid w:val="50C21A2A"/>
    <w:rsid w:val="50CB2BC9"/>
    <w:rsid w:val="50DBB5F1"/>
    <w:rsid w:val="50DF7302"/>
    <w:rsid w:val="50E20B77"/>
    <w:rsid w:val="50F174E8"/>
    <w:rsid w:val="50F1EBCA"/>
    <w:rsid w:val="51067395"/>
    <w:rsid w:val="510E0183"/>
    <w:rsid w:val="510E114A"/>
    <w:rsid w:val="510FC968"/>
    <w:rsid w:val="511F851E"/>
    <w:rsid w:val="514A446A"/>
    <w:rsid w:val="514B354B"/>
    <w:rsid w:val="514E0D74"/>
    <w:rsid w:val="5150B9D0"/>
    <w:rsid w:val="515245F6"/>
    <w:rsid w:val="515B5C46"/>
    <w:rsid w:val="515C3ACE"/>
    <w:rsid w:val="5173A987"/>
    <w:rsid w:val="517C6B47"/>
    <w:rsid w:val="51952B74"/>
    <w:rsid w:val="51A3B68E"/>
    <w:rsid w:val="51A88B70"/>
    <w:rsid w:val="51BAE23E"/>
    <w:rsid w:val="51D7BD20"/>
    <w:rsid w:val="51D8ADDE"/>
    <w:rsid w:val="51E2553F"/>
    <w:rsid w:val="51EA230E"/>
    <w:rsid w:val="520471EE"/>
    <w:rsid w:val="521D5FAB"/>
    <w:rsid w:val="521D7150"/>
    <w:rsid w:val="5221163E"/>
    <w:rsid w:val="522B7E2A"/>
    <w:rsid w:val="5232B347"/>
    <w:rsid w:val="52404593"/>
    <w:rsid w:val="5240651A"/>
    <w:rsid w:val="52437031"/>
    <w:rsid w:val="5250F26A"/>
    <w:rsid w:val="525A6F72"/>
    <w:rsid w:val="52618132"/>
    <w:rsid w:val="52690840"/>
    <w:rsid w:val="526C5906"/>
    <w:rsid w:val="52787EAB"/>
    <w:rsid w:val="528F794D"/>
    <w:rsid w:val="529663D3"/>
    <w:rsid w:val="529B8D31"/>
    <w:rsid w:val="52A12059"/>
    <w:rsid w:val="52A2CACC"/>
    <w:rsid w:val="52A358F1"/>
    <w:rsid w:val="52AED44F"/>
    <w:rsid w:val="52AF002B"/>
    <w:rsid w:val="52BAD273"/>
    <w:rsid w:val="52CA972E"/>
    <w:rsid w:val="52CAAB32"/>
    <w:rsid w:val="52CB526B"/>
    <w:rsid w:val="52CF0E28"/>
    <w:rsid w:val="52D09499"/>
    <w:rsid w:val="52D15DAC"/>
    <w:rsid w:val="52D53DCF"/>
    <w:rsid w:val="52FD2C28"/>
    <w:rsid w:val="531DA243"/>
    <w:rsid w:val="5331B5FE"/>
    <w:rsid w:val="5346C353"/>
    <w:rsid w:val="53604037"/>
    <w:rsid w:val="538574EF"/>
    <w:rsid w:val="53885BD2"/>
    <w:rsid w:val="538F9970"/>
    <w:rsid w:val="5394567D"/>
    <w:rsid w:val="539B89B6"/>
    <w:rsid w:val="539F1DE1"/>
    <w:rsid w:val="53D0E776"/>
    <w:rsid w:val="53D7DF79"/>
    <w:rsid w:val="53DF92CE"/>
    <w:rsid w:val="53E599AF"/>
    <w:rsid w:val="53E5E170"/>
    <w:rsid w:val="53EFB6E2"/>
    <w:rsid w:val="53FC6E78"/>
    <w:rsid w:val="53FCD59C"/>
    <w:rsid w:val="5400CAA2"/>
    <w:rsid w:val="5403E742"/>
    <w:rsid w:val="5416F0D5"/>
    <w:rsid w:val="5448428F"/>
    <w:rsid w:val="544C0475"/>
    <w:rsid w:val="54511BAB"/>
    <w:rsid w:val="545D08FC"/>
    <w:rsid w:val="54629DBB"/>
    <w:rsid w:val="547102A6"/>
    <w:rsid w:val="5474A006"/>
    <w:rsid w:val="547EE4FE"/>
    <w:rsid w:val="5484B53E"/>
    <w:rsid w:val="5487CEAD"/>
    <w:rsid w:val="548F5FEF"/>
    <w:rsid w:val="54A651FE"/>
    <w:rsid w:val="54ADF301"/>
    <w:rsid w:val="54D32C21"/>
    <w:rsid w:val="54DB5A31"/>
    <w:rsid w:val="54EAD42A"/>
    <w:rsid w:val="54F218EB"/>
    <w:rsid w:val="54F392D1"/>
    <w:rsid w:val="54F65FC5"/>
    <w:rsid w:val="5505F670"/>
    <w:rsid w:val="552520AD"/>
    <w:rsid w:val="5538D17B"/>
    <w:rsid w:val="5540CC00"/>
    <w:rsid w:val="55671229"/>
    <w:rsid w:val="556F214F"/>
    <w:rsid w:val="5570B5C0"/>
    <w:rsid w:val="55891AF9"/>
    <w:rsid w:val="558D012A"/>
    <w:rsid w:val="5599A1C5"/>
    <w:rsid w:val="55A3B771"/>
    <w:rsid w:val="55B0C15B"/>
    <w:rsid w:val="55BDC48E"/>
    <w:rsid w:val="55BECC72"/>
    <w:rsid w:val="55C1D1B7"/>
    <w:rsid w:val="55C58CFF"/>
    <w:rsid w:val="55C915B9"/>
    <w:rsid w:val="55D384C8"/>
    <w:rsid w:val="55D4C72E"/>
    <w:rsid w:val="55DB2D44"/>
    <w:rsid w:val="55DF6B72"/>
    <w:rsid w:val="55E67F69"/>
    <w:rsid w:val="55FECA65"/>
    <w:rsid w:val="560090ED"/>
    <w:rsid w:val="56013584"/>
    <w:rsid w:val="560358B9"/>
    <w:rsid w:val="5607911D"/>
    <w:rsid w:val="561BE54A"/>
    <w:rsid w:val="561CA50D"/>
    <w:rsid w:val="5637B066"/>
    <w:rsid w:val="563F938F"/>
    <w:rsid w:val="565545AC"/>
    <w:rsid w:val="56619CED"/>
    <w:rsid w:val="5666E3A4"/>
    <w:rsid w:val="566B0F8D"/>
    <w:rsid w:val="568CC03C"/>
    <w:rsid w:val="5697B2C1"/>
    <w:rsid w:val="569937C8"/>
    <w:rsid w:val="56A33E4B"/>
    <w:rsid w:val="56DC755B"/>
    <w:rsid w:val="56EFD078"/>
    <w:rsid w:val="56EFF59C"/>
    <w:rsid w:val="56FCF337"/>
    <w:rsid w:val="56FFFB0E"/>
    <w:rsid w:val="5706A0AC"/>
    <w:rsid w:val="5716B2DD"/>
    <w:rsid w:val="57190535"/>
    <w:rsid w:val="57193BC4"/>
    <w:rsid w:val="572F7A62"/>
    <w:rsid w:val="573EF288"/>
    <w:rsid w:val="574E2806"/>
    <w:rsid w:val="574F4F8E"/>
    <w:rsid w:val="5753E848"/>
    <w:rsid w:val="575F04DB"/>
    <w:rsid w:val="577258B9"/>
    <w:rsid w:val="5781AA93"/>
    <w:rsid w:val="5783EBFF"/>
    <w:rsid w:val="579A9DED"/>
    <w:rsid w:val="57A20849"/>
    <w:rsid w:val="57A42CBB"/>
    <w:rsid w:val="57BB702A"/>
    <w:rsid w:val="57BD176C"/>
    <w:rsid w:val="57BD9409"/>
    <w:rsid w:val="57BFAA25"/>
    <w:rsid w:val="57D96CBE"/>
    <w:rsid w:val="57E6833C"/>
    <w:rsid w:val="57F1CE26"/>
    <w:rsid w:val="5800D1D1"/>
    <w:rsid w:val="58097028"/>
    <w:rsid w:val="5809B6D7"/>
    <w:rsid w:val="5827402D"/>
    <w:rsid w:val="58327DC2"/>
    <w:rsid w:val="583E583D"/>
    <w:rsid w:val="584EA4DD"/>
    <w:rsid w:val="587C3F73"/>
    <w:rsid w:val="588263B9"/>
    <w:rsid w:val="5882F207"/>
    <w:rsid w:val="58854307"/>
    <w:rsid w:val="588DBC47"/>
    <w:rsid w:val="5890A5D5"/>
    <w:rsid w:val="5897EC2C"/>
    <w:rsid w:val="58A07769"/>
    <w:rsid w:val="58B74820"/>
    <w:rsid w:val="58BFE5F5"/>
    <w:rsid w:val="58C9FEAC"/>
    <w:rsid w:val="58EC87D7"/>
    <w:rsid w:val="58F47F24"/>
    <w:rsid w:val="5904E6F9"/>
    <w:rsid w:val="5908A622"/>
    <w:rsid w:val="590C2525"/>
    <w:rsid w:val="590E8C35"/>
    <w:rsid w:val="5927045A"/>
    <w:rsid w:val="5948A78D"/>
    <w:rsid w:val="594E8D1D"/>
    <w:rsid w:val="595A7A73"/>
    <w:rsid w:val="597322F9"/>
    <w:rsid w:val="5988DA1F"/>
    <w:rsid w:val="599F2492"/>
    <w:rsid w:val="59B37563"/>
    <w:rsid w:val="59CAFBCF"/>
    <w:rsid w:val="59D6B3AD"/>
    <w:rsid w:val="59DA91F7"/>
    <w:rsid w:val="59E1578B"/>
    <w:rsid w:val="59E19CD3"/>
    <w:rsid w:val="59ED1973"/>
    <w:rsid w:val="59F65AC5"/>
    <w:rsid w:val="59FCBD7E"/>
    <w:rsid w:val="5A0810A3"/>
    <w:rsid w:val="5A276E06"/>
    <w:rsid w:val="5A3785AA"/>
    <w:rsid w:val="5A47AF32"/>
    <w:rsid w:val="5A4B76FF"/>
    <w:rsid w:val="5A5497AB"/>
    <w:rsid w:val="5A5EB0A2"/>
    <w:rsid w:val="5A8715F4"/>
    <w:rsid w:val="5A8CDA27"/>
    <w:rsid w:val="5AA60399"/>
    <w:rsid w:val="5ACE4B97"/>
    <w:rsid w:val="5AD4D5B4"/>
    <w:rsid w:val="5AD5D79A"/>
    <w:rsid w:val="5AD6C9DC"/>
    <w:rsid w:val="5AE62BB9"/>
    <w:rsid w:val="5AFEBDD7"/>
    <w:rsid w:val="5B083A2E"/>
    <w:rsid w:val="5B198516"/>
    <w:rsid w:val="5B296EE8"/>
    <w:rsid w:val="5B29E9E9"/>
    <w:rsid w:val="5B2F006A"/>
    <w:rsid w:val="5B4798CF"/>
    <w:rsid w:val="5B5B06B9"/>
    <w:rsid w:val="5B75E7C9"/>
    <w:rsid w:val="5BAA2A53"/>
    <w:rsid w:val="5BBADEB8"/>
    <w:rsid w:val="5BBFA0DF"/>
    <w:rsid w:val="5BEAA4B3"/>
    <w:rsid w:val="5BF1A919"/>
    <w:rsid w:val="5BFBDF6A"/>
    <w:rsid w:val="5C0A7501"/>
    <w:rsid w:val="5C2A0239"/>
    <w:rsid w:val="5C4A466B"/>
    <w:rsid w:val="5C50ADB5"/>
    <w:rsid w:val="5C641D71"/>
    <w:rsid w:val="5C64BD0B"/>
    <w:rsid w:val="5C890FEF"/>
    <w:rsid w:val="5C8AC50E"/>
    <w:rsid w:val="5C931DFB"/>
    <w:rsid w:val="5C972B17"/>
    <w:rsid w:val="5CA7D291"/>
    <w:rsid w:val="5CC3DA23"/>
    <w:rsid w:val="5CC90DDF"/>
    <w:rsid w:val="5CD69AE7"/>
    <w:rsid w:val="5D0AF994"/>
    <w:rsid w:val="5D144B1D"/>
    <w:rsid w:val="5D16A5C0"/>
    <w:rsid w:val="5D18A019"/>
    <w:rsid w:val="5D1A74D1"/>
    <w:rsid w:val="5D1B61D4"/>
    <w:rsid w:val="5D22558D"/>
    <w:rsid w:val="5D29587B"/>
    <w:rsid w:val="5D3196C3"/>
    <w:rsid w:val="5D443566"/>
    <w:rsid w:val="5D445B3A"/>
    <w:rsid w:val="5D4B3F33"/>
    <w:rsid w:val="5D52756C"/>
    <w:rsid w:val="5D5329CF"/>
    <w:rsid w:val="5D659962"/>
    <w:rsid w:val="5D791A14"/>
    <w:rsid w:val="5D85D534"/>
    <w:rsid w:val="5D8D22EE"/>
    <w:rsid w:val="5D915A7F"/>
    <w:rsid w:val="5D9252B6"/>
    <w:rsid w:val="5DA0D784"/>
    <w:rsid w:val="5DC2D6AD"/>
    <w:rsid w:val="5DC77B71"/>
    <w:rsid w:val="5DD90C42"/>
    <w:rsid w:val="5DDA8F68"/>
    <w:rsid w:val="5DDD97AB"/>
    <w:rsid w:val="5DE176EE"/>
    <w:rsid w:val="5DEEC884"/>
    <w:rsid w:val="5DF54241"/>
    <w:rsid w:val="5E0158E7"/>
    <w:rsid w:val="5E024B79"/>
    <w:rsid w:val="5E15C5FF"/>
    <w:rsid w:val="5E1917E1"/>
    <w:rsid w:val="5E452E2A"/>
    <w:rsid w:val="5E632C71"/>
    <w:rsid w:val="5E6565EF"/>
    <w:rsid w:val="5E68D0F3"/>
    <w:rsid w:val="5E6D576E"/>
    <w:rsid w:val="5E71DA27"/>
    <w:rsid w:val="5E942CFD"/>
    <w:rsid w:val="5EA40656"/>
    <w:rsid w:val="5EB86E48"/>
    <w:rsid w:val="5EC3C0DD"/>
    <w:rsid w:val="5ED30760"/>
    <w:rsid w:val="5EF3BB3A"/>
    <w:rsid w:val="5EFDC8AF"/>
    <w:rsid w:val="5F074E20"/>
    <w:rsid w:val="5F2072E5"/>
    <w:rsid w:val="5F22DE10"/>
    <w:rsid w:val="5F2390BD"/>
    <w:rsid w:val="5F40AE14"/>
    <w:rsid w:val="5F61ACF1"/>
    <w:rsid w:val="5F64822F"/>
    <w:rsid w:val="5F8C6656"/>
    <w:rsid w:val="5FA1987B"/>
    <w:rsid w:val="5FA2A2E1"/>
    <w:rsid w:val="5FAECB84"/>
    <w:rsid w:val="5FD5F01E"/>
    <w:rsid w:val="5FEE02FE"/>
    <w:rsid w:val="5FEE342B"/>
    <w:rsid w:val="5FEE7162"/>
    <w:rsid w:val="5FF26D40"/>
    <w:rsid w:val="6001F4B4"/>
    <w:rsid w:val="6017C18D"/>
    <w:rsid w:val="6017F70E"/>
    <w:rsid w:val="601DCCA8"/>
    <w:rsid w:val="602F40F6"/>
    <w:rsid w:val="6036F339"/>
    <w:rsid w:val="604600D2"/>
    <w:rsid w:val="605040DB"/>
    <w:rsid w:val="605927DC"/>
    <w:rsid w:val="6066BED3"/>
    <w:rsid w:val="606CCDF6"/>
    <w:rsid w:val="6075D27D"/>
    <w:rsid w:val="607CB509"/>
    <w:rsid w:val="60830BBF"/>
    <w:rsid w:val="60832ACE"/>
    <w:rsid w:val="60A19015"/>
    <w:rsid w:val="60CE7226"/>
    <w:rsid w:val="60D21832"/>
    <w:rsid w:val="60D526F9"/>
    <w:rsid w:val="60E1EEBD"/>
    <w:rsid w:val="60E71BFB"/>
    <w:rsid w:val="60EBC036"/>
    <w:rsid w:val="6102C0FD"/>
    <w:rsid w:val="610D4D2E"/>
    <w:rsid w:val="610E2DA1"/>
    <w:rsid w:val="61235D34"/>
    <w:rsid w:val="612587E2"/>
    <w:rsid w:val="613E35D9"/>
    <w:rsid w:val="613E928D"/>
    <w:rsid w:val="614D2958"/>
    <w:rsid w:val="61584524"/>
    <w:rsid w:val="6158A363"/>
    <w:rsid w:val="617B688F"/>
    <w:rsid w:val="617F7E52"/>
    <w:rsid w:val="618F28FC"/>
    <w:rsid w:val="619A1F4D"/>
    <w:rsid w:val="619ED433"/>
    <w:rsid w:val="61AB53EC"/>
    <w:rsid w:val="61B4B3E7"/>
    <w:rsid w:val="61CE9696"/>
    <w:rsid w:val="61E0B5B1"/>
    <w:rsid w:val="61E6E291"/>
    <w:rsid w:val="62194F1E"/>
    <w:rsid w:val="6221E196"/>
    <w:rsid w:val="62376BF7"/>
    <w:rsid w:val="624383BE"/>
    <w:rsid w:val="6247ED1F"/>
    <w:rsid w:val="624A367F"/>
    <w:rsid w:val="6258BF3F"/>
    <w:rsid w:val="625AFB25"/>
    <w:rsid w:val="62642943"/>
    <w:rsid w:val="626E8F7C"/>
    <w:rsid w:val="62790EE6"/>
    <w:rsid w:val="6286EE2E"/>
    <w:rsid w:val="628F33E6"/>
    <w:rsid w:val="6291191E"/>
    <w:rsid w:val="6294F262"/>
    <w:rsid w:val="62969AEF"/>
    <w:rsid w:val="62996F0C"/>
    <w:rsid w:val="62A02EE3"/>
    <w:rsid w:val="62B7A02D"/>
    <w:rsid w:val="62C079C5"/>
    <w:rsid w:val="62DB9239"/>
    <w:rsid w:val="62F4CBAE"/>
    <w:rsid w:val="62FD837E"/>
    <w:rsid w:val="6304E25D"/>
    <w:rsid w:val="6309B4EE"/>
    <w:rsid w:val="631286AA"/>
    <w:rsid w:val="6318BFC8"/>
    <w:rsid w:val="63504AD8"/>
    <w:rsid w:val="635DCEFB"/>
    <w:rsid w:val="636A2499"/>
    <w:rsid w:val="638B5C03"/>
    <w:rsid w:val="638E91F9"/>
    <w:rsid w:val="638FD128"/>
    <w:rsid w:val="639E16DF"/>
    <w:rsid w:val="63AD8A33"/>
    <w:rsid w:val="63E4652F"/>
    <w:rsid w:val="63FDB44F"/>
    <w:rsid w:val="63FE76A4"/>
    <w:rsid w:val="6401E885"/>
    <w:rsid w:val="642F89F9"/>
    <w:rsid w:val="6447D739"/>
    <w:rsid w:val="64595152"/>
    <w:rsid w:val="6459FB62"/>
    <w:rsid w:val="647738A0"/>
    <w:rsid w:val="647BC395"/>
    <w:rsid w:val="6481950F"/>
    <w:rsid w:val="6499C513"/>
    <w:rsid w:val="64A35DEE"/>
    <w:rsid w:val="64C3C050"/>
    <w:rsid w:val="64C70304"/>
    <w:rsid w:val="64CD6E26"/>
    <w:rsid w:val="64D3DCC6"/>
    <w:rsid w:val="64DD279F"/>
    <w:rsid w:val="64E3DEF7"/>
    <w:rsid w:val="64E8B583"/>
    <w:rsid w:val="64ECB029"/>
    <w:rsid w:val="64EF671C"/>
    <w:rsid w:val="64EFC0CD"/>
    <w:rsid w:val="64F209A8"/>
    <w:rsid w:val="64F336FB"/>
    <w:rsid w:val="64FB944B"/>
    <w:rsid w:val="64FCD1B7"/>
    <w:rsid w:val="6521DFAC"/>
    <w:rsid w:val="6531389A"/>
    <w:rsid w:val="6545CB05"/>
    <w:rsid w:val="65632501"/>
    <w:rsid w:val="657C620A"/>
    <w:rsid w:val="6584CE24"/>
    <w:rsid w:val="659657D4"/>
    <w:rsid w:val="659FEA44"/>
    <w:rsid w:val="65AABF87"/>
    <w:rsid w:val="65B41735"/>
    <w:rsid w:val="65B6273D"/>
    <w:rsid w:val="65C47518"/>
    <w:rsid w:val="65C4D1E6"/>
    <w:rsid w:val="65C7A73A"/>
    <w:rsid w:val="65CA0A3A"/>
    <w:rsid w:val="65CD956F"/>
    <w:rsid w:val="65CFC8E4"/>
    <w:rsid w:val="65E3B44B"/>
    <w:rsid w:val="65ECED1D"/>
    <w:rsid w:val="6601EFA8"/>
    <w:rsid w:val="6608DF0F"/>
    <w:rsid w:val="661D3D80"/>
    <w:rsid w:val="662A99CC"/>
    <w:rsid w:val="66303E17"/>
    <w:rsid w:val="663432AC"/>
    <w:rsid w:val="663684EB"/>
    <w:rsid w:val="663B8C1E"/>
    <w:rsid w:val="665590C6"/>
    <w:rsid w:val="6655C5A1"/>
    <w:rsid w:val="665BD874"/>
    <w:rsid w:val="665F5AD2"/>
    <w:rsid w:val="6665FB56"/>
    <w:rsid w:val="6675612A"/>
    <w:rsid w:val="668616BB"/>
    <w:rsid w:val="668B2AEB"/>
    <w:rsid w:val="668F5225"/>
    <w:rsid w:val="6693E280"/>
    <w:rsid w:val="66A03CE9"/>
    <w:rsid w:val="66A611C3"/>
    <w:rsid w:val="66B0F804"/>
    <w:rsid w:val="66B7A21A"/>
    <w:rsid w:val="66B882D1"/>
    <w:rsid w:val="66BBDC8A"/>
    <w:rsid w:val="66C8713E"/>
    <w:rsid w:val="66CA613B"/>
    <w:rsid w:val="66E827A8"/>
    <w:rsid w:val="66E87904"/>
    <w:rsid w:val="66E8DEAE"/>
    <w:rsid w:val="66EAE12F"/>
    <w:rsid w:val="66FDA0B0"/>
    <w:rsid w:val="66FE2EB9"/>
    <w:rsid w:val="67010983"/>
    <w:rsid w:val="670277D1"/>
    <w:rsid w:val="6703E5CD"/>
    <w:rsid w:val="670B2F7D"/>
    <w:rsid w:val="670E368A"/>
    <w:rsid w:val="67120B98"/>
    <w:rsid w:val="67136569"/>
    <w:rsid w:val="6741CA0B"/>
    <w:rsid w:val="675F4368"/>
    <w:rsid w:val="676059F8"/>
    <w:rsid w:val="67614B56"/>
    <w:rsid w:val="67673BDD"/>
    <w:rsid w:val="6786896D"/>
    <w:rsid w:val="678E001E"/>
    <w:rsid w:val="67EE03C8"/>
    <w:rsid w:val="6801CBB7"/>
    <w:rsid w:val="68032B9D"/>
    <w:rsid w:val="68052CB4"/>
    <w:rsid w:val="6808E334"/>
    <w:rsid w:val="6814A396"/>
    <w:rsid w:val="681E20FD"/>
    <w:rsid w:val="6836F9A1"/>
    <w:rsid w:val="683C409D"/>
    <w:rsid w:val="68466D10"/>
    <w:rsid w:val="6849376C"/>
    <w:rsid w:val="684C0E3B"/>
    <w:rsid w:val="6852EE8D"/>
    <w:rsid w:val="685C7352"/>
    <w:rsid w:val="6879C1C7"/>
    <w:rsid w:val="688462FD"/>
    <w:rsid w:val="6892A32A"/>
    <w:rsid w:val="68A293C9"/>
    <w:rsid w:val="68B5943A"/>
    <w:rsid w:val="68BB2809"/>
    <w:rsid w:val="68D7630F"/>
    <w:rsid w:val="694D39B6"/>
    <w:rsid w:val="6955207B"/>
    <w:rsid w:val="696C0D15"/>
    <w:rsid w:val="69769363"/>
    <w:rsid w:val="697EDD20"/>
    <w:rsid w:val="698A33AE"/>
    <w:rsid w:val="698E8597"/>
    <w:rsid w:val="69BBF1A2"/>
    <w:rsid w:val="69CA8AF3"/>
    <w:rsid w:val="69CC0B5A"/>
    <w:rsid w:val="69CC9C92"/>
    <w:rsid w:val="69D13043"/>
    <w:rsid w:val="69FDB8F5"/>
    <w:rsid w:val="6A027DBB"/>
    <w:rsid w:val="6A02BAE1"/>
    <w:rsid w:val="6A117509"/>
    <w:rsid w:val="6A13CA9C"/>
    <w:rsid w:val="6A1A3204"/>
    <w:rsid w:val="6A1FC86A"/>
    <w:rsid w:val="6A2079D5"/>
    <w:rsid w:val="6A250967"/>
    <w:rsid w:val="6A283ABA"/>
    <w:rsid w:val="6A2E738B"/>
    <w:rsid w:val="6A3D6765"/>
    <w:rsid w:val="6A49730E"/>
    <w:rsid w:val="6A676AFB"/>
    <w:rsid w:val="6A8F969E"/>
    <w:rsid w:val="6A98AD47"/>
    <w:rsid w:val="6A9E1262"/>
    <w:rsid w:val="6A9F07BA"/>
    <w:rsid w:val="6AA94E50"/>
    <w:rsid w:val="6AB4A4B1"/>
    <w:rsid w:val="6AB63854"/>
    <w:rsid w:val="6AC7D5D8"/>
    <w:rsid w:val="6AD6B707"/>
    <w:rsid w:val="6AD8820A"/>
    <w:rsid w:val="6AEE5781"/>
    <w:rsid w:val="6B064334"/>
    <w:rsid w:val="6B0B7BDA"/>
    <w:rsid w:val="6B0D3332"/>
    <w:rsid w:val="6B1420D2"/>
    <w:rsid w:val="6B1B837B"/>
    <w:rsid w:val="6B1F3FE8"/>
    <w:rsid w:val="6B31316E"/>
    <w:rsid w:val="6B3652D1"/>
    <w:rsid w:val="6B424E70"/>
    <w:rsid w:val="6B513182"/>
    <w:rsid w:val="6B58F39C"/>
    <w:rsid w:val="6B67C2D2"/>
    <w:rsid w:val="6B6CFE91"/>
    <w:rsid w:val="6B78729E"/>
    <w:rsid w:val="6B7B4B8F"/>
    <w:rsid w:val="6B8090A1"/>
    <w:rsid w:val="6B829FFE"/>
    <w:rsid w:val="6B86BBAD"/>
    <w:rsid w:val="6B894001"/>
    <w:rsid w:val="6B92D5E6"/>
    <w:rsid w:val="6B99EDD4"/>
    <w:rsid w:val="6B9F776B"/>
    <w:rsid w:val="6BA0EE9C"/>
    <w:rsid w:val="6BC9CDCA"/>
    <w:rsid w:val="6BD1986E"/>
    <w:rsid w:val="6BDEC1F2"/>
    <w:rsid w:val="6C080DCF"/>
    <w:rsid w:val="6C29EFF5"/>
    <w:rsid w:val="6C2E38F2"/>
    <w:rsid w:val="6C3E372A"/>
    <w:rsid w:val="6C4AD502"/>
    <w:rsid w:val="6C4AE414"/>
    <w:rsid w:val="6C824BEB"/>
    <w:rsid w:val="6C830C76"/>
    <w:rsid w:val="6C9C7710"/>
    <w:rsid w:val="6C9FC250"/>
    <w:rsid w:val="6C9FE91F"/>
    <w:rsid w:val="6CA34671"/>
    <w:rsid w:val="6CA5C6AC"/>
    <w:rsid w:val="6CA71D9E"/>
    <w:rsid w:val="6CAE4528"/>
    <w:rsid w:val="6CBB0B58"/>
    <w:rsid w:val="6CBE3C2B"/>
    <w:rsid w:val="6CC50D33"/>
    <w:rsid w:val="6CF4221E"/>
    <w:rsid w:val="6D0DF9E1"/>
    <w:rsid w:val="6D19EB0D"/>
    <w:rsid w:val="6D38CB17"/>
    <w:rsid w:val="6D6323D0"/>
    <w:rsid w:val="6D639CB7"/>
    <w:rsid w:val="6D68FE52"/>
    <w:rsid w:val="6D6EFCA2"/>
    <w:rsid w:val="6D85CCC8"/>
    <w:rsid w:val="6D88044E"/>
    <w:rsid w:val="6D948C26"/>
    <w:rsid w:val="6D9646D2"/>
    <w:rsid w:val="6D9BABFC"/>
    <w:rsid w:val="6DA60C79"/>
    <w:rsid w:val="6DA98D4F"/>
    <w:rsid w:val="6DC427C9"/>
    <w:rsid w:val="6DDD093A"/>
    <w:rsid w:val="6E16EE94"/>
    <w:rsid w:val="6E1F3288"/>
    <w:rsid w:val="6E2093D0"/>
    <w:rsid w:val="6E232428"/>
    <w:rsid w:val="6E267BB9"/>
    <w:rsid w:val="6E2CABDD"/>
    <w:rsid w:val="6E3868FB"/>
    <w:rsid w:val="6E4253A6"/>
    <w:rsid w:val="6E4695E4"/>
    <w:rsid w:val="6E57EF4C"/>
    <w:rsid w:val="6E61780F"/>
    <w:rsid w:val="6E655577"/>
    <w:rsid w:val="6E68EB78"/>
    <w:rsid w:val="6E6F1EBA"/>
    <w:rsid w:val="6E7F90E5"/>
    <w:rsid w:val="6E8B9454"/>
    <w:rsid w:val="6E9BB1A3"/>
    <w:rsid w:val="6EC9EFD1"/>
    <w:rsid w:val="6EDA4B09"/>
    <w:rsid w:val="6EE4F3DC"/>
    <w:rsid w:val="6EE721E9"/>
    <w:rsid w:val="6EECE162"/>
    <w:rsid w:val="6EF67A49"/>
    <w:rsid w:val="6F0EF730"/>
    <w:rsid w:val="6F1CAE6F"/>
    <w:rsid w:val="6F302B15"/>
    <w:rsid w:val="6F3F6120"/>
    <w:rsid w:val="6F532ACF"/>
    <w:rsid w:val="6F5F1229"/>
    <w:rsid w:val="6F667A6D"/>
    <w:rsid w:val="6F6D7013"/>
    <w:rsid w:val="6F7703A7"/>
    <w:rsid w:val="6F789EE9"/>
    <w:rsid w:val="6F7EBFDA"/>
    <w:rsid w:val="6F85A5A6"/>
    <w:rsid w:val="6F9D1AB5"/>
    <w:rsid w:val="6FA7B5A6"/>
    <w:rsid w:val="6FB69BAC"/>
    <w:rsid w:val="6FBA77FB"/>
    <w:rsid w:val="6FE12571"/>
    <w:rsid w:val="6FEEFCBE"/>
    <w:rsid w:val="6FF55397"/>
    <w:rsid w:val="70038D61"/>
    <w:rsid w:val="70203253"/>
    <w:rsid w:val="7028249C"/>
    <w:rsid w:val="7036CFDF"/>
    <w:rsid w:val="70460ECD"/>
    <w:rsid w:val="706E8DEA"/>
    <w:rsid w:val="706ED914"/>
    <w:rsid w:val="707F0A8D"/>
    <w:rsid w:val="70849237"/>
    <w:rsid w:val="7091E642"/>
    <w:rsid w:val="709306C6"/>
    <w:rsid w:val="70AB2E39"/>
    <w:rsid w:val="70AD9162"/>
    <w:rsid w:val="70B639F4"/>
    <w:rsid w:val="70BB7D1D"/>
    <w:rsid w:val="70BDF7E1"/>
    <w:rsid w:val="70C65BE8"/>
    <w:rsid w:val="70C780CB"/>
    <w:rsid w:val="70C89ADB"/>
    <w:rsid w:val="70F538F2"/>
    <w:rsid w:val="71255A43"/>
    <w:rsid w:val="712AEF69"/>
    <w:rsid w:val="71311DEA"/>
    <w:rsid w:val="7131CE62"/>
    <w:rsid w:val="71340C66"/>
    <w:rsid w:val="71393B8B"/>
    <w:rsid w:val="7171F339"/>
    <w:rsid w:val="717D13BC"/>
    <w:rsid w:val="719B9E61"/>
    <w:rsid w:val="71AED436"/>
    <w:rsid w:val="71B18420"/>
    <w:rsid w:val="71B67365"/>
    <w:rsid w:val="71BCD81E"/>
    <w:rsid w:val="71BFAA71"/>
    <w:rsid w:val="71C20E7E"/>
    <w:rsid w:val="71C66F05"/>
    <w:rsid w:val="71CB48AC"/>
    <w:rsid w:val="71E94A52"/>
    <w:rsid w:val="7209E53A"/>
    <w:rsid w:val="7211D858"/>
    <w:rsid w:val="7215FBEF"/>
    <w:rsid w:val="7220ABE7"/>
    <w:rsid w:val="722140CA"/>
    <w:rsid w:val="7228F490"/>
    <w:rsid w:val="72298480"/>
    <w:rsid w:val="72340E76"/>
    <w:rsid w:val="7240ABDB"/>
    <w:rsid w:val="7248A5A0"/>
    <w:rsid w:val="7248EE43"/>
    <w:rsid w:val="724BCA97"/>
    <w:rsid w:val="7258A556"/>
    <w:rsid w:val="7263512C"/>
    <w:rsid w:val="72635347"/>
    <w:rsid w:val="72900974"/>
    <w:rsid w:val="72A75EBF"/>
    <w:rsid w:val="72B8EFCE"/>
    <w:rsid w:val="72D6CEFC"/>
    <w:rsid w:val="72D927DC"/>
    <w:rsid w:val="72EB8433"/>
    <w:rsid w:val="72F779D5"/>
    <w:rsid w:val="73018707"/>
    <w:rsid w:val="73152A73"/>
    <w:rsid w:val="73198A00"/>
    <w:rsid w:val="732B45C4"/>
    <w:rsid w:val="733549C6"/>
    <w:rsid w:val="7338E5AF"/>
    <w:rsid w:val="734FB887"/>
    <w:rsid w:val="73504A37"/>
    <w:rsid w:val="7351D7CA"/>
    <w:rsid w:val="7352D401"/>
    <w:rsid w:val="7358A87F"/>
    <w:rsid w:val="73664415"/>
    <w:rsid w:val="7369A5ED"/>
    <w:rsid w:val="7373DF13"/>
    <w:rsid w:val="73781879"/>
    <w:rsid w:val="73808F4F"/>
    <w:rsid w:val="7381D0E3"/>
    <w:rsid w:val="73832E17"/>
    <w:rsid w:val="73884A7A"/>
    <w:rsid w:val="739742F4"/>
    <w:rsid w:val="73A4CEBC"/>
    <w:rsid w:val="73AD3064"/>
    <w:rsid w:val="73B6BB56"/>
    <w:rsid w:val="73BD8566"/>
    <w:rsid w:val="73BDE65D"/>
    <w:rsid w:val="73D51A57"/>
    <w:rsid w:val="73FF3231"/>
    <w:rsid w:val="741039EC"/>
    <w:rsid w:val="7413D819"/>
    <w:rsid w:val="742642AC"/>
    <w:rsid w:val="743138B4"/>
    <w:rsid w:val="7432D492"/>
    <w:rsid w:val="7440FED8"/>
    <w:rsid w:val="74476AC2"/>
    <w:rsid w:val="745341EA"/>
    <w:rsid w:val="745A69A0"/>
    <w:rsid w:val="7494907D"/>
    <w:rsid w:val="74A04BDB"/>
    <w:rsid w:val="74A9E64E"/>
    <w:rsid w:val="74AC5667"/>
    <w:rsid w:val="74BECFEB"/>
    <w:rsid w:val="74C46234"/>
    <w:rsid w:val="74F478E0"/>
    <w:rsid w:val="74F5CB8B"/>
    <w:rsid w:val="74F6B851"/>
    <w:rsid w:val="75096AD6"/>
    <w:rsid w:val="750AEE61"/>
    <w:rsid w:val="7517FECE"/>
    <w:rsid w:val="753E73AF"/>
    <w:rsid w:val="754BB139"/>
    <w:rsid w:val="754D6F6F"/>
    <w:rsid w:val="756B6F81"/>
    <w:rsid w:val="757458B9"/>
    <w:rsid w:val="7580BAE4"/>
    <w:rsid w:val="758392F9"/>
    <w:rsid w:val="75862C4E"/>
    <w:rsid w:val="75945BD1"/>
    <w:rsid w:val="759A1D32"/>
    <w:rsid w:val="75A2D33F"/>
    <w:rsid w:val="75BC3819"/>
    <w:rsid w:val="75C6B189"/>
    <w:rsid w:val="75C92FBD"/>
    <w:rsid w:val="75CBE08A"/>
    <w:rsid w:val="75D2C7E2"/>
    <w:rsid w:val="75D6FBF3"/>
    <w:rsid w:val="75EB7F63"/>
    <w:rsid w:val="75EEA342"/>
    <w:rsid w:val="75F7B59A"/>
    <w:rsid w:val="75FEFF12"/>
    <w:rsid w:val="75FF0459"/>
    <w:rsid w:val="7606DF19"/>
    <w:rsid w:val="762F6932"/>
    <w:rsid w:val="763343BD"/>
    <w:rsid w:val="76453F14"/>
    <w:rsid w:val="76547A4E"/>
    <w:rsid w:val="7657B4DF"/>
    <w:rsid w:val="76701B3E"/>
    <w:rsid w:val="76903466"/>
    <w:rsid w:val="76A53B37"/>
    <w:rsid w:val="76A5A861"/>
    <w:rsid w:val="76C2EE65"/>
    <w:rsid w:val="76DFA894"/>
    <w:rsid w:val="76E1290D"/>
    <w:rsid w:val="7715F458"/>
    <w:rsid w:val="77189910"/>
    <w:rsid w:val="7723472C"/>
    <w:rsid w:val="77376FA4"/>
    <w:rsid w:val="773A469E"/>
    <w:rsid w:val="774B39EA"/>
    <w:rsid w:val="774E3B8A"/>
    <w:rsid w:val="7751E0F0"/>
    <w:rsid w:val="7760B47E"/>
    <w:rsid w:val="776392D7"/>
    <w:rsid w:val="777F0B84"/>
    <w:rsid w:val="77947F98"/>
    <w:rsid w:val="7797B785"/>
    <w:rsid w:val="77A62452"/>
    <w:rsid w:val="77AA3088"/>
    <w:rsid w:val="77B14CC6"/>
    <w:rsid w:val="77BF222C"/>
    <w:rsid w:val="77C3E5E6"/>
    <w:rsid w:val="77D53960"/>
    <w:rsid w:val="77DA691D"/>
    <w:rsid w:val="77E49F47"/>
    <w:rsid w:val="77F7CF7F"/>
    <w:rsid w:val="77FE2CFC"/>
    <w:rsid w:val="78012169"/>
    <w:rsid w:val="7808F22A"/>
    <w:rsid w:val="781138C8"/>
    <w:rsid w:val="78158D09"/>
    <w:rsid w:val="782CD0D1"/>
    <w:rsid w:val="7847BD47"/>
    <w:rsid w:val="78636F6A"/>
    <w:rsid w:val="78694ABB"/>
    <w:rsid w:val="786F6CF9"/>
    <w:rsid w:val="7874B1C8"/>
    <w:rsid w:val="787C7CAC"/>
    <w:rsid w:val="789BEF36"/>
    <w:rsid w:val="78A1E3BE"/>
    <w:rsid w:val="78A70738"/>
    <w:rsid w:val="78C6CE08"/>
    <w:rsid w:val="78CCE91E"/>
    <w:rsid w:val="78CD4633"/>
    <w:rsid w:val="78DE2CE5"/>
    <w:rsid w:val="78E89454"/>
    <w:rsid w:val="7906034C"/>
    <w:rsid w:val="791ADBE5"/>
    <w:rsid w:val="793AA001"/>
    <w:rsid w:val="794AA6C2"/>
    <w:rsid w:val="795573C3"/>
    <w:rsid w:val="795997BC"/>
    <w:rsid w:val="796B9A04"/>
    <w:rsid w:val="797897D2"/>
    <w:rsid w:val="797A1C50"/>
    <w:rsid w:val="798AA434"/>
    <w:rsid w:val="798C7945"/>
    <w:rsid w:val="7997D3CA"/>
    <w:rsid w:val="79A96DEC"/>
    <w:rsid w:val="79B243F6"/>
    <w:rsid w:val="79BD79D3"/>
    <w:rsid w:val="79C501B8"/>
    <w:rsid w:val="79DDCDBC"/>
    <w:rsid w:val="79EBAE24"/>
    <w:rsid w:val="79F02DD7"/>
    <w:rsid w:val="79F531EA"/>
    <w:rsid w:val="7A095CF1"/>
    <w:rsid w:val="7A193029"/>
    <w:rsid w:val="7A1C5D87"/>
    <w:rsid w:val="7A30517F"/>
    <w:rsid w:val="7A31891A"/>
    <w:rsid w:val="7A39424C"/>
    <w:rsid w:val="7A3AC613"/>
    <w:rsid w:val="7A3C830B"/>
    <w:rsid w:val="7A413E51"/>
    <w:rsid w:val="7A44A968"/>
    <w:rsid w:val="7A493706"/>
    <w:rsid w:val="7A508E7F"/>
    <w:rsid w:val="7A79AA7C"/>
    <w:rsid w:val="7A870AB8"/>
    <w:rsid w:val="7AA06947"/>
    <w:rsid w:val="7AA55CD1"/>
    <w:rsid w:val="7AA9964C"/>
    <w:rsid w:val="7AAAE2D7"/>
    <w:rsid w:val="7ABF8340"/>
    <w:rsid w:val="7AC14D74"/>
    <w:rsid w:val="7AE0B141"/>
    <w:rsid w:val="7AE832B7"/>
    <w:rsid w:val="7AFC641C"/>
    <w:rsid w:val="7B00C282"/>
    <w:rsid w:val="7B08A974"/>
    <w:rsid w:val="7B0B4E16"/>
    <w:rsid w:val="7B1B653D"/>
    <w:rsid w:val="7B1C763B"/>
    <w:rsid w:val="7B1F8DD8"/>
    <w:rsid w:val="7B365674"/>
    <w:rsid w:val="7B36FBC4"/>
    <w:rsid w:val="7B3BCF99"/>
    <w:rsid w:val="7B3F0E78"/>
    <w:rsid w:val="7B42B0FD"/>
    <w:rsid w:val="7B45BAFD"/>
    <w:rsid w:val="7B48EFD6"/>
    <w:rsid w:val="7B4BD05C"/>
    <w:rsid w:val="7B5A8B31"/>
    <w:rsid w:val="7B5AFA83"/>
    <w:rsid w:val="7B5CD837"/>
    <w:rsid w:val="7B622604"/>
    <w:rsid w:val="7B81DB54"/>
    <w:rsid w:val="7BB41106"/>
    <w:rsid w:val="7BBD850B"/>
    <w:rsid w:val="7BC76C3C"/>
    <w:rsid w:val="7BDDD53F"/>
    <w:rsid w:val="7BDFCA29"/>
    <w:rsid w:val="7BE4C9FE"/>
    <w:rsid w:val="7BF06BC8"/>
    <w:rsid w:val="7C15AE5F"/>
    <w:rsid w:val="7C408501"/>
    <w:rsid w:val="7C62EAC0"/>
    <w:rsid w:val="7C6463F9"/>
    <w:rsid w:val="7C64AF38"/>
    <w:rsid w:val="7C68CE27"/>
    <w:rsid w:val="7C719900"/>
    <w:rsid w:val="7C837BEF"/>
    <w:rsid w:val="7C853208"/>
    <w:rsid w:val="7CB5DE3A"/>
    <w:rsid w:val="7CB8861D"/>
    <w:rsid w:val="7CCE8FB2"/>
    <w:rsid w:val="7CD5245E"/>
    <w:rsid w:val="7CE725E6"/>
    <w:rsid w:val="7CE774F4"/>
    <w:rsid w:val="7D11A08B"/>
    <w:rsid w:val="7D26782C"/>
    <w:rsid w:val="7D2E5947"/>
    <w:rsid w:val="7D33F372"/>
    <w:rsid w:val="7D35BAB6"/>
    <w:rsid w:val="7D71BBD6"/>
    <w:rsid w:val="7D77F6E6"/>
    <w:rsid w:val="7D7D6577"/>
    <w:rsid w:val="7D7DA4F4"/>
    <w:rsid w:val="7DA15594"/>
    <w:rsid w:val="7DA60656"/>
    <w:rsid w:val="7DB077FB"/>
    <w:rsid w:val="7DC48B32"/>
    <w:rsid w:val="7DD32F92"/>
    <w:rsid w:val="7DE549D0"/>
    <w:rsid w:val="7DE5AC35"/>
    <w:rsid w:val="7DE6BC5C"/>
    <w:rsid w:val="7DE8B004"/>
    <w:rsid w:val="7DE8D151"/>
    <w:rsid w:val="7DF5FAB6"/>
    <w:rsid w:val="7E045F8D"/>
    <w:rsid w:val="7E07613E"/>
    <w:rsid w:val="7E1AFA8F"/>
    <w:rsid w:val="7E1CDDD8"/>
    <w:rsid w:val="7E1F1FB2"/>
    <w:rsid w:val="7E235414"/>
    <w:rsid w:val="7E3C0F5E"/>
    <w:rsid w:val="7E3F9D12"/>
    <w:rsid w:val="7E478DD5"/>
    <w:rsid w:val="7E5416FD"/>
    <w:rsid w:val="7E634D7F"/>
    <w:rsid w:val="7E6FCDDC"/>
    <w:rsid w:val="7E8C7C41"/>
    <w:rsid w:val="7E91A39B"/>
    <w:rsid w:val="7E96D237"/>
    <w:rsid w:val="7E9C3A2A"/>
    <w:rsid w:val="7EA0F1F7"/>
    <w:rsid w:val="7EB06CDD"/>
    <w:rsid w:val="7EE1B03B"/>
    <w:rsid w:val="7EEE992F"/>
    <w:rsid w:val="7EF15294"/>
    <w:rsid w:val="7EF7B647"/>
    <w:rsid w:val="7F143DD0"/>
    <w:rsid w:val="7F38AE80"/>
    <w:rsid w:val="7F40E5EA"/>
    <w:rsid w:val="7F58B43D"/>
    <w:rsid w:val="7F668CAE"/>
    <w:rsid w:val="7F733A17"/>
    <w:rsid w:val="7F7985C9"/>
    <w:rsid w:val="7F8B9E55"/>
    <w:rsid w:val="7F8F353A"/>
    <w:rsid w:val="7F9F043B"/>
    <w:rsid w:val="7FA411B2"/>
    <w:rsid w:val="7FAAEBCA"/>
    <w:rsid w:val="7FBC7513"/>
    <w:rsid w:val="7FC7D68D"/>
    <w:rsid w:val="7FC90CDD"/>
    <w:rsid w:val="7FD06446"/>
    <w:rsid w:val="7FD64350"/>
    <w:rsid w:val="7FF36A5F"/>
    <w:rsid w:val="7FFB5608"/>
  </w:rsids>
  <m:mathPr>
    <m:mathFont m:val="Cambria Math"/>
    <m:brkBin m:val="before"/>
    <m:brkBinSub m:val="--"/>
    <m:smallFrac m:val="0"/>
    <m:dispDef/>
    <m:lMargin m:val="0"/>
    <m:rMargin m:val="0"/>
    <m:defJc m:val="centerGroup"/>
    <m:wrapIndent m:val="1440"/>
    <m:intLim m:val="subSup"/>
    <m:naryLim m:val="undOvr"/>
  </m:mathPr>
  <w:themeFontLang w:val="en-IN" w:eastAsia="ja-JP"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7B14F"/>
  <w15:chartTrackingRefBased/>
  <w15:docId w15:val="{FC9E1DC8-BDF1-4BDE-9987-ADFD46429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DA5"/>
    <w:pPr>
      <w:spacing w:after="120" w:line="264" w:lineRule="auto"/>
      <w:jc w:val="both"/>
    </w:pPr>
    <w:rPr>
      <w:rFonts w:ascii="Times New Roman" w:hAnsi="Times New Roman"/>
      <w:sz w:val="24"/>
    </w:rPr>
  </w:style>
  <w:style w:type="paragraph" w:styleId="Heading1">
    <w:name w:val="heading 1"/>
    <w:basedOn w:val="Normal"/>
    <w:link w:val="Heading1Char"/>
    <w:autoRedefine/>
    <w:uiPriority w:val="9"/>
    <w:qFormat/>
    <w:rsid w:val="00032124"/>
    <w:pPr>
      <w:spacing w:before="100" w:beforeAutospacing="1" w:after="100" w:afterAutospacing="1" w:line="240" w:lineRule="auto"/>
      <w:outlineLvl w:val="0"/>
    </w:pPr>
    <w:rPr>
      <w:rFonts w:eastAsia="Times New Roman" w:cs="Times New Roman"/>
      <w:b/>
      <w:bCs/>
      <w:kern w:val="36"/>
      <w:sz w:val="32"/>
      <w:szCs w:val="48"/>
      <w:lang w:eastAsia="en-IN"/>
    </w:rPr>
  </w:style>
  <w:style w:type="paragraph" w:styleId="Heading2">
    <w:name w:val="heading 2"/>
    <w:basedOn w:val="Normal"/>
    <w:next w:val="Normal"/>
    <w:link w:val="Heading2Char"/>
    <w:uiPriority w:val="9"/>
    <w:unhideWhenUsed/>
    <w:qFormat/>
    <w:rsid w:val="005F5C87"/>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5F5C87"/>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5F5C87"/>
    <w:pPr>
      <w:keepNext/>
      <w:keepLines/>
      <w:spacing w:before="40" w:after="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5F5C87"/>
    <w:pPr>
      <w:keepNext/>
      <w:keepLines/>
      <w:spacing w:before="40" w:after="0"/>
      <w:outlineLvl w:val="4"/>
    </w:pPr>
    <w:rPr>
      <w:rFonts w:asciiTheme="majorHAnsi" w:eastAsiaTheme="majorEastAsia" w:hAnsiTheme="majorHAnsi" w:cstheme="majorBidi"/>
      <w:color w:val="44546A" w:themeColor="text2"/>
    </w:rPr>
  </w:style>
  <w:style w:type="paragraph" w:styleId="Heading6">
    <w:name w:val="heading 6"/>
    <w:basedOn w:val="Normal"/>
    <w:next w:val="Normal"/>
    <w:link w:val="Heading6Char"/>
    <w:uiPriority w:val="9"/>
    <w:semiHidden/>
    <w:unhideWhenUsed/>
    <w:qFormat/>
    <w:rsid w:val="005F5C87"/>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5F5C87"/>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5F5C87"/>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5F5C87"/>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75"/>
    <w:pPr>
      <w:ind w:left="720"/>
      <w:contextualSpacing/>
    </w:pPr>
  </w:style>
  <w:style w:type="character" w:styleId="Hyperlink">
    <w:name w:val="Hyperlink"/>
    <w:basedOn w:val="DefaultParagraphFont"/>
    <w:uiPriority w:val="99"/>
    <w:unhideWhenUsed/>
    <w:rsid w:val="00D31E4F"/>
    <w:rPr>
      <w:color w:val="0563C1" w:themeColor="hyperlink"/>
      <w:u w:val="single"/>
    </w:rPr>
  </w:style>
  <w:style w:type="character" w:styleId="UnresolvedMention">
    <w:name w:val="Unresolved Mention"/>
    <w:basedOn w:val="DefaultParagraphFont"/>
    <w:uiPriority w:val="99"/>
    <w:semiHidden/>
    <w:unhideWhenUsed/>
    <w:rsid w:val="00D31E4F"/>
    <w:rPr>
      <w:color w:val="605E5C"/>
      <w:shd w:val="clear" w:color="auto" w:fill="E1DFDD"/>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normaltextrun">
    <w:name w:val="normaltextrun"/>
    <w:basedOn w:val="DefaultParagraphFont"/>
    <w:rsid w:val="00BD7FE1"/>
  </w:style>
  <w:style w:type="character" w:customStyle="1" w:styleId="eop">
    <w:name w:val="eop"/>
    <w:basedOn w:val="DefaultParagraphFont"/>
    <w:rsid w:val="00BD7FE1"/>
  </w:style>
  <w:style w:type="character" w:customStyle="1" w:styleId="Heading1Char">
    <w:name w:val="Heading 1 Char"/>
    <w:basedOn w:val="DefaultParagraphFont"/>
    <w:link w:val="Heading1"/>
    <w:uiPriority w:val="9"/>
    <w:rsid w:val="00032124"/>
    <w:rPr>
      <w:rFonts w:ascii="Times New Roman" w:eastAsia="Times New Roman" w:hAnsi="Times New Roman" w:cs="Times New Roman"/>
      <w:b/>
      <w:bCs/>
      <w:kern w:val="36"/>
      <w:sz w:val="32"/>
      <w:szCs w:val="48"/>
      <w:lang w:eastAsia="en-IN"/>
    </w:rPr>
  </w:style>
  <w:style w:type="character" w:customStyle="1" w:styleId="Heading2Char">
    <w:name w:val="Heading 2 Char"/>
    <w:basedOn w:val="DefaultParagraphFont"/>
    <w:link w:val="Heading2"/>
    <w:uiPriority w:val="9"/>
    <w:rsid w:val="005F5C87"/>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5F5C87"/>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5F5C87"/>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sid w:val="005F5C87"/>
    <w:rPr>
      <w:rFonts w:asciiTheme="majorHAnsi" w:eastAsiaTheme="majorEastAsia" w:hAnsiTheme="majorHAnsi" w:cstheme="majorBidi"/>
      <w:color w:val="44546A" w:themeColor="text2"/>
    </w:rPr>
  </w:style>
  <w:style w:type="character" w:customStyle="1" w:styleId="Heading6Char">
    <w:name w:val="Heading 6 Char"/>
    <w:basedOn w:val="DefaultParagraphFont"/>
    <w:link w:val="Heading6"/>
    <w:uiPriority w:val="9"/>
    <w:semiHidden/>
    <w:rsid w:val="005F5C87"/>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5F5C87"/>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5F5C87"/>
    <w:rPr>
      <w:rFonts w:asciiTheme="majorHAnsi" w:eastAsiaTheme="majorEastAsia" w:hAnsiTheme="majorHAnsi" w:cstheme="majorBidi"/>
      <w:b/>
      <w:bCs/>
      <w:color w:val="44546A" w:themeColor="text2"/>
      <w:sz w:val="24"/>
      <w:szCs w:val="20"/>
    </w:rPr>
  </w:style>
  <w:style w:type="character" w:customStyle="1" w:styleId="Heading9Char">
    <w:name w:val="Heading 9 Char"/>
    <w:basedOn w:val="DefaultParagraphFont"/>
    <w:link w:val="Heading9"/>
    <w:uiPriority w:val="9"/>
    <w:semiHidden/>
    <w:rsid w:val="005F5C87"/>
    <w:rPr>
      <w:rFonts w:asciiTheme="majorHAnsi" w:eastAsiaTheme="majorEastAsia" w:hAnsiTheme="majorHAnsi" w:cstheme="majorBidi"/>
      <w:b/>
      <w:bCs/>
      <w:i/>
      <w:iCs/>
      <w:color w:val="44546A" w:themeColor="text2"/>
      <w:sz w:val="24"/>
      <w:szCs w:val="20"/>
    </w:rPr>
  </w:style>
  <w:style w:type="paragraph" w:styleId="TOCHeading">
    <w:name w:val="TOC Heading"/>
    <w:basedOn w:val="Heading1"/>
    <w:next w:val="Normal"/>
    <w:uiPriority w:val="39"/>
    <w:unhideWhenUsed/>
    <w:qFormat/>
    <w:rsid w:val="005F5C87"/>
    <w:pPr>
      <w:keepNext/>
      <w:keepLines/>
      <w:spacing w:before="320" w:beforeAutospacing="0" w:after="0" w:afterAutospacing="0"/>
      <w:outlineLvl w:val="9"/>
    </w:pPr>
    <w:rPr>
      <w:rFonts w:eastAsiaTheme="majorEastAsia" w:cstheme="majorBidi"/>
      <w:bCs w:val="0"/>
      <w:kern w:val="0"/>
      <w:sz w:val="28"/>
      <w:szCs w:val="32"/>
      <w:lang w:eastAsia="en-US"/>
    </w:rPr>
  </w:style>
  <w:style w:type="paragraph" w:styleId="Caption">
    <w:name w:val="caption"/>
    <w:basedOn w:val="Normal"/>
    <w:next w:val="Normal"/>
    <w:uiPriority w:val="35"/>
    <w:semiHidden/>
    <w:unhideWhenUsed/>
    <w:qFormat/>
    <w:rsid w:val="005F5C87"/>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5F5C87"/>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5F5C87"/>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5F5C87"/>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5F5C87"/>
    <w:rPr>
      <w:rFonts w:asciiTheme="majorHAnsi" w:eastAsiaTheme="majorEastAsia" w:hAnsiTheme="majorHAnsi" w:cstheme="majorBidi"/>
      <w:sz w:val="24"/>
      <w:szCs w:val="24"/>
    </w:rPr>
  </w:style>
  <w:style w:type="character" w:styleId="Strong">
    <w:name w:val="Strong"/>
    <w:basedOn w:val="DefaultParagraphFont"/>
    <w:uiPriority w:val="22"/>
    <w:qFormat/>
    <w:rsid w:val="005F5C87"/>
    <w:rPr>
      <w:b/>
      <w:bCs/>
    </w:rPr>
  </w:style>
  <w:style w:type="character" w:styleId="Emphasis">
    <w:name w:val="Emphasis"/>
    <w:basedOn w:val="DefaultParagraphFont"/>
    <w:uiPriority w:val="20"/>
    <w:qFormat/>
    <w:rsid w:val="005F5C87"/>
    <w:rPr>
      <w:i/>
      <w:iCs/>
    </w:rPr>
  </w:style>
  <w:style w:type="paragraph" w:styleId="NoSpacing">
    <w:name w:val="No Spacing"/>
    <w:uiPriority w:val="1"/>
    <w:qFormat/>
    <w:rsid w:val="005F5C87"/>
    <w:pPr>
      <w:spacing w:after="0" w:line="240" w:lineRule="auto"/>
    </w:pPr>
  </w:style>
  <w:style w:type="paragraph" w:styleId="Quote">
    <w:name w:val="Quote"/>
    <w:basedOn w:val="Normal"/>
    <w:next w:val="Normal"/>
    <w:link w:val="QuoteChar"/>
    <w:uiPriority w:val="29"/>
    <w:qFormat/>
    <w:rsid w:val="005F5C87"/>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5F5C87"/>
    <w:rPr>
      <w:rFonts w:ascii="Times New Roman" w:eastAsiaTheme="minorEastAsia" w:hAnsi="Times New Roman"/>
      <w:i/>
      <w:iCs/>
      <w:color w:val="404040" w:themeColor="text1" w:themeTint="BF"/>
      <w:sz w:val="24"/>
      <w:szCs w:val="20"/>
    </w:rPr>
  </w:style>
  <w:style w:type="paragraph" w:styleId="IntenseQuote">
    <w:name w:val="Intense Quote"/>
    <w:basedOn w:val="Normal"/>
    <w:next w:val="Normal"/>
    <w:link w:val="IntenseQuoteChar"/>
    <w:uiPriority w:val="30"/>
    <w:qFormat/>
    <w:rsid w:val="005F5C87"/>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F5C87"/>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F5C87"/>
    <w:rPr>
      <w:i/>
      <w:iCs/>
      <w:color w:val="404040" w:themeColor="text1" w:themeTint="BF"/>
    </w:rPr>
  </w:style>
  <w:style w:type="character" w:styleId="IntenseEmphasis">
    <w:name w:val="Intense Emphasis"/>
    <w:basedOn w:val="DefaultParagraphFont"/>
    <w:uiPriority w:val="21"/>
    <w:qFormat/>
    <w:rsid w:val="005F5C87"/>
    <w:rPr>
      <w:b/>
      <w:bCs/>
      <w:i/>
      <w:iCs/>
    </w:rPr>
  </w:style>
  <w:style w:type="character" w:styleId="SubtleReference">
    <w:name w:val="Subtle Reference"/>
    <w:basedOn w:val="DefaultParagraphFont"/>
    <w:uiPriority w:val="31"/>
    <w:qFormat/>
    <w:rsid w:val="005F5C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5C87"/>
    <w:rPr>
      <w:b/>
      <w:bCs/>
      <w:smallCaps/>
      <w:spacing w:val="5"/>
      <w:u w:val="single"/>
    </w:rPr>
  </w:style>
  <w:style w:type="character" w:styleId="BookTitle">
    <w:name w:val="Book Title"/>
    <w:basedOn w:val="DefaultParagraphFont"/>
    <w:uiPriority w:val="33"/>
    <w:qFormat/>
    <w:rsid w:val="005F5C87"/>
    <w:rPr>
      <w:b/>
      <w:bCs/>
      <w:smallCaps/>
    </w:rPr>
  </w:style>
  <w:style w:type="paragraph" w:styleId="TOC1">
    <w:name w:val="toc 1"/>
    <w:basedOn w:val="Normal"/>
    <w:next w:val="Normal"/>
    <w:autoRedefine/>
    <w:uiPriority w:val="39"/>
    <w:unhideWhenUsed/>
    <w:rsid w:val="00971520"/>
    <w:pPr>
      <w:tabs>
        <w:tab w:val="right" w:leader="dot" w:pos="10456"/>
      </w:tabs>
      <w:spacing w:after="100"/>
    </w:pPr>
    <w:rPr>
      <w:noProof/>
      <w:lang w:val="en-US"/>
    </w:rPr>
  </w:style>
  <w:style w:type="character" w:customStyle="1" w:styleId="mntl-sc-block-headingtext">
    <w:name w:val="mntl-sc-block-heading__text"/>
    <w:basedOn w:val="DefaultParagraphFont"/>
    <w:rsid w:val="004C44E1"/>
  </w:style>
  <w:style w:type="character" w:customStyle="1" w:styleId="mord">
    <w:name w:val="mord"/>
    <w:basedOn w:val="DefaultParagraphFont"/>
    <w:rsid w:val="004C44E1"/>
  </w:style>
  <w:style w:type="character" w:customStyle="1" w:styleId="vlist-s">
    <w:name w:val="vlist-s"/>
    <w:basedOn w:val="DefaultParagraphFont"/>
    <w:rsid w:val="004C44E1"/>
  </w:style>
  <w:style w:type="character" w:customStyle="1" w:styleId="mrel">
    <w:name w:val="mrel"/>
    <w:basedOn w:val="DefaultParagraphFont"/>
    <w:rsid w:val="004C44E1"/>
  </w:style>
  <w:style w:type="character" w:customStyle="1" w:styleId="mbin">
    <w:name w:val="mbin"/>
    <w:basedOn w:val="DefaultParagraphFont"/>
    <w:rsid w:val="004C44E1"/>
  </w:style>
  <w:style w:type="character" w:styleId="PlaceholderText">
    <w:name w:val="Placeholder Text"/>
    <w:basedOn w:val="DefaultParagraphFont"/>
    <w:uiPriority w:val="99"/>
    <w:semiHidden/>
    <w:rsid w:val="004C44E1"/>
    <w:rPr>
      <w:color w:val="808080"/>
    </w:rPr>
  </w:style>
  <w:style w:type="paragraph" w:customStyle="1" w:styleId="comp">
    <w:name w:val="comp"/>
    <w:basedOn w:val="Normal"/>
    <w:rsid w:val="003B08A3"/>
    <w:pPr>
      <w:spacing w:before="100" w:beforeAutospacing="1" w:after="100" w:afterAutospacing="1" w:line="240" w:lineRule="auto"/>
      <w:jc w:val="left"/>
    </w:pPr>
    <w:rPr>
      <w:rFonts w:eastAsia="Times New Roman" w:cs="Times New Roman"/>
      <w:szCs w:val="24"/>
      <w:lang w:eastAsia="en-IN"/>
    </w:rPr>
  </w:style>
  <w:style w:type="paragraph" w:styleId="TOC2">
    <w:name w:val="toc 2"/>
    <w:basedOn w:val="Normal"/>
    <w:next w:val="Normal"/>
    <w:autoRedefine/>
    <w:uiPriority w:val="39"/>
    <w:unhideWhenUsed/>
    <w:rsid w:val="00E412B4"/>
    <w:pPr>
      <w:spacing w:after="100"/>
      <w:ind w:left="220"/>
    </w:pPr>
  </w:style>
  <w:style w:type="paragraph" w:styleId="Revision">
    <w:name w:val="Revision"/>
    <w:hidden/>
    <w:uiPriority w:val="99"/>
    <w:semiHidden/>
    <w:rsid w:val="004E4954"/>
    <w:pPr>
      <w:spacing w:after="0" w:line="240" w:lineRule="auto"/>
    </w:pPr>
    <w:rPr>
      <w:rFonts w:ascii="Times New Roman" w:hAnsi="Times New Roman"/>
      <w:sz w:val="24"/>
    </w:rPr>
  </w:style>
  <w:style w:type="table" w:styleId="GridTable5Dark-Accent5">
    <w:name w:val="Grid Table 5 Dark Accent 5"/>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1Light">
    <w:name w:val="Grid Table 1 Light"/>
    <w:basedOn w:val="TableNormal"/>
    <w:uiPriority w:val="46"/>
    <w:rsid w:val="00E93D5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5Dark-Accent3">
    <w:name w:val="Grid Table 5 Dark Accent 3"/>
    <w:basedOn w:val="TableNormal"/>
    <w:uiPriority w:val="50"/>
    <w:rsid w:val="00E93D5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A534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475"/>
    <w:rPr>
      <w:rFonts w:ascii="Times New Roman" w:hAnsi="Times New Roman"/>
      <w:sz w:val="24"/>
    </w:rPr>
  </w:style>
  <w:style w:type="paragraph" w:styleId="Footer">
    <w:name w:val="footer"/>
    <w:basedOn w:val="Normal"/>
    <w:link w:val="FooterChar"/>
    <w:uiPriority w:val="99"/>
    <w:unhideWhenUsed/>
    <w:rsid w:val="00A534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47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685792">
      <w:bodyDiv w:val="1"/>
      <w:marLeft w:val="0"/>
      <w:marRight w:val="0"/>
      <w:marTop w:val="0"/>
      <w:marBottom w:val="0"/>
      <w:divBdr>
        <w:top w:val="none" w:sz="0" w:space="0" w:color="auto"/>
        <w:left w:val="none" w:sz="0" w:space="0" w:color="auto"/>
        <w:bottom w:val="none" w:sz="0" w:space="0" w:color="auto"/>
        <w:right w:val="none" w:sz="0" w:space="0" w:color="auto"/>
      </w:divBdr>
    </w:div>
    <w:div w:id="744305864">
      <w:bodyDiv w:val="1"/>
      <w:marLeft w:val="0"/>
      <w:marRight w:val="0"/>
      <w:marTop w:val="0"/>
      <w:marBottom w:val="0"/>
      <w:divBdr>
        <w:top w:val="none" w:sz="0" w:space="0" w:color="auto"/>
        <w:left w:val="none" w:sz="0" w:space="0" w:color="auto"/>
        <w:bottom w:val="none" w:sz="0" w:space="0" w:color="auto"/>
        <w:right w:val="none" w:sz="0" w:space="0" w:color="auto"/>
      </w:divBdr>
    </w:div>
    <w:div w:id="1067874732">
      <w:bodyDiv w:val="1"/>
      <w:marLeft w:val="0"/>
      <w:marRight w:val="0"/>
      <w:marTop w:val="0"/>
      <w:marBottom w:val="0"/>
      <w:divBdr>
        <w:top w:val="none" w:sz="0" w:space="0" w:color="auto"/>
        <w:left w:val="none" w:sz="0" w:space="0" w:color="auto"/>
        <w:bottom w:val="none" w:sz="0" w:space="0" w:color="auto"/>
        <w:right w:val="none" w:sz="0" w:space="0" w:color="auto"/>
      </w:divBdr>
    </w:div>
    <w:div w:id="1381635508">
      <w:bodyDiv w:val="1"/>
      <w:marLeft w:val="0"/>
      <w:marRight w:val="0"/>
      <w:marTop w:val="0"/>
      <w:marBottom w:val="0"/>
      <w:divBdr>
        <w:top w:val="none" w:sz="0" w:space="0" w:color="auto"/>
        <w:left w:val="none" w:sz="0" w:space="0" w:color="auto"/>
        <w:bottom w:val="none" w:sz="0" w:space="0" w:color="auto"/>
        <w:right w:val="none" w:sz="0" w:space="0" w:color="auto"/>
      </w:divBdr>
    </w:div>
    <w:div w:id="1496261177">
      <w:bodyDiv w:val="1"/>
      <w:marLeft w:val="0"/>
      <w:marRight w:val="0"/>
      <w:marTop w:val="0"/>
      <w:marBottom w:val="0"/>
      <w:divBdr>
        <w:top w:val="none" w:sz="0" w:space="0" w:color="auto"/>
        <w:left w:val="none" w:sz="0" w:space="0" w:color="auto"/>
        <w:bottom w:val="none" w:sz="0" w:space="0" w:color="auto"/>
        <w:right w:val="none" w:sz="0" w:space="0" w:color="auto"/>
      </w:divBdr>
    </w:div>
    <w:div w:id="1666318621">
      <w:bodyDiv w:val="1"/>
      <w:marLeft w:val="0"/>
      <w:marRight w:val="0"/>
      <w:marTop w:val="0"/>
      <w:marBottom w:val="0"/>
      <w:divBdr>
        <w:top w:val="none" w:sz="0" w:space="0" w:color="auto"/>
        <w:left w:val="none" w:sz="0" w:space="0" w:color="auto"/>
        <w:bottom w:val="none" w:sz="0" w:space="0" w:color="auto"/>
        <w:right w:val="none" w:sz="0" w:space="0" w:color="auto"/>
      </w:divBdr>
    </w:div>
    <w:div w:id="173173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seindia.com" TargetMode="External"/><Relationship Id="rId18" Type="http://schemas.openxmlformats.org/officeDocument/2006/relationships/image" Target="media/image5.png"/><Relationship Id="rId26" Type="http://schemas.microsoft.com/office/2020/10/relationships/intelligence" Target="intelligence2.xml"/><Relationship Id="rId3" Type="http://schemas.openxmlformats.org/officeDocument/2006/relationships/customXml" Target="../customXml/item3.xml"/><Relationship Id="rId21" Type="http://schemas.openxmlformats.org/officeDocument/2006/relationships/hyperlink" Target="https://doi.org/10.1177/0256090920100403" TargetMode="External"/><Relationship Id="rId7" Type="http://schemas.openxmlformats.org/officeDocument/2006/relationships/settings" Target="settings.xml"/><Relationship Id="rId12" Type="http://schemas.openxmlformats.org/officeDocument/2006/relationships/hyperlink" Target="http://www.chittorgarh.com" TargetMode="Externa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doi.org/10.18843/ijms/v5i1(4)/0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screener.in"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hyperlink" Target="https://doi.org/10.1016/j.finmar.2009.0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91DC673EF241F46941233CFA36DB281" ma:contentTypeVersion="4" ma:contentTypeDescription="Create a new document." ma:contentTypeScope="" ma:versionID="f9a4bb6ec6f4354d1635ab428ee38431">
  <xsd:schema xmlns:xsd="http://www.w3.org/2001/XMLSchema" xmlns:xs="http://www.w3.org/2001/XMLSchema" xmlns:p="http://schemas.microsoft.com/office/2006/metadata/properties" xmlns:ns2="0a194370-15ee-4bec-809d-6a2cb21c7e39" targetNamespace="http://schemas.microsoft.com/office/2006/metadata/properties" ma:root="true" ma:fieldsID="f5815d798caf5f9e46d64d9ef88762dc" ns2:_="">
    <xsd:import namespace="0a194370-15ee-4bec-809d-6a2cb21c7e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194370-15ee-4bec-809d-6a2cb21c7e3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5150118-7E83-48D9-A988-75C8E1CF7C37}">
  <ds:schemaRefs>
    <ds:schemaRef ds:uri="http://schemas.openxmlformats.org/officeDocument/2006/bibliography"/>
  </ds:schemaRefs>
</ds:datastoreItem>
</file>

<file path=customXml/itemProps2.xml><?xml version="1.0" encoding="utf-8"?>
<ds:datastoreItem xmlns:ds="http://schemas.openxmlformats.org/officeDocument/2006/customXml" ds:itemID="{102C6447-921B-4F9F-9676-FBDDE9E2A3C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B6F0A51-51EF-4626-A0D3-4DDA7D020719}">
  <ds:schemaRefs>
    <ds:schemaRef ds:uri="http://schemas.microsoft.com/sharepoint/v3/contenttype/forms"/>
  </ds:schemaRefs>
</ds:datastoreItem>
</file>

<file path=customXml/itemProps4.xml><?xml version="1.0" encoding="utf-8"?>
<ds:datastoreItem xmlns:ds="http://schemas.openxmlformats.org/officeDocument/2006/customXml" ds:itemID="{3D1D7217-D664-468A-B4E3-8D433D2C4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194370-15ee-4bec-809d-6a2cb21c7e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21</Pages>
  <Words>5545</Words>
  <Characters>31608</Characters>
  <Application>Microsoft Office Word</Application>
  <DocSecurity>0</DocSecurity>
  <Lines>263</Lines>
  <Paragraphs>74</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
      <vt:lpstr>Glossary</vt:lpstr>
      <vt:lpstr>Introduction</vt:lpstr>
      <vt:lpstr>Purpose of the study</vt:lpstr>
      <vt:lpstr>Objective</vt:lpstr>
      <vt:lpstr>Literature Review</vt:lpstr>
      <vt:lpstr>Data Collection</vt:lpstr>
      <vt:lpstr>Data Cleaning Methodology</vt:lpstr>
      <vt:lpstr>Exploratory Data Analysis</vt:lpstr>
      <vt:lpstr>Statistical Methodology</vt:lpstr>
      <vt:lpstr>    Principal Component Analysis (PCA)</vt:lpstr>
      <vt:lpstr>    Multiple Linear Regression (MLR)</vt:lpstr>
      <vt:lpstr>Statistical Analysis</vt:lpstr>
      <vt:lpstr>Conclusion</vt:lpstr>
      <vt:lpstr>Limitations</vt:lpstr>
      <vt:lpstr>Future Scope</vt:lpstr>
      <vt:lpstr>References</vt:lpstr>
      <vt:lpstr>Appendix</vt:lpstr>
    </vt:vector>
  </TitlesOfParts>
  <Company/>
  <LinksUpToDate>false</LinksUpToDate>
  <CharactersWithSpaces>37079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LIZEL RODRIGUES</dc:creator>
  <cp:keywords/>
  <dc:description/>
  <cp:lastModifiedBy>LIZEL RODRIGUES</cp:lastModifiedBy>
  <cp:revision>5</cp:revision>
  <dcterms:created xsi:type="dcterms:W3CDTF">2021-11-11T05:06:00Z</dcterms:created>
  <dcterms:modified xsi:type="dcterms:W3CDTF">2021-11-11T05:08:00Z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0x010100B91DC673EF241F46941233CFA36DB281</vt:lpwstr>
  </property>
</Properties>
</file>