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ajdhani" w:cs="Rajdhani" w:eastAsia="Rajdhani" w:hAnsi="Rajdhani"/>
          <w:b w:val="1"/>
          <w:color w:val="000000"/>
          <w:sz w:val="36"/>
          <w:szCs w:val="36"/>
        </w:rPr>
      </w:pPr>
      <w:bookmarkStart w:colFirst="0" w:colLast="0" w:name="_heading=h.30j0zll" w:id="0"/>
      <w:bookmarkEnd w:id="0"/>
      <w:r w:rsidDel="00000000" w:rsidR="00000000" w:rsidRPr="00000000">
        <w:rPr>
          <w:rFonts w:ascii="Rajdhani" w:cs="Rajdhani" w:eastAsia="Rajdhani" w:hAnsi="Rajdhani"/>
          <w:b w:val="1"/>
          <w:color w:val="000000"/>
          <w:sz w:val="36"/>
          <w:szCs w:val="36"/>
          <w:rtl w:val="0"/>
        </w:rPr>
        <w:t xml:space="preserve">Back End I</w:t>
      </w:r>
    </w:p>
    <w:p w:rsidR="00000000" w:rsidDel="00000000" w:rsidP="00000000" w:rsidRDefault="00000000" w:rsidRPr="00000000" w14:paraId="00000002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ajdhani" w:cs="Rajdhani" w:eastAsia="Rajdhani" w:hAnsi="Rajdhani"/>
          <w:b w:val="1"/>
          <w:color w:val="000000"/>
          <w:sz w:val="50"/>
          <w:szCs w:val="50"/>
        </w:rPr>
      </w:pPr>
      <w:bookmarkStart w:colFirst="0" w:colLast="0" w:name="_heading=h.yikpz52qa8m5" w:id="1"/>
      <w:bookmarkEnd w:id="1"/>
      <w:r w:rsidDel="00000000" w:rsidR="00000000" w:rsidRPr="00000000">
        <w:rPr>
          <w:rFonts w:ascii="Rajdhani" w:cs="Rajdhani" w:eastAsia="Rajdhani" w:hAnsi="Rajdhani"/>
          <w:b w:val="1"/>
          <w:color w:val="000000"/>
          <w:sz w:val="50"/>
          <w:szCs w:val="50"/>
          <w:rtl w:val="0"/>
        </w:rPr>
        <w:t xml:space="preserve">Ejercicio con profesor: patrón facade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ajdhani" w:cs="Rajdhani" w:eastAsia="Rajdhani" w:hAnsi="Rajdhani"/>
          <w:b w:val="1"/>
          <w:sz w:val="40"/>
          <w:szCs w:val="40"/>
        </w:rPr>
      </w:pPr>
      <w:bookmarkStart w:colFirst="0" w:colLast="0" w:name="_heading=h.1fob9te" w:id="2"/>
      <w:bookmarkEnd w:id="2"/>
      <w:r w:rsidDel="00000000" w:rsidR="00000000" w:rsidRPr="00000000">
        <w:rPr>
          <w:rFonts w:ascii="Rajdhani" w:cs="Rajdhani" w:eastAsia="Rajdhani" w:hAnsi="Rajdhani"/>
          <w:b w:val="1"/>
          <w:sz w:val="40"/>
          <w:szCs w:val="40"/>
          <w:rtl w:val="0"/>
        </w:rPr>
        <w:t xml:space="preserve">Objetivo</w:t>
      </w:r>
    </w:p>
    <w:p w:rsidR="00000000" w:rsidDel="00000000" w:rsidP="00000000" w:rsidRDefault="00000000" w:rsidRPr="00000000" w14:paraId="00000004">
      <w:pPr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Realizar el diagrama </w:t>
      </w:r>
      <w:r w:rsidDel="00000000" w:rsidR="00000000" w:rsidRPr="00000000">
        <w:rPr>
          <w:rFonts w:ascii="Open Sans" w:cs="Open Sans" w:eastAsia="Open Sans" w:hAnsi="Open Sans"/>
          <w:b w:val="1"/>
          <w:color w:val="434343"/>
          <w:rtl w:val="0"/>
        </w:rPr>
        <w:t xml:space="preserve">UML</w:t>
      </w: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 y </w:t>
      </w:r>
      <w:r w:rsidDel="00000000" w:rsidR="00000000" w:rsidRPr="00000000">
        <w:rPr>
          <w:rFonts w:ascii="Open Sans" w:cs="Open Sans" w:eastAsia="Open Sans" w:hAnsi="Open Sans"/>
          <w:b w:val="1"/>
          <w:color w:val="434343"/>
          <w:rtl w:val="0"/>
        </w:rPr>
        <w:t xml:space="preserve">programar en Java</w:t>
      </w: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, implementando patrón </w:t>
      </w:r>
      <w:r w:rsidDel="00000000" w:rsidR="00000000" w:rsidRPr="00000000">
        <w:rPr>
          <w:rFonts w:ascii="Open Sans" w:cs="Open Sans" w:eastAsia="Open Sans" w:hAnsi="Open Sans"/>
          <w:b w:val="1"/>
          <w:color w:val="434343"/>
          <w:rtl w:val="0"/>
        </w:rPr>
        <w:t xml:space="preserve">Facade</w:t>
      </w: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 según el siguiente enunciado:</w:t>
      </w:r>
    </w:p>
    <w:p w:rsidR="00000000" w:rsidDel="00000000" w:rsidP="00000000" w:rsidRDefault="00000000" w:rsidRPr="00000000" w14:paraId="00000005">
      <w:pPr>
        <w:spacing w:before="0" w:line="240" w:lineRule="auto"/>
        <w:ind w:left="0" w:firstLine="0"/>
        <w:jc w:val="both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before="0" w:line="331.20000000000005" w:lineRule="auto"/>
        <w:ind w:left="0" w:firstLine="0"/>
        <w:jc w:val="both"/>
        <w:rPr>
          <w:rFonts w:ascii="Rajdhani" w:cs="Rajdhani" w:eastAsia="Rajdhani" w:hAnsi="Rajdhani"/>
          <w:b w:val="1"/>
          <w:color w:val="434343"/>
          <w:sz w:val="34"/>
          <w:szCs w:val="34"/>
        </w:rPr>
      </w:pPr>
      <w:r w:rsidDel="00000000" w:rsidR="00000000" w:rsidRPr="00000000">
        <w:rPr>
          <w:rFonts w:ascii="Rajdhani" w:cs="Rajdhani" w:eastAsia="Rajdhani" w:hAnsi="Rajdhani"/>
          <w:b w:val="1"/>
          <w:color w:val="434343"/>
          <w:sz w:val="34"/>
          <w:szCs w:val="34"/>
          <w:rtl w:val="0"/>
        </w:rPr>
        <w:t xml:space="preserve">Enunciado</w:t>
      </w:r>
    </w:p>
    <w:p w:rsidR="00000000" w:rsidDel="00000000" w:rsidP="00000000" w:rsidRDefault="00000000" w:rsidRPr="00000000" w14:paraId="00000007">
      <w:pPr>
        <w:pageBreakBefore w:val="0"/>
        <w:spacing w:after="200" w:before="0" w:line="331.20000000000005" w:lineRule="auto"/>
        <w:ind w:left="0" w:firstLine="0"/>
        <w:jc w:val="both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Supongamos que tenemos que programar un sistema de cálculo de descuento en un supermercado.</w:t>
      </w:r>
    </w:p>
    <w:p w:rsidR="00000000" w:rsidDel="00000000" w:rsidP="00000000" w:rsidRDefault="00000000" w:rsidRPr="00000000" w14:paraId="00000008">
      <w:pPr>
        <w:pageBreakBefore w:val="0"/>
        <w:spacing w:after="200" w:before="0" w:line="331.20000000000005" w:lineRule="auto"/>
        <w:ind w:left="0" w:firstLine="0"/>
        <w:jc w:val="both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Hay descuentos acumulables (se suman los porcentajes) según: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pacing w:after="0" w:afterAutospacing="0" w:before="0" w:line="331.20000000000005" w:lineRule="auto"/>
        <w:ind w:left="720" w:hanging="360"/>
        <w:jc w:val="both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Por </w:t>
      </w:r>
      <w:r w:rsidDel="00000000" w:rsidR="00000000" w:rsidRPr="00000000">
        <w:rPr>
          <w:rFonts w:ascii="Open Sans" w:cs="Open Sans" w:eastAsia="Open Sans" w:hAnsi="Open Sans"/>
          <w:b w:val="1"/>
          <w:color w:val="434343"/>
          <w:rtl w:val="0"/>
        </w:rPr>
        <w:t xml:space="preserve">tarjeta</w:t>
      </w: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: si es del banco Star Bank tiene un 20% de descuento extra.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pacing w:after="0" w:afterAutospacing="0" w:before="0" w:line="331.20000000000005" w:lineRule="auto"/>
        <w:ind w:left="720" w:hanging="360"/>
        <w:jc w:val="both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Por </w:t>
      </w:r>
      <w:r w:rsidDel="00000000" w:rsidR="00000000" w:rsidRPr="00000000">
        <w:rPr>
          <w:rFonts w:ascii="Open Sans" w:cs="Open Sans" w:eastAsia="Open Sans" w:hAnsi="Open Sans"/>
          <w:b w:val="1"/>
          <w:color w:val="434343"/>
          <w:rtl w:val="0"/>
        </w:rPr>
        <w:t xml:space="preserve">tipo de producto</w:t>
      </w: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: las latas tienen un 10% de descuento.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pacing w:after="200" w:before="0" w:line="331.20000000000005" w:lineRule="auto"/>
        <w:ind w:left="720" w:hanging="360"/>
        <w:jc w:val="both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Por </w:t>
      </w:r>
      <w:r w:rsidDel="00000000" w:rsidR="00000000" w:rsidRPr="00000000">
        <w:rPr>
          <w:rFonts w:ascii="Open Sans" w:cs="Open Sans" w:eastAsia="Open Sans" w:hAnsi="Open Sans"/>
          <w:b w:val="1"/>
          <w:color w:val="434343"/>
          <w:rtl w:val="0"/>
        </w:rPr>
        <w:t xml:space="preserve">cantidad</w:t>
      </w: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: si compran más de 12 hay un descuento del 15%.</w:t>
      </w:r>
    </w:p>
    <w:p w:rsidR="00000000" w:rsidDel="00000000" w:rsidP="00000000" w:rsidRDefault="00000000" w:rsidRPr="00000000" w14:paraId="0000000C">
      <w:pPr>
        <w:pageBreakBefore w:val="0"/>
        <w:spacing w:after="200" w:before="0" w:line="331.20000000000005" w:lineRule="auto"/>
        <w:ind w:left="0" w:firstLine="0"/>
        <w:jc w:val="both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Cada política de descuento está implementada en una API diferente: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spacing w:after="0" w:afterAutospacing="0" w:before="0" w:line="331.20000000000005" w:lineRule="auto"/>
        <w:ind w:left="720" w:hanging="360"/>
        <w:jc w:val="both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ApiTarjeta: </w:t>
      </w:r>
      <w:r w:rsidDel="00000000" w:rsidR="00000000" w:rsidRPr="00000000">
        <w:rPr>
          <w:rFonts w:ascii="Open Sans" w:cs="Open Sans" w:eastAsia="Open Sans" w:hAnsi="Open Sans"/>
          <w:b w:val="1"/>
          <w:color w:val="434343"/>
          <w:rtl w:val="0"/>
        </w:rPr>
        <w:t xml:space="preserve">int descuento(Tarjeta)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spacing w:after="0" w:afterAutospacing="0" w:before="0" w:line="331.20000000000005" w:lineRule="auto"/>
        <w:ind w:left="720" w:hanging="360"/>
        <w:jc w:val="both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ApiProducto</w:t>
      </w: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: </w:t>
      </w:r>
      <w:r w:rsidDel="00000000" w:rsidR="00000000" w:rsidRPr="00000000">
        <w:rPr>
          <w:rFonts w:ascii="Open Sans" w:cs="Open Sans" w:eastAsia="Open Sans" w:hAnsi="Open Sans"/>
          <w:b w:val="1"/>
          <w:color w:val="434343"/>
          <w:rtl w:val="0"/>
        </w:rPr>
        <w:t xml:space="preserve">int descuento(Producto)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spacing w:after="200" w:before="0" w:line="331.20000000000005" w:lineRule="auto"/>
        <w:ind w:left="720" w:hanging="360"/>
        <w:jc w:val="both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ApiCantidad</w:t>
      </w: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: </w:t>
      </w:r>
      <w:r w:rsidDel="00000000" w:rsidR="00000000" w:rsidRPr="00000000">
        <w:rPr>
          <w:rFonts w:ascii="Open Sans" w:cs="Open Sans" w:eastAsia="Open Sans" w:hAnsi="Open Sans"/>
          <w:b w:val="1"/>
          <w:color w:val="434343"/>
          <w:rtl w:val="0"/>
        </w:rPr>
        <w:t xml:space="preserve">int</w:t>
      </w: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434343"/>
          <w:rtl w:val="0"/>
        </w:rPr>
        <w:t xml:space="preserve">descuento(cantidad)</w:t>
      </w: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00" w:before="0" w:line="331.20000000000005" w:lineRule="auto"/>
        <w:ind w:left="0" w:firstLine="0"/>
        <w:jc w:val="both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Por lo cual se implementará una fachada que permita exponer el cálculo de descuento de alto nivel que utilice las diferentes api.</w:t>
      </w:r>
    </w:p>
    <w:p w:rsidR="00000000" w:rsidDel="00000000" w:rsidP="00000000" w:rsidRDefault="00000000" w:rsidRPr="00000000" w14:paraId="00000011">
      <w:pPr>
        <w:pageBreakBefore w:val="0"/>
        <w:spacing w:after="200" w:before="0" w:line="331.20000000000005" w:lineRule="auto"/>
        <w:ind w:left="0" w:firstLine="0"/>
        <w:jc w:val="both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Hay que modelar también las clases: 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3"/>
        </w:numPr>
        <w:spacing w:after="0" w:afterAutospacing="0" w:before="0" w:line="331.20000000000005" w:lineRule="auto"/>
        <w:ind w:left="720" w:hanging="360"/>
        <w:jc w:val="both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34343"/>
          <w:rtl w:val="0"/>
        </w:rPr>
        <w:t xml:space="preserve">Producto</w:t>
      </w: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: </w:t>
      </w:r>
      <w:r w:rsidDel="00000000" w:rsidR="00000000" w:rsidRPr="00000000">
        <w:rPr>
          <w:rFonts w:ascii="Open Sans" w:cs="Open Sans" w:eastAsia="Open Sans" w:hAnsi="Open Sans"/>
          <w:b w:val="1"/>
          <w:color w:val="434343"/>
          <w:rtl w:val="0"/>
        </w:rPr>
        <w:t xml:space="preserve">nombre </w:t>
      </w: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String y </w:t>
      </w:r>
      <w:r w:rsidDel="00000000" w:rsidR="00000000" w:rsidRPr="00000000">
        <w:rPr>
          <w:rFonts w:ascii="Open Sans" w:cs="Open Sans" w:eastAsia="Open Sans" w:hAnsi="Open Sans"/>
          <w:b w:val="1"/>
          <w:color w:val="434343"/>
          <w:rtl w:val="0"/>
        </w:rPr>
        <w:t xml:space="preserve">tipo </w:t>
      </w: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String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3"/>
        </w:numPr>
        <w:spacing w:after="200" w:before="0" w:line="331.20000000000005" w:lineRule="auto"/>
        <w:ind w:left="720" w:hanging="360"/>
        <w:jc w:val="both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34343"/>
          <w:rtl w:val="0"/>
        </w:rPr>
        <w:t xml:space="preserve">Tarjeta</w:t>
      </w: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: </w:t>
      </w:r>
      <w:r w:rsidDel="00000000" w:rsidR="00000000" w:rsidRPr="00000000">
        <w:rPr>
          <w:rFonts w:ascii="Open Sans" w:cs="Open Sans" w:eastAsia="Open Sans" w:hAnsi="Open Sans"/>
          <w:b w:val="1"/>
          <w:color w:val="434343"/>
          <w:rtl w:val="0"/>
        </w:rPr>
        <w:t xml:space="preserve">número </w:t>
      </w: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String y </w:t>
      </w:r>
      <w:r w:rsidDel="00000000" w:rsidR="00000000" w:rsidRPr="00000000">
        <w:rPr>
          <w:rFonts w:ascii="Open Sans" w:cs="Open Sans" w:eastAsia="Open Sans" w:hAnsi="Open Sans"/>
          <w:b w:val="1"/>
          <w:color w:val="434343"/>
          <w:rtl w:val="0"/>
        </w:rPr>
        <w:t xml:space="preserve">banco</w:t>
      </w: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 String</w:t>
      </w:r>
    </w:p>
    <w:p w:rsidR="00000000" w:rsidDel="00000000" w:rsidP="00000000" w:rsidRDefault="00000000" w:rsidRPr="00000000" w14:paraId="00000014">
      <w:pPr>
        <w:pageBreakBefore w:val="0"/>
        <w:spacing w:after="200" w:before="0" w:line="331.20000000000005" w:lineRule="auto"/>
        <w:ind w:left="0" w:firstLine="0"/>
        <w:jc w:val="both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Utilizando el patrón Facade se quiere hacer una fachada que permita simplificar el </w:t>
      </w:r>
      <w:r w:rsidDel="00000000" w:rsidR="00000000" w:rsidRPr="00000000">
        <w:rPr>
          <w:rFonts w:ascii="Open Sans" w:cs="Open Sans" w:eastAsia="Open Sans" w:hAnsi="Open Sans"/>
          <w:b w:val="1"/>
          <w:color w:val="434343"/>
          <w:rtl w:val="0"/>
        </w:rPr>
        <w:t xml:space="preserve">cálculo de descuento</w:t>
      </w: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 con producto, tarjeta y cantidad como parámetros.</w:t>
      </w:r>
    </w:p>
    <w:p w:rsidR="00000000" w:rsidDel="00000000" w:rsidP="00000000" w:rsidRDefault="00000000" w:rsidRPr="00000000" w14:paraId="00000015">
      <w:pPr>
        <w:spacing w:after="200" w:before="0" w:line="331.20000000000005" w:lineRule="auto"/>
        <w:ind w:left="0" w:firstLine="0"/>
        <w:jc w:val="both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Fonts w:ascii="Open Sans" w:cs="Open Sans" w:eastAsia="Open Sans" w:hAnsi="Open Sans"/>
          <w:color w:val="000000"/>
          <w:rtl w:val="0"/>
        </w:rPr>
        <w:t xml:space="preserve">Generar los casos de pruebas que sean requeridos para garantizar la calidad del método </w:t>
      </w:r>
      <w:r w:rsidDel="00000000" w:rsidR="00000000" w:rsidRPr="00000000">
        <w:rPr>
          <w:rFonts w:ascii="Open Sans" w:cs="Open Sans" w:eastAsia="Open Sans" w:hAnsi="Open Sans"/>
          <w:i w:val="1"/>
          <w:color w:val="000000"/>
          <w:rtl w:val="0"/>
        </w:rPr>
        <w:t xml:space="preserve">calcularDescuento()</w:t>
      </w:r>
      <w:r w:rsidDel="00000000" w:rsidR="00000000" w:rsidRPr="00000000">
        <w:rPr>
          <w:rFonts w:ascii="Open Sans" w:cs="Open Sans" w:eastAsia="Open Sans" w:hAnsi="Open Sans"/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0" w:lineRule="auto"/>
        <w:ind w:left="0" w:firstLine="0"/>
        <w:rPr>
          <w:rFonts w:ascii="Open Sans" w:cs="Open Sans" w:eastAsia="Open Sans" w:hAnsi="Open Sans"/>
          <w:b w:val="1"/>
          <w:color w:val="434343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34343"/>
          <w:rtl w:val="0"/>
        </w:rPr>
        <w:t xml:space="preserve">¡Muchos éxitos!</w:t>
      </w:r>
    </w:p>
    <w:p w:rsidR="00000000" w:rsidDel="00000000" w:rsidP="00000000" w:rsidRDefault="00000000" w:rsidRPr="00000000" w14:paraId="00000017">
      <w:pPr>
        <w:spacing w:before="0" w:lineRule="auto"/>
        <w:ind w:left="0" w:firstLine="0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ajdhani">
    <w:embedRegular w:fontKey="{00000000-0000-0000-0000-000000000000}" r:id="rId5" w:subsetted="0"/>
    <w:embedBold w:fontKey="{00000000-0000-0000-0000-000000000000}" r:id="rId6" w:subsetted="0"/>
  </w:font>
  <w:font w:name="Open Sans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spacing w:line="240" w:lineRule="auto"/>
      <w:ind w:left="-1440" w:firstLine="0"/>
      <w:jc w:val="right"/>
      <w:rPr>
        <w:rFonts w:ascii="Rajdhani" w:cs="Rajdhani" w:eastAsia="Rajdhani" w:hAnsi="Rajdhani"/>
        <w:b w:val="1"/>
        <w:sz w:val="28"/>
        <w:szCs w:val="28"/>
      </w:rPr>
    </w:pPr>
    <w:r w:rsidDel="00000000" w:rsidR="00000000" w:rsidRPr="00000000">
      <w:rPr>
        <w:sz w:val="20"/>
        <w:szCs w:val="20"/>
        <w:rtl w:val="0"/>
      </w:rPr>
      <w:t xml:space="preserve">      </w:t>
    </w:r>
    <w:r w:rsidDel="00000000" w:rsidR="00000000" w:rsidRPr="00000000">
      <w:rPr>
        <w:rFonts w:ascii="Rajdhani" w:cs="Rajdhani" w:eastAsia="Rajdhani" w:hAnsi="Rajdhani"/>
        <w:b w:val="1"/>
        <w:sz w:val="34"/>
        <w:szCs w:val="3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ind w:left="-15" w:firstLine="0"/>
      <w:rPr>
        <w:sz w:val="20"/>
        <w:szCs w:val="2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spacing w:line="240" w:lineRule="auto"/>
      <w:ind w:left="-1440" w:firstLine="0"/>
      <w:jc w:val="right"/>
      <w:rPr>
        <w:rFonts w:ascii="Rajdhani" w:cs="Rajdhani" w:eastAsia="Rajdhani" w:hAnsi="Rajdhani"/>
        <w:b w:val="1"/>
        <w:sz w:val="28"/>
        <w:szCs w:val="28"/>
      </w:rPr>
    </w:pPr>
    <w:r w:rsidDel="00000000" w:rsidR="00000000" w:rsidRPr="00000000">
      <w:rPr>
        <w:rFonts w:ascii="Rajdhani" w:cs="Rajdhani" w:eastAsia="Rajdhani" w:hAnsi="Rajdhani"/>
        <w:b w:val="1"/>
        <w:sz w:val="34"/>
        <w:szCs w:val="3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Rajdhani" w:cs="Rajdhani" w:eastAsia="Rajdhani" w:hAnsi="Rajdhani"/>
        <w:b w:val="1"/>
        <w:sz w:val="28"/>
        <w:szCs w:val="28"/>
        <w:rtl w:val="0"/>
      </w:rPr>
      <w:t xml:space="preserve">                                                                                                                                                                 </w:t>
    </w:r>
  </w:p>
  <w:p w:rsidR="00000000" w:rsidDel="00000000" w:rsidP="00000000" w:rsidRDefault="00000000" w:rsidRPr="00000000" w14:paraId="0000001E">
    <w:pPr>
      <w:spacing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jc w:val="right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      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rPr/>
    </w:pPr>
    <w:r w:rsidDel="00000000" w:rsidR="00000000" w:rsidRPr="00000000">
      <w:rPr>
        <w:rFonts w:ascii="Rajdhani" w:cs="Rajdhani" w:eastAsia="Rajdhani" w:hAnsi="Rajdhani"/>
        <w:b w:val="1"/>
        <w:color w:val="434343"/>
        <w:sz w:val="30"/>
        <w:szCs w:val="30"/>
      </w:rPr>
      <w:drawing>
        <wp:inline distB="114300" distT="114300" distL="114300" distR="114300">
          <wp:extent cx="3552825" cy="1085850"/>
          <wp:effectExtent b="0" l="0" r="0" t="0"/>
          <wp:docPr id="4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2680" r="-2680" t="10236"/>
                  <a:stretch>
                    <a:fillRect/>
                  </a:stretch>
                </pic:blipFill>
                <pic:spPr>
                  <a:xfrm>
                    <a:off x="0" y="0"/>
                    <a:ext cx="3552825" cy="10858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0</wp:posOffset>
          </wp:positionH>
          <wp:positionV relativeFrom="page">
            <wp:posOffset>-15874</wp:posOffset>
          </wp:positionV>
          <wp:extent cx="7771810" cy="1185863"/>
          <wp:effectExtent b="0" l="0" r="0" t="0"/>
          <wp:wrapSquare wrapText="bothSides" distB="0" distT="0" distL="0" distR="0"/>
          <wp:docPr id="45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12571" l="0" r="0" t="0"/>
                  <a:stretch>
                    <a:fillRect/>
                  </a:stretch>
                </pic:blipFill>
                <pic:spPr>
                  <a:xfrm>
                    <a:off x="0" y="0"/>
                    <a:ext cx="7771810" cy="1185863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spacing w:before="0" w:line="240" w:lineRule="auto"/>
      <w:rPr/>
    </w:pPr>
    <w:r w:rsidDel="00000000" w:rsidR="00000000" w:rsidRPr="00000000">
      <w:rPr/>
      <w:drawing>
        <wp:anchor allowOverlap="1" behindDoc="0" distB="114300" distT="114300" distL="114300" distR="114300" hidden="0" layoutInCell="1" locked="0" relativeHeight="0" simplePos="0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772400" cy="1333500"/>
          <wp:effectExtent b="0" l="0" r="0" t="0"/>
          <wp:wrapTopAndBottom distB="114300" distT="114300"/>
          <wp:docPr id="47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776" l="0" r="0" t="776"/>
                  <a:stretch>
                    <a:fillRect/>
                  </a:stretch>
                </pic:blipFill>
                <pic:spPr>
                  <a:xfrm>
                    <a:off x="0" y="0"/>
                    <a:ext cx="7772400" cy="13335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666666"/>
        <w:sz w:val="22"/>
        <w:szCs w:val="22"/>
        <w:lang w:val="es"/>
      </w:rPr>
    </w:rPrDefault>
    <w:pPrDefault>
      <w:pPr>
        <w:spacing w:before="200" w:line="335.99999999999994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0" Type="http://schemas.openxmlformats.org/officeDocument/2006/relationships/font" Target="fonts/OpenSans-boldItalic.ttf"/><Relationship Id="rId9" Type="http://schemas.openxmlformats.org/officeDocument/2006/relationships/font" Target="fonts/OpenSans-italic.ttf"/><Relationship Id="rId5" Type="http://schemas.openxmlformats.org/officeDocument/2006/relationships/font" Target="fonts/Rajdhani-regular.ttf"/><Relationship Id="rId6" Type="http://schemas.openxmlformats.org/officeDocument/2006/relationships/font" Target="fonts/Rajdhani-bold.ttf"/><Relationship Id="rId7" Type="http://schemas.openxmlformats.org/officeDocument/2006/relationships/font" Target="fonts/OpenSans-regular.ttf"/><Relationship Id="rId8" Type="http://schemas.openxmlformats.org/officeDocument/2006/relationships/font" Target="fonts/OpenSan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Y7QbD1BYpdOU4kUTZKUqJtV8lg==">AMUW2mVzCaZUSJrsiqQfh4+MbO29rsw74ybuXeYISsviLTCEfw6WGiKWI6YOWXuo5rMMQAEkBYml9zZopgKm20HLnEmukbMhhqAnfO9OO9ifsp84kQOCn2aleh5bVDZ76okGN+b5b7Y9toxeRxVvy15rL14Bqi2H0JBeqEGMJkPFUFcDhBFFDw8=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