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75BB" w14:textId="3B820C11" w:rsidR="008964BB" w:rsidRPr="00B70F82" w:rsidRDefault="00A626C6" w:rsidP="002421B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70F82">
        <w:rPr>
          <w:rFonts w:ascii="Arial" w:hAnsi="Arial" w:cs="Arial"/>
          <w:b/>
          <w:bCs/>
          <w:sz w:val="24"/>
          <w:szCs w:val="24"/>
          <w:lang w:val="es-ES"/>
        </w:rPr>
        <w:t>Listas de control de acceso</w:t>
      </w:r>
    </w:p>
    <w:p w14:paraId="0715CE9B" w14:textId="583CA4AA" w:rsidR="00A626C6" w:rsidRPr="00B70F82" w:rsidRDefault="00A626C6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Las listas de control de acceso nos permiten llevar a cabo el control del tráfico sobre paquetes que circulan en la red utilizando direccionamiento origen o fuente y direccionamiento destino.</w:t>
      </w:r>
    </w:p>
    <w:p w14:paraId="2985EA25" w14:textId="7FDD339B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Adicionalmente cuando hablamos de</w:t>
      </w:r>
      <w:r w:rsidR="00C65C70">
        <w:rPr>
          <w:rFonts w:ascii="Arial" w:hAnsi="Arial" w:cs="Arial"/>
          <w:sz w:val="24"/>
          <w:szCs w:val="24"/>
          <w:lang w:val="es-ES"/>
        </w:rPr>
        <w:t>l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protocolo TCP que se comunica a través de puertos utilizando las primitivas para el intercambio de segmentos TCP o UDP utilizando los puertos.</w:t>
      </w:r>
    </w:p>
    <w:p w14:paraId="27B9E562" w14:textId="7083B1FC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El día de hoy los ejercicios preparados he diseñado unos ejercicios para trabajar con direccionamiento IP utilizando máscaras y </w:t>
      </w:r>
      <w:proofErr w:type="spellStart"/>
      <w:r w:rsidRPr="00B70F82">
        <w:rPr>
          <w:rFonts w:ascii="Arial" w:hAnsi="Arial" w:cs="Arial"/>
          <w:sz w:val="24"/>
          <w:szCs w:val="24"/>
          <w:lang w:val="es-ES"/>
        </w:rPr>
        <w:t>ACLs</w:t>
      </w:r>
      <w:proofErr w:type="spellEnd"/>
      <w:r w:rsidRPr="00B70F82">
        <w:rPr>
          <w:rFonts w:ascii="Arial" w:hAnsi="Arial" w:cs="Arial"/>
          <w:sz w:val="24"/>
          <w:szCs w:val="24"/>
          <w:lang w:val="es-ES"/>
        </w:rPr>
        <w:t xml:space="preserve"> estándar, las más básicas.</w:t>
      </w:r>
    </w:p>
    <w:p w14:paraId="11F6656F" w14:textId="77777777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Vamos a recordar las capas del modelo OSI,</w:t>
      </w:r>
    </w:p>
    <w:p w14:paraId="31083EA7" w14:textId="7EF59467" w:rsidR="0080106E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La capa de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enlace de datos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es la primer capa que interactúa con un esquema de direccionamiento. En la capa de enlace de datos el esquema de direccionamiento que se</w:t>
      </w:r>
      <w:r w:rsidR="0080106E" w:rsidRPr="00B70F82">
        <w:rPr>
          <w:rFonts w:ascii="Arial" w:hAnsi="Arial" w:cs="Arial"/>
          <w:sz w:val="24"/>
          <w:szCs w:val="24"/>
          <w:lang w:val="es-ES"/>
        </w:rPr>
        <w:t xml:space="preserve"> utiliza es la dirección MAC compuesta por 48 bits en un formato hexadecimal. Toda trama o </w:t>
      </w:r>
      <w:proofErr w:type="spellStart"/>
      <w:r w:rsidR="0080106E" w:rsidRPr="00B70F82">
        <w:rPr>
          <w:rFonts w:ascii="Arial" w:hAnsi="Arial" w:cs="Arial"/>
          <w:sz w:val="24"/>
          <w:szCs w:val="24"/>
          <w:lang w:val="es-ES"/>
        </w:rPr>
        <w:t>frame</w:t>
      </w:r>
      <w:proofErr w:type="spellEnd"/>
      <w:r w:rsidR="0080106E" w:rsidRPr="00B70F82">
        <w:rPr>
          <w:rFonts w:ascii="Arial" w:hAnsi="Arial" w:cs="Arial"/>
          <w:sz w:val="24"/>
          <w:szCs w:val="24"/>
          <w:lang w:val="es-ES"/>
        </w:rPr>
        <w:t xml:space="preserve"> requiere de un direccionamiento MAC origen y un direccionamiento MAC destino.</w:t>
      </w:r>
    </w:p>
    <w:p w14:paraId="2E4B3D36" w14:textId="6A91B36C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Una vez que la trama sale del dominio de un </w:t>
      </w:r>
      <w:proofErr w:type="spellStart"/>
      <w:r w:rsidRPr="00B70F82">
        <w:rPr>
          <w:rFonts w:ascii="Arial" w:hAnsi="Arial" w:cs="Arial"/>
          <w:sz w:val="24"/>
          <w:szCs w:val="24"/>
          <w:lang w:val="es-ES"/>
        </w:rPr>
        <w:t>Swith</w:t>
      </w:r>
      <w:proofErr w:type="spellEnd"/>
      <w:r w:rsidRPr="00B70F82">
        <w:rPr>
          <w:rFonts w:ascii="Arial" w:hAnsi="Arial" w:cs="Arial"/>
          <w:sz w:val="24"/>
          <w:szCs w:val="24"/>
          <w:lang w:val="es-ES"/>
        </w:rPr>
        <w:t xml:space="preserve"> y va hacia un </w:t>
      </w:r>
      <w:proofErr w:type="spellStart"/>
      <w:r w:rsidRPr="00B70F82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70F82">
        <w:rPr>
          <w:rFonts w:ascii="Arial" w:hAnsi="Arial" w:cs="Arial"/>
          <w:sz w:val="24"/>
          <w:szCs w:val="24"/>
          <w:lang w:val="es-ES"/>
        </w:rPr>
        <w:t xml:space="preserve"> la trama se convierte en un paquete. Los paquetes utilizan un direccionamiento de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capa 3 de red</w:t>
      </w:r>
      <w:r w:rsidRPr="00B70F82">
        <w:rPr>
          <w:rFonts w:ascii="Arial" w:hAnsi="Arial" w:cs="Arial"/>
          <w:sz w:val="24"/>
          <w:szCs w:val="24"/>
          <w:lang w:val="es-ES"/>
        </w:rPr>
        <w:t>: IP. Y se utilizan la dirección IP origen y la dirección IP destino.</w:t>
      </w:r>
    </w:p>
    <w:p w14:paraId="729D2ABF" w14:textId="39E98664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Todos los servicios del protocolo de la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capa de transporte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TCP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son orientados a conexión, que requiere establecer la conexión entre un origen y un destino. Un ejemplo es el protocolo de comunicaciones </w:t>
      </w:r>
      <w:proofErr w:type="spellStart"/>
      <w:r w:rsidRPr="00B70F82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,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 telnet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, FTP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B70F82">
        <w:rPr>
          <w:rFonts w:ascii="Arial" w:hAnsi="Arial" w:cs="Arial"/>
          <w:sz w:val="24"/>
          <w:szCs w:val="24"/>
          <w:lang w:val="es-ES"/>
        </w:rPr>
        <w:t>Estos protocolos trabajan con sesiones, es decir, con una conexión. Los servicios orientados a conexión consumen más servicios que los servicios orientados a no conexión.</w:t>
      </w:r>
    </w:p>
    <w:p w14:paraId="44D60E2A" w14:textId="1BE0D466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Por el otro lado, 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los servicios del protocolo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UDP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 son orientados a no conexión, no garantizan el intercambio de información exitosa entre un origen y un destino. Los protocolos que utilizan servicios orientados a no conexión son por ejemplo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DHCP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,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TFTP y SNMP 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(Correo electrónico) </w:t>
      </w:r>
    </w:p>
    <w:p w14:paraId="7F1C7404" w14:textId="26B72428" w:rsidR="0080106E" w:rsidRDefault="00296B3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En la capa de enlace de datos se manejan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tramas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, en la capa de red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paquetes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y en la capa de</w:t>
      </w:r>
      <w:r>
        <w:rPr>
          <w:rFonts w:ascii="Arial" w:hAnsi="Arial" w:cs="Arial"/>
          <w:sz w:val="24"/>
          <w:szCs w:val="24"/>
          <w:lang w:val="es-ES"/>
        </w:rPr>
        <w:t xml:space="preserve"> transporte se manejan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segmentos</w:t>
      </w:r>
      <w:r>
        <w:rPr>
          <w:rFonts w:ascii="Arial" w:hAnsi="Arial" w:cs="Arial"/>
          <w:sz w:val="24"/>
          <w:szCs w:val="24"/>
          <w:lang w:val="es-ES"/>
        </w:rPr>
        <w:t xml:space="preserve">, segmentos de tipo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TCP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UDP</w:t>
      </w:r>
      <w:r>
        <w:rPr>
          <w:rFonts w:ascii="Arial" w:hAnsi="Arial" w:cs="Arial"/>
          <w:sz w:val="24"/>
          <w:szCs w:val="24"/>
          <w:lang w:val="es-ES"/>
        </w:rPr>
        <w:t xml:space="preserve">. Y para distinguirlos se utilizan los puertos. Los puertos más conocidos, que podemos utilizar </w:t>
      </w:r>
      <w:proofErr w:type="gramStart"/>
      <w:r>
        <w:rPr>
          <w:rFonts w:ascii="Arial" w:hAnsi="Arial" w:cs="Arial"/>
          <w:sz w:val="24"/>
          <w:szCs w:val="24"/>
          <w:lang w:val="es-ES"/>
        </w:rPr>
        <w:t>son:</w:t>
      </w:r>
      <w:r w:rsidR="00FD61C5">
        <w:rPr>
          <w:rFonts w:ascii="Arial" w:hAnsi="Arial" w:cs="Arial"/>
          <w:sz w:val="24"/>
          <w:szCs w:val="24"/>
          <w:lang w:val="es-ES"/>
        </w:rPr>
        <w:t>.</w:t>
      </w:r>
      <w:proofErr w:type="gramEnd"/>
      <w:r w:rsidR="00FD61C5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E48F935" w14:textId="70DB498F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>80: http (Utilizando el protocolo de comunicaciones web)</w:t>
      </w:r>
    </w:p>
    <w:p w14:paraId="27A1F5DA" w14:textId="3F1A5B9B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 xml:space="preserve">22: </w:t>
      </w:r>
      <w:proofErr w:type="spellStart"/>
      <w:r w:rsidRPr="00FD61C5">
        <w:rPr>
          <w:rFonts w:ascii="Arial" w:hAnsi="Arial" w:cs="Arial"/>
          <w:sz w:val="24"/>
          <w:szCs w:val="24"/>
          <w:lang w:val="es-ES"/>
        </w:rPr>
        <w:t>ssh</w:t>
      </w:r>
      <w:proofErr w:type="spellEnd"/>
    </w:p>
    <w:p w14:paraId="71391549" w14:textId="2428BFC5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>20, 21: FTP (corresponde con el servicio FTP)</w:t>
      </w:r>
    </w:p>
    <w:p w14:paraId="5BF48FA2" w14:textId="46AFB644" w:rsidR="002421B5" w:rsidRPr="002421B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BEF62B0" wp14:editId="26344982">
            <wp:extent cx="4305300" cy="2629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8" cy="264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EA71" w14:textId="701AF106" w:rsidR="00A626C6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la capa 3 al subir a la capa 4, se tiene que decidir si es un servicio orientado a conexión o no conexión. EN la capa 4 podemos discernir si permitimos o negamos el tráfico al aplicar listas de control de acceso utilizando los puertos.</w:t>
      </w:r>
    </w:p>
    <w:p w14:paraId="549D6D16" w14:textId="2AF0CEB5" w:rsidR="00FD61C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Hay una lista muy grande de puertos, son 65 535 puertos. Y algunos puertos ya están declarados como estandarizados.</w:t>
      </w:r>
    </w:p>
    <w:p w14:paraId="7336BD15" w14:textId="1C481647" w:rsidR="00FD61C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 y 21 corresponden con </w:t>
      </w:r>
      <w:r w:rsidR="005D2802">
        <w:rPr>
          <w:rFonts w:ascii="Arial" w:hAnsi="Arial" w:cs="Arial"/>
          <w:sz w:val="24"/>
          <w:szCs w:val="24"/>
          <w:lang w:val="es-ES"/>
        </w:rPr>
        <w:t>FTP</w:t>
      </w:r>
    </w:p>
    <w:p w14:paraId="148B7438" w14:textId="3D841336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23  telnet</w:t>
      </w:r>
    </w:p>
    <w:p w14:paraId="0EE1C115" w14:textId="40DC5340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80 http</w:t>
      </w:r>
    </w:p>
    <w:p w14:paraId="5F72867B" w14:textId="18F72764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comunicaciones donde un origen se quieren comunicar con un destino de una aplicación “y” a una aplicación “y” la comunicación lógica fluye en ese sentido y la comunicación física en otro</w:t>
      </w:r>
    </w:p>
    <w:p w14:paraId="7F317203" w14:textId="5CAED735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comunicación en rojo es lógica, y la comunicación en negro es física.</w:t>
      </w:r>
    </w:p>
    <w:p w14:paraId="3A82E8B7" w14:textId="2198ACFB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filtros se aplican en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en el direccionamiento IP.</w:t>
      </w:r>
    </w:p>
    <w:p w14:paraId="0205EAD2" w14:textId="3694A227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C3F36F4" wp14:editId="4C1969AA">
            <wp:extent cx="4562475" cy="3267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F7B9" w14:textId="050BDA43" w:rsidR="009C5AEE" w:rsidRPr="009C5AEE" w:rsidRDefault="009C5AEE" w:rsidP="009C5AEE">
      <w:pPr>
        <w:numPr>
          <w:ilvl w:val="0"/>
          <w:numId w:val="2"/>
        </w:numPr>
        <w:tabs>
          <w:tab w:val="clear" w:pos="720"/>
          <w:tab w:val="left" w:pos="716"/>
        </w:tabs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Limitar el tráfico de la red e incrementar el desempeño</w:t>
      </w:r>
      <w:r w:rsidRPr="009C5AEE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gramStart"/>
      <w:r w:rsidRPr="009C5AEE">
        <w:rPr>
          <w:rFonts w:ascii="Arial" w:hAnsi="Arial" w:cs="Arial"/>
          <w:sz w:val="24"/>
          <w:szCs w:val="24"/>
          <w:lang w:val="es-ES"/>
        </w:rPr>
        <w:t>la misma</w:t>
      </w:r>
      <w:proofErr w:type="gramEnd"/>
      <w:r w:rsidRPr="009C5AEE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Como cuando segmentamos el tráfico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homeoffice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entretenimiento, podemos configurar para que el tráfico de los segmentos no entre a una sección no permitida.</w:t>
      </w:r>
    </w:p>
    <w:p w14:paraId="79AF2DF9" w14:textId="649B37C9" w:rsidR="009C5AEE" w:rsidRP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Suministrar mecanismos de control de flujo</w:t>
      </w:r>
      <w:r w:rsidRPr="009C5AEE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A un servidor algunos puedan entrar algunos equipos y otros no. Otro ejemplo son las impresoras no todos pueden imprimir en todas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impresaras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5083AB62" w14:textId="79FC405D" w:rsidR="009C5AEE" w:rsidRP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Necesidad de controles básicos de seguridad</w:t>
      </w:r>
      <w:r>
        <w:rPr>
          <w:rFonts w:ascii="Arial" w:hAnsi="Arial" w:cs="Arial"/>
          <w:sz w:val="24"/>
          <w:szCs w:val="24"/>
        </w:rPr>
        <w:t>. Las acciones permitir o negar el tráfico.</w:t>
      </w:r>
    </w:p>
    <w:p w14:paraId="6652A73D" w14:textId="6544787D" w:rsid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Bloquear algún tipo de tráfico</w:t>
      </w:r>
      <w:r>
        <w:rPr>
          <w:rFonts w:ascii="Arial" w:hAnsi="Arial" w:cs="Arial"/>
          <w:sz w:val="24"/>
          <w:szCs w:val="24"/>
        </w:rPr>
        <w:t>. Puedo bloquear el tráfico de un equipo en particular o de un bloque o segmento en particular.</w:t>
      </w:r>
    </w:p>
    <w:p w14:paraId="0ECF3CB0" w14:textId="3F57E748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2A50899A" w14:textId="6EBBA79E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301A4DF6" w14:textId="7C2DB00E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3CFF124F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un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tengo interfaces distintas (gigabit ethernet y seriales. Los puertos tienen canales de recepción y de transmisión. Los puertos reciben datos de la red.</w:t>
      </w:r>
    </w:p>
    <w:p w14:paraId="613AA905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6C3F0" wp14:editId="50B7E5C1">
            <wp:extent cx="2962275" cy="2505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4D05" w14:textId="112E0A9D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un paquete que llega por la interface g0/0. El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toma la decisión de qué hacer con ese paquete que acaba de llegar. En ese momento el paquete es analizado y tiene la posibilidad de salir por la interface g0/1, por la g1/1 o por la s0/0/1. Todas las interfaces pueden sacar tráfico</w:t>
      </w:r>
      <w:r w:rsidR="00BC319C">
        <w:rPr>
          <w:rFonts w:ascii="Arial" w:hAnsi="Arial" w:cs="Arial"/>
          <w:sz w:val="24"/>
          <w:szCs w:val="24"/>
        </w:rPr>
        <w:t xml:space="preserve"> para alcanzar su destino final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FC7F32E" w14:textId="257CA222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DAD1CD" wp14:editId="56B4E7F5">
            <wp:extent cx="3781425" cy="2200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A818AE7" w14:textId="60A0B552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hay una regla, tráfico que llega por una </w:t>
      </w:r>
      <w:proofErr w:type="spellStart"/>
      <w:r>
        <w:rPr>
          <w:rFonts w:ascii="Arial" w:hAnsi="Arial" w:cs="Arial"/>
          <w:sz w:val="24"/>
          <w:szCs w:val="24"/>
        </w:rPr>
        <w:t>inteface</w:t>
      </w:r>
      <w:proofErr w:type="spellEnd"/>
      <w:r>
        <w:rPr>
          <w:rFonts w:ascii="Arial" w:hAnsi="Arial" w:cs="Arial"/>
          <w:sz w:val="24"/>
          <w:szCs w:val="24"/>
        </w:rPr>
        <w:t xml:space="preserve"> jamás puede ser regresado por la misma interface o no puede salir por la misma interface. Con las subinterfaces es distinto llega con la </w:t>
      </w:r>
      <w:proofErr w:type="spellStart"/>
      <w:r>
        <w:rPr>
          <w:rFonts w:ascii="Arial" w:hAnsi="Arial" w:cs="Arial"/>
          <w:sz w:val="24"/>
          <w:szCs w:val="24"/>
        </w:rPr>
        <w:t>subinterface</w:t>
      </w:r>
      <w:proofErr w:type="spellEnd"/>
      <w:r>
        <w:rPr>
          <w:rFonts w:ascii="Arial" w:hAnsi="Arial" w:cs="Arial"/>
          <w:sz w:val="24"/>
          <w:szCs w:val="24"/>
        </w:rPr>
        <w:t xml:space="preserve"> 10 y sale por </w:t>
      </w:r>
      <w:proofErr w:type="spellStart"/>
      <w:r>
        <w:rPr>
          <w:rFonts w:ascii="Arial" w:hAnsi="Arial" w:cs="Arial"/>
          <w:sz w:val="24"/>
          <w:szCs w:val="24"/>
        </w:rPr>
        <w:t>subinteface</w:t>
      </w:r>
      <w:proofErr w:type="spellEnd"/>
      <w:r>
        <w:rPr>
          <w:rFonts w:ascii="Arial" w:hAnsi="Arial" w:cs="Arial"/>
          <w:sz w:val="24"/>
          <w:szCs w:val="24"/>
        </w:rPr>
        <w:t xml:space="preserve"> 20.</w:t>
      </w:r>
    </w:p>
    <w:p w14:paraId="776586AF" w14:textId="2E59E534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05C87" wp14:editId="0BC94A49">
            <wp:extent cx="4257675" cy="1990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D042" w14:textId="4F789EB4" w:rsidR="009C5AEE" w:rsidRPr="009C5AEE" w:rsidRDefault="00BC319C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control de flujo se debe analizar la fuente y el destino.</w:t>
      </w:r>
    </w:p>
    <w:p w14:paraId="7F1D9346" w14:textId="77777777" w:rsidR="009C5AEE" w:rsidRDefault="009C5AEE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F0F086" w14:textId="77777777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E6A82A" w14:textId="16D7570F" w:rsidR="00FD61C5" w:rsidRDefault="00BC319C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Después de ver el video ya se tuvo un primer acercamiento con las listas de control de acceso.</w:t>
      </w:r>
    </w:p>
    <w:p w14:paraId="5E339591" w14:textId="77035279" w:rsidR="005024CA" w:rsidRDefault="005024CA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las listas de control de acceso también se les puede identificar con un nombre, como en la práctica del laboratorio.</w:t>
      </w:r>
    </w:p>
    <w:p w14:paraId="557FD71B" w14:textId="037576E3" w:rsidR="005024CA" w:rsidRDefault="005024CA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listas estándar</w:t>
      </w:r>
      <w:r>
        <w:rPr>
          <w:rFonts w:ascii="Arial" w:hAnsi="Arial" w:cs="Arial"/>
          <w:sz w:val="24"/>
          <w:szCs w:val="24"/>
          <w:lang w:val="es-ES"/>
        </w:rPr>
        <w:t xml:space="preserve"> son utilizadas para filtrar el tráfico con base en la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 xml:space="preserve">dirección fuente </w:t>
      </w:r>
      <w:r>
        <w:rPr>
          <w:rFonts w:ascii="Arial" w:hAnsi="Arial" w:cs="Arial"/>
          <w:sz w:val="24"/>
          <w:szCs w:val="24"/>
          <w:lang w:val="es-ES"/>
        </w:rPr>
        <w:t>de donde viene.</w:t>
      </w:r>
    </w:p>
    <w:p w14:paraId="663A72BC" w14:textId="31C755AD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listas extendidas</w:t>
      </w:r>
      <w:r>
        <w:rPr>
          <w:rFonts w:ascii="Arial" w:hAnsi="Arial" w:cs="Arial"/>
          <w:sz w:val="24"/>
          <w:szCs w:val="24"/>
          <w:lang w:val="es-ES"/>
        </w:rPr>
        <w:t xml:space="preserve"> son utilizadas para filtrar el tráfico con base en la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 xml:space="preserve">dirección fuente, dirección destino, tipo de protocolo e inclusive el puerto </w:t>
      </w:r>
      <w:r>
        <w:rPr>
          <w:rFonts w:ascii="Arial" w:hAnsi="Arial" w:cs="Arial"/>
          <w:sz w:val="24"/>
          <w:szCs w:val="24"/>
          <w:lang w:val="es-ES"/>
        </w:rPr>
        <w:t>que se puede utilizar.</w:t>
      </w:r>
    </w:p>
    <w:p w14:paraId="186A3667" w14:textId="79F27640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trabajar con las listas de control de acceso se utiliza una máscara comodín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wildcard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65AF5C80" w14:textId="01E80982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máscara comodín se identifica como un com</w:t>
      </w:r>
      <w:r w:rsidR="006721FA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lemento</w:t>
      </w:r>
      <w:r w:rsidR="006721FA">
        <w:rPr>
          <w:rFonts w:ascii="Arial" w:hAnsi="Arial" w:cs="Arial"/>
          <w:sz w:val="24"/>
          <w:szCs w:val="24"/>
          <w:lang w:val="es-ES"/>
        </w:rPr>
        <w:t xml:space="preserve"> de la máscara de Subneteo (complemento de 255).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DC1707B" w14:textId="34BCF938" w:rsidR="006721FA" w:rsidRDefault="006721F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wildcard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el complemento de la máscara de Subneteo.</w:t>
      </w:r>
    </w:p>
    <w:p w14:paraId="50B1B248" w14:textId="08B1BF46" w:rsidR="006721FA" w:rsidRPr="002421B5" w:rsidRDefault="006721F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wildcard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utilizan para permitir o bloquear el tráfico </w:t>
      </w:r>
    </w:p>
    <w:p w14:paraId="4C5EA706" w14:textId="749B71FE" w:rsidR="005024CA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 xml:space="preserve"> listas de control estándar son del 1 – 99</w:t>
      </w:r>
      <w:r>
        <w:rPr>
          <w:rFonts w:ascii="Arial" w:hAnsi="Arial" w:cs="Arial"/>
          <w:sz w:val="24"/>
          <w:szCs w:val="24"/>
          <w:lang w:val="es-ES"/>
        </w:rPr>
        <w:t xml:space="preserve">, lo que significa que se va a filtrar el tráfico con base en la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dirección fuente. Solo se permite ejecutar una de dos acciones : permitir o negar.</w:t>
      </w:r>
    </w:p>
    <w:p w14:paraId="2949BFEB" w14:textId="2E7772F7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Después viene la dirección IP fuente que se verifica y la máscara comodín.</w:t>
      </w:r>
    </w:p>
    <w:p w14:paraId="0A710654" w14:textId="37824087" w:rsidR="008B0BC1" w:rsidRPr="00C65C70" w:rsidRDefault="008B0BC1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listas de control de acceso se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ejecutan de arriba abajo y de izquierda a derecha verificando los contenidos.</w:t>
      </w:r>
    </w:p>
    <w:p w14:paraId="1AF249DF" w14:textId="49A001F0" w:rsidR="008B0BC1" w:rsidRPr="00C65C70" w:rsidRDefault="008B0BC1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C65C70">
        <w:rPr>
          <w:rFonts w:ascii="Arial" w:hAnsi="Arial" w:cs="Arial"/>
          <w:b/>
          <w:bCs/>
          <w:sz w:val="24"/>
          <w:szCs w:val="24"/>
          <w:lang w:val="es-ES"/>
        </w:rPr>
        <w:t>Las listas de control de acceso no tienen ningún efecto hasta que no son asignadas a una interface.</w:t>
      </w:r>
    </w:p>
    <w:p w14:paraId="1A773752" w14:textId="13E0C53C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Hasta que la interface tiene asociada una lista de control de acceso, la acción de permitir o negar el tráfico toma acción.</w:t>
      </w:r>
    </w:p>
    <w:p w14:paraId="30FB5A07" w14:textId="1D514AF8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Hay que acceder a la interface.</w:t>
      </w:r>
    </w:p>
    <w:p w14:paraId="52B5CA35" w14:textId="338A08DC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 poner el comando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access-group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número de la lista, la acción de entrada o de salida, solo una acción.</w:t>
      </w:r>
    </w:p>
    <w:p w14:paraId="7057429D" w14:textId="31A1D128" w:rsidR="008B0BC1" w:rsidRDefault="008B0BC1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C65C70">
        <w:rPr>
          <w:rFonts w:ascii="Arial" w:hAnsi="Arial" w:cs="Arial"/>
          <w:b/>
          <w:bCs/>
          <w:sz w:val="32"/>
          <w:szCs w:val="32"/>
          <w:lang w:val="es-ES"/>
        </w:rPr>
        <w:t>Una interface puede tener dos listas de acceso, una lista asociada a la entrada y otra asociada a la acción de salida.</w:t>
      </w:r>
    </w:p>
    <w:p w14:paraId="27E1B723" w14:textId="193B77C2" w:rsidR="00EE653E" w:rsidRDefault="00EE653E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96E103E" w14:textId="2EBC1774" w:rsidR="00EE653E" w:rsidRDefault="00EE653E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Aplicar la lista de acceso a la interface</w:t>
      </w:r>
    </w:p>
    <w:p w14:paraId="190329E4" w14:textId="4BE3DCF4" w:rsidR="008B4C70" w:rsidRPr="00C65C70" w:rsidRDefault="008B4C70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</w:p>
    <w:sectPr w:rsidR="008B4C70" w:rsidRPr="00C65C70" w:rsidSect="002421B5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56D3F"/>
    <w:multiLevelType w:val="hybridMultilevel"/>
    <w:tmpl w:val="B7DC2BFC"/>
    <w:lvl w:ilvl="0" w:tplc="E3CED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1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08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4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2A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4E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2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E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21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4F137C"/>
    <w:multiLevelType w:val="hybridMultilevel"/>
    <w:tmpl w:val="3DD45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C6"/>
    <w:rsid w:val="000B6E86"/>
    <w:rsid w:val="002421B5"/>
    <w:rsid w:val="00296B32"/>
    <w:rsid w:val="005024CA"/>
    <w:rsid w:val="005D2802"/>
    <w:rsid w:val="006721FA"/>
    <w:rsid w:val="0080106E"/>
    <w:rsid w:val="008964BB"/>
    <w:rsid w:val="008B0BC1"/>
    <w:rsid w:val="008B4C70"/>
    <w:rsid w:val="009C5AEE"/>
    <w:rsid w:val="00A471A1"/>
    <w:rsid w:val="00A626C6"/>
    <w:rsid w:val="00B70F82"/>
    <w:rsid w:val="00BC319C"/>
    <w:rsid w:val="00C65C70"/>
    <w:rsid w:val="00D84D69"/>
    <w:rsid w:val="00EE653E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522A"/>
  <w15:chartTrackingRefBased/>
  <w15:docId w15:val="{3220CF1D-2A71-43A5-B0E5-DFB704F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1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4C7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C7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449">
          <w:marLeft w:val="922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00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40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88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2021-04-12T15:49:00Z</cp:lastPrinted>
  <dcterms:created xsi:type="dcterms:W3CDTF">2021-04-11T20:45:00Z</dcterms:created>
  <dcterms:modified xsi:type="dcterms:W3CDTF">2021-04-12T19:42:00Z</dcterms:modified>
</cp:coreProperties>
</file>