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6C93506F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BD7C19" w:rsidRDefault="00E06E40" w:rsidP="00BD7C1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1DF52829" w:rsidR="00ED1E6B" w:rsidRPr="006D6C47" w:rsidRDefault="00ED1E6B" w:rsidP="00ED1E6B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Puerta de enlace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</w:t>
      </w:r>
      <w:proofErr w:type="spellStart"/>
      <w:r w:rsidRPr="00E06E40">
        <w:rPr>
          <w:rFonts w:cs="Arial"/>
          <w:sz w:val="20"/>
          <w:szCs w:val="20"/>
          <w:lang w:val="es-MX"/>
        </w:rPr>
        <w:t>password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E06E40">
        <w:rPr>
          <w:rFonts w:cs="Arial"/>
          <w:sz w:val="20"/>
          <w:szCs w:val="20"/>
          <w:lang w:val="es-MX"/>
        </w:rPr>
        <w:t>passwords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4376B7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5889"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4376B7">
                        <w:trPr>
                          <w:trHeight w:hRule="exact" w:val="40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5DA773A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DD3E5F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5C21D6CA" w14:textId="03C596F1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1</w:t>
      </w:r>
    </w:p>
    <w:p w14:paraId="1939EBC3" w14:textId="589C8FB6" w:rsidR="00E06E40" w:rsidRPr="00ED1E6B" w:rsidRDefault="00EB68E6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E06E40" w:rsidRPr="00ED1E6B">
        <w:rPr>
          <w:rFonts w:ascii="Arial" w:hAnsi="Arial" w:cs="Arial"/>
          <w:b/>
          <w:bCs/>
          <w:sz w:val="20"/>
          <w:szCs w:val="20"/>
        </w:rPr>
        <w:t>A(config)# network 172.16.0.0 0.0.0.255 area 0</w:t>
      </w:r>
    </w:p>
    <w:p w14:paraId="5E164C4A" w14:textId="20566FAA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172.18.0.0 0.0.0.255 area 0</w:t>
      </w:r>
    </w:p>
    <w:p w14:paraId="1879926B" w14:textId="35592D2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222.10.30.244 0.0.0.3 area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E334AA4" w14:textId="40C8EE23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ip route 0.0.0.0 0.0.0.0 S0/1/0 </w:t>
      </w:r>
    </w:p>
    <w:p w14:paraId="7F1B356E" w14:textId="4ACE6F72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  <w:r w:rsidR="00EB68E6">
        <w:rPr>
          <w:rFonts w:ascii="Arial" w:hAnsi="Arial" w:cs="Arial"/>
          <w:b/>
          <w:bCs/>
          <w:sz w:val="20"/>
          <w:szCs w:val="20"/>
        </w:rPr>
        <w:t>2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2170ED2" w14:textId="2535B97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172.20.0.0 0.0.0.255 area 0</w:t>
      </w:r>
    </w:p>
    <w:p w14:paraId="69A0529F" w14:textId="0F3983A5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172.22.0.0 0.0.0.255 area 0</w:t>
      </w:r>
    </w:p>
    <w:p w14:paraId="400B4452" w14:textId="491E6C77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network 222.10.30.244 0.0.0.3 area 0 </w:t>
      </w:r>
    </w:p>
    <w:p w14:paraId="468E90C7" w14:textId="74B8E85D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default-information originate</w:t>
      </w:r>
    </w:p>
    <w:p w14:paraId="6654F529" w14:textId="74502FE2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44E220C" w14:textId="5474552B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172.16.0.0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247D25BD" w14:textId="050EEBF9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172.18.0.0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701D9568" w14:textId="6A4CC89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172.20.0.0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2</w:t>
      </w:r>
      <w:r w:rsidRPr="00ED1E6B">
        <w:rPr>
          <w:rFonts w:ascii="Arial" w:hAnsi="Arial" w:cs="Arial"/>
          <w:b/>
          <w:bCs/>
          <w:sz w:val="20"/>
          <w:szCs w:val="20"/>
        </w:rPr>
        <w:t>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39F99724" w14:textId="25F96E00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172.22.0.0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1A080641" w14:textId="6EA969E4" w:rsidR="002E1DFF" w:rsidRPr="00ED1E6B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ip route </w:t>
      </w:r>
      <w:r>
        <w:rPr>
          <w:rFonts w:ascii="Arial" w:hAnsi="Arial" w:cs="Arial"/>
          <w:b/>
          <w:bCs/>
          <w:sz w:val="20"/>
          <w:szCs w:val="20"/>
        </w:rPr>
        <w:t xml:space="preserve">220.10.30.244  </w:t>
      </w:r>
      <w:r w:rsidRPr="00ED1E6B">
        <w:rPr>
          <w:rFonts w:ascii="Arial" w:hAnsi="Arial" w:cs="Arial"/>
          <w:b/>
          <w:bCs/>
          <w:sz w:val="20"/>
          <w:szCs w:val="20"/>
        </w:rPr>
        <w:t>255.255.255.</w:t>
      </w:r>
      <w:r>
        <w:rPr>
          <w:rFonts w:ascii="Arial" w:hAnsi="Arial" w:cs="Arial"/>
          <w:b/>
          <w:bCs/>
          <w:sz w:val="20"/>
          <w:szCs w:val="20"/>
        </w:rPr>
        <w:t xml:space="preserve">252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6062DC30" w14:textId="563A591F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Hlk61870462"/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router ospf 3</w:t>
      </w:r>
    </w:p>
    <w:p w14:paraId="4BA5F939" w14:textId="1779D71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129.10.10.0 0.0.0.255 area 0</w:t>
      </w:r>
    </w:p>
    <w:p w14:paraId="3956ED1A" w14:textId="383DB5F2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 xml:space="preserve">network 129.10.100.0 0.0.0.255 area 0 </w:t>
      </w:r>
    </w:p>
    <w:p w14:paraId="56D2DFC7" w14:textId="3279D2E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132.254.89.32 0.0.0.3 area 0</w:t>
      </w:r>
    </w:p>
    <w:bookmarkEnd w:id="0"/>
    <w:p w14:paraId="37280A55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5DFB3AA4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EF3B74F" w14:textId="022F76E0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6CC2D8F" w14:textId="6F9EDF18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RFrontera Lo0 </w:t>
            </w:r>
          </w:p>
        </w:tc>
        <w:tc>
          <w:tcPr>
            <w:tcW w:w="2976" w:type="dxa"/>
            <w:vAlign w:val="center"/>
          </w:tcPr>
          <w:p w14:paraId="11FCBB51" w14:textId="2ACBD037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27AAC95A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480E"/>
    <w:multiLevelType w:val="hybridMultilevel"/>
    <w:tmpl w:val="E7E0343E"/>
    <w:lvl w:ilvl="0" w:tplc="23F25BC8">
      <w:start w:val="1"/>
      <w:numFmt w:val="lowerLetter"/>
      <w:lvlText w:val="%1)"/>
      <w:lvlJc w:val="left"/>
      <w:pPr>
        <w:ind w:left="36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C436979"/>
    <w:multiLevelType w:val="hybridMultilevel"/>
    <w:tmpl w:val="54CEC30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4376B7"/>
    <w:rsid w:val="0046093B"/>
    <w:rsid w:val="006D49C5"/>
    <w:rsid w:val="006D6C47"/>
    <w:rsid w:val="00745FFD"/>
    <w:rsid w:val="007510A7"/>
    <w:rsid w:val="008D730F"/>
    <w:rsid w:val="00AD3E72"/>
    <w:rsid w:val="00B672DD"/>
    <w:rsid w:val="00BD7C19"/>
    <w:rsid w:val="00DD3E5F"/>
    <w:rsid w:val="00E06E40"/>
    <w:rsid w:val="00E111A9"/>
    <w:rsid w:val="00EB68E6"/>
    <w:rsid w:val="00EC27A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2021-03-10T03:56:00Z</dcterms:created>
  <dcterms:modified xsi:type="dcterms:W3CDTF">2021-03-10T04:55:00Z</dcterms:modified>
</cp:coreProperties>
</file>