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Práctica de laboratorio: Investigación de amenazas de seguridad de red </w:t>
      </w:r>
      <w:r>
        <w:rPr>
          <w:rStyle w:val="LabTitleInstVersred"/>
        </w:rPr>
        <w:t>(versión para el instructor: práctica opcional)</w:t>
      </w:r>
    </w:p>
    <w:p w:rsidR="009A1CF4" w:rsidRPr="009A1CF4" w:rsidRDefault="009A1CF4" w:rsidP="009A1CF4">
      <w:pPr>
        <w:pStyle w:val="InstNoteRed"/>
      </w:pPr>
      <w:r>
        <w:rPr>
          <w:b/>
        </w:rPr>
        <w:t>Nota para el instructor</w:t>
      </w:r>
      <w:r w:rsidRPr="00465BF9">
        <w:rPr>
          <w:bCs/>
        </w:rPr>
        <w:t>:</w:t>
      </w:r>
      <w:r>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B73FF" w:rsidRDefault="009D2C27" w:rsidP="0014219C">
      <w:pPr>
        <w:pStyle w:val="LabSection"/>
      </w:pPr>
      <w:r>
        <w:t>Objetivos</w:t>
      </w:r>
    </w:p>
    <w:p w:rsidR="0079331C" w:rsidRDefault="007D1370" w:rsidP="00CD0AD8">
      <w:pPr>
        <w:pStyle w:val="BodyTextL25Bold"/>
      </w:pPr>
      <w:r>
        <w:t>Parte 1: Explorar el sitio web de SANS</w:t>
      </w:r>
    </w:p>
    <w:p w:rsidR="00BC2690" w:rsidRDefault="00BC2690" w:rsidP="00CD0AD8">
      <w:pPr>
        <w:pStyle w:val="BodyTextL25Bold"/>
      </w:pPr>
      <w:r>
        <w:t>Parte 2: Identificar amenazas de seguridad de la red recientes</w:t>
      </w:r>
    </w:p>
    <w:p w:rsidR="006E6581" w:rsidRPr="004C0909" w:rsidRDefault="00D30DE5" w:rsidP="006E6581">
      <w:pPr>
        <w:pStyle w:val="BodyTextL25Bold"/>
      </w:pPr>
      <w:r>
        <w:t>Parte 3: Describir con detalle una amenaza específica de seguridad de la red</w:t>
      </w:r>
    </w:p>
    <w:p w:rsidR="00C07FD9" w:rsidRDefault="009D2C27" w:rsidP="0014219C">
      <w:pPr>
        <w:pStyle w:val="LabSection"/>
      </w:pPr>
      <w:r>
        <w:t>Aspectos básicos/situación</w:t>
      </w:r>
    </w:p>
    <w:p w:rsidR="00803651" w:rsidRDefault="00633A7C" w:rsidP="00C93E02">
      <w:pPr>
        <w:pStyle w:val="BodyTextL25"/>
      </w:pPr>
      <w:r>
        <w:t>Para defender una red contra ataques, el administrador debe identificar las amenazas externas que representan un peligro para la red. Pueden usarse sitios web de seguridad para identificar amenazas emergentes y para proporcionar opciones de mitigación para defender una red.</w:t>
      </w:r>
    </w:p>
    <w:p w:rsidR="004B76D1" w:rsidRDefault="00803651" w:rsidP="00C93E02">
      <w:pPr>
        <w:pStyle w:val="BodyTextL25"/>
      </w:pPr>
      <w:r>
        <w:t>Uno de los sitios más populares y confiables para la defensa contra amenazas de seguridad informática y de redes es el de SysAdministration, Audit, Networking and Security (SANS). El sitio de SANS proporciona varios recursos, como una lista de los 20 principales controles de seguridad fundamentales para una defensa cibernética eficaz y el boletín informativo semanal “@Risk: The Consensus Security Alert”. Este boletín detalla nuevos ataques y vulnerabilidades de red.</w:t>
      </w:r>
    </w:p>
    <w:p w:rsidR="00880306" w:rsidRPr="00880306" w:rsidRDefault="00803651" w:rsidP="00C93E02">
      <w:pPr>
        <w:pStyle w:val="BodyTextL25"/>
      </w:pPr>
      <w:r>
        <w:t>En esta práctica de laboratorio, navegará hasta el sitio de SANS, lo explorará y lo utilizará para identificar amenazas de seguridad de red recientes, investigará otros sitios web que identifican amenazas, e investigará y presentará detalles acerca de un ataque de red específico.</w:t>
      </w:r>
    </w:p>
    <w:p w:rsidR="007D2AFE" w:rsidRDefault="007D2AFE" w:rsidP="0014219C">
      <w:pPr>
        <w:pStyle w:val="LabSection"/>
      </w:pPr>
      <w:r>
        <w:t>Recursos necesarios</w:t>
      </w:r>
    </w:p>
    <w:p w:rsidR="001F58C9" w:rsidRDefault="00B56947" w:rsidP="00B378D0">
      <w:pPr>
        <w:pStyle w:val="Bulletlevel1"/>
      </w:pPr>
      <w:r>
        <w:t>Dispositivo con acceso a Internet</w:t>
      </w:r>
    </w:p>
    <w:p w:rsidR="005C186A" w:rsidRDefault="005C186A" w:rsidP="00B378D0">
      <w:pPr>
        <w:pStyle w:val="Bulletlevel1"/>
      </w:pPr>
      <w:r>
        <w:t>PC para la presentación con PowerPoint u otro software de presentación instalado</w:t>
      </w:r>
    </w:p>
    <w:p w:rsidR="00112AC5" w:rsidRPr="004C0909" w:rsidRDefault="00476739" w:rsidP="00950604">
      <w:pPr>
        <w:pStyle w:val="PartHead"/>
      </w:pPr>
      <w:r>
        <w:t>Explorar el sitio web de SANS</w:t>
      </w:r>
    </w:p>
    <w:p w:rsidR="00112AC5" w:rsidRDefault="00112AC5" w:rsidP="00580E73">
      <w:pPr>
        <w:pStyle w:val="BodyTextL25"/>
      </w:pPr>
      <w:r>
        <w:t>En la parte 1, navegue hasta el sitio web de SANS y explore los recursos disponibles.</w:t>
      </w:r>
    </w:p>
    <w:p w:rsidR="00112AC5" w:rsidRDefault="005C186A" w:rsidP="00950604">
      <w:pPr>
        <w:pStyle w:val="StepHead"/>
      </w:pPr>
      <w:r>
        <w:t>Localizar los recursos de SANS.</w:t>
      </w:r>
    </w:p>
    <w:p w:rsidR="00112AC5" w:rsidRDefault="009D2D50" w:rsidP="00EB6C33">
      <w:pPr>
        <w:pStyle w:val="BodyTextL25"/>
      </w:pPr>
      <w:r>
        <w:t xml:space="preserve">Vaya a </w:t>
      </w:r>
      <w:hyperlink r:id="rId8">
        <w:r>
          <w:rPr>
            <w:rStyle w:val="Hyperlink"/>
          </w:rPr>
          <w:t>www.SANS.org</w:t>
        </w:r>
      </w:hyperlink>
      <w:r>
        <w:t xml:space="preserve">. En la página de inicio, resalte el menú </w:t>
      </w:r>
      <w:r>
        <w:rPr>
          <w:b/>
        </w:rPr>
        <w:t>Resources</w:t>
      </w:r>
      <w:r>
        <w:t xml:space="preserve"> (Recursos).</w:t>
      </w:r>
    </w:p>
    <w:p w:rsidR="006C2D65" w:rsidRDefault="00E01FD0" w:rsidP="00DC2DFB">
      <w:pPr>
        <w:pStyle w:val="BodyTextL25"/>
      </w:pPr>
      <w:r>
        <w:t>Indique tres recursos disponibles.</w:t>
      </w:r>
    </w:p>
    <w:p w:rsidR="00E01FD0" w:rsidRDefault="00E01FD0" w:rsidP="00DC2DFB">
      <w:pPr>
        <w:pStyle w:val="BodyTextL25"/>
      </w:pPr>
      <w:r>
        <w:t>_______________________________________________________________________________________</w:t>
      </w:r>
    </w:p>
    <w:p w:rsidR="008F6809" w:rsidRDefault="00E01FD0" w:rsidP="00DC2DFB">
      <w:pPr>
        <w:pStyle w:val="BodyTextL25"/>
      </w:pPr>
      <w:r>
        <w:t>_______________________________________________________________________________________</w:t>
      </w:r>
    </w:p>
    <w:p w:rsidR="00F71871" w:rsidRPr="00DC2DFB" w:rsidRDefault="00F71871" w:rsidP="00DC2DFB">
      <w:pPr>
        <w:pStyle w:val="BodyTextL25"/>
        <w:rPr>
          <w:rStyle w:val="AnswerGray"/>
        </w:rPr>
      </w:pPr>
      <w:r>
        <w:rPr>
          <w:rStyle w:val="AnswerGray"/>
          <w:highlight w:val="lightGray"/>
        </w:rPr>
        <w:t>Reading Room (Sala de lectura), Webcasts (Transmisiones web), Newsletters (Boletines informativos), Blogs, Top 25 Programming Errors (Los 25 principales errores de programación), Top 20 Critical Controls (Los 20 principales controles críticos), Security Policy Project (Proyecto de política de seguridad)</w:t>
      </w:r>
    </w:p>
    <w:p w:rsidR="00112AC5" w:rsidRDefault="00B06081" w:rsidP="00950604">
      <w:pPr>
        <w:pStyle w:val="StepHead"/>
        <w:pageBreakBefore/>
      </w:pPr>
      <w:r>
        <w:lastRenderedPageBreak/>
        <w:t>Localizar el recurso Top 20 Critical Controls.</w:t>
      </w:r>
    </w:p>
    <w:p w:rsidR="00732702" w:rsidRDefault="00D02C44" w:rsidP="00622DC8">
      <w:pPr>
        <w:pStyle w:val="BodyTextL25"/>
      </w:pPr>
      <w:r>
        <w:t xml:space="preserve">El documento </w:t>
      </w:r>
      <w:r>
        <w:rPr>
          <w:b/>
        </w:rPr>
        <w:t>Twenty Critical Security Controls for Effective Cyber Defense</w:t>
      </w:r>
      <w:r>
        <w:t xml:space="preserve"> (Los 20 controles de seguridad críticos para una defensa cibernética eficaz) que aparece en el sitio web de SANS es el resultado de una asociación de carácter público-privado entre el Departamento de Defensa de los EE. UU. </w:t>
      </w:r>
      <w:r w:rsidRPr="00465BF9">
        <w:rPr>
          <w:lang w:val="en-US"/>
        </w:rPr>
        <w:t xml:space="preserve">(DoD, Department of Defense), la National Security Association, el Center for Internet Security (CIS) y el instituto SANS. </w:t>
      </w:r>
      <w:r>
        <w:t xml:space="preserve">La lista se desarrolló para establecer el orden de prioridades de los controles de ciberseguridad y los gastos para el DoD y se convirtió en la pieza central de programas de seguridad eficaces para el gobierno de los Estados Unidos. En el menú </w:t>
      </w:r>
      <w:r>
        <w:rPr>
          <w:b/>
        </w:rPr>
        <w:t>Resources</w:t>
      </w:r>
      <w:r>
        <w:t xml:space="preserve">, seleccione </w:t>
      </w:r>
      <w:r>
        <w:rPr>
          <w:b/>
        </w:rPr>
        <w:t>Top 20 Critical Controls</w:t>
      </w:r>
      <w:r>
        <w:t xml:space="preserve"> (Los principales 20 controles críticos).</w:t>
      </w:r>
    </w:p>
    <w:p w:rsidR="00732702" w:rsidRDefault="00732702" w:rsidP="00DC2B25">
      <w:pPr>
        <w:pStyle w:val="BodyTextL25"/>
      </w:pPr>
      <w:r>
        <w:t>Seleccione uno de los 20 controles críticos e indique tres de las sugerencias de implementación para ese control.</w:t>
      </w:r>
    </w:p>
    <w:p w:rsidR="00732702" w:rsidRPr="006C2D65" w:rsidRDefault="00732702" w:rsidP="00DC2DFB">
      <w:pPr>
        <w:pStyle w:val="BodyTextL25"/>
      </w:pPr>
      <w:r>
        <w:t>_______________________________________________________________________________________</w:t>
      </w:r>
    </w:p>
    <w:p w:rsidR="00732702" w:rsidRPr="00CA5E49" w:rsidRDefault="00732702" w:rsidP="00DC2DFB">
      <w:pPr>
        <w:pStyle w:val="BodyTextL25"/>
      </w:pPr>
      <w:r>
        <w:t>_______________________________________________________________________________________</w:t>
      </w:r>
    </w:p>
    <w:p w:rsidR="00F951A1" w:rsidRPr="00DC2DFB" w:rsidRDefault="00F951A1" w:rsidP="00DC2DFB">
      <w:pPr>
        <w:pStyle w:val="BodyTextL25"/>
      </w:pPr>
      <w:r>
        <w:t>_______________________________________________________________________________________</w:t>
      </w:r>
    </w:p>
    <w:p w:rsidR="00F951A1" w:rsidRPr="00DC2DFB" w:rsidRDefault="00F951A1" w:rsidP="00DC2DFB">
      <w:pPr>
        <w:pStyle w:val="BodyTextL25"/>
      </w:pPr>
      <w:r>
        <w:t>_______________________________________________________________________________________</w:t>
      </w:r>
    </w:p>
    <w:p w:rsidR="00F951A1" w:rsidRPr="00DC2DFB" w:rsidRDefault="00F951A1" w:rsidP="00DC2DFB">
      <w:pPr>
        <w:pStyle w:val="BodyTextL25"/>
      </w:pPr>
      <w:r>
        <w:t>_______________________________________________________________________________________</w:t>
      </w:r>
    </w:p>
    <w:p w:rsidR="00622DC8" w:rsidRPr="00DC2DFB" w:rsidRDefault="00F951A1" w:rsidP="00DC2DFB">
      <w:pPr>
        <w:pStyle w:val="BodyTextL25"/>
      </w:pPr>
      <w:r>
        <w:t>_______________________________________________________________________________________</w:t>
      </w:r>
    </w:p>
    <w:p w:rsidR="00F71871" w:rsidRPr="00DC2DFB" w:rsidRDefault="00F71871" w:rsidP="00DC2DFB">
      <w:pPr>
        <w:pStyle w:val="BodyTextL25"/>
        <w:rPr>
          <w:rStyle w:val="AnswerGray"/>
        </w:rPr>
      </w:pPr>
      <w:r>
        <w:rPr>
          <w:rStyle w:val="AnswerGray"/>
          <w:highlight w:val="lightGray"/>
        </w:rPr>
        <w:t>Las respuestas varían. Control crítico 5: defensas contra malware. Utilizar herramientas automatizadas para supervisar en forma continua las estaciones de trabajo, los servidores y los dispositivos móviles. Utilizar software antimalware y funciones específicas de actualización automática. Configurar los equipos de red para que el contenido de los medios extraíbles no se ejecute automáticamente</w:t>
      </w:r>
      <w:r>
        <w:rPr>
          <w:rStyle w:val="AnswerGray"/>
        </w:rPr>
        <w:t>.</w:t>
      </w:r>
    </w:p>
    <w:p w:rsidR="00B06081" w:rsidRDefault="00B06081" w:rsidP="00B06081">
      <w:pPr>
        <w:pStyle w:val="StepHead"/>
      </w:pPr>
      <w:r>
        <w:t>Localizar el menú Newsletter.</w:t>
      </w:r>
    </w:p>
    <w:p w:rsidR="00834AF2" w:rsidRDefault="00C93E02" w:rsidP="00834AF2">
      <w:pPr>
        <w:pStyle w:val="BodyTextL25"/>
      </w:pPr>
      <w:r>
        <w:t xml:space="preserve">Resalte el menú </w:t>
      </w:r>
      <w:r>
        <w:rPr>
          <w:b/>
        </w:rPr>
        <w:t>Resources</w:t>
      </w:r>
      <w:r>
        <w:t xml:space="preserve"> y seleccione </w:t>
      </w:r>
      <w:r>
        <w:rPr>
          <w:b/>
        </w:rPr>
        <w:t>Newsletters</w:t>
      </w:r>
      <w:r>
        <w:t xml:space="preserve"> (Boletines informativos). Describa brevemente cada uno de los tres boletines disponibles.</w:t>
      </w:r>
    </w:p>
    <w:p w:rsidR="00F951A1" w:rsidRPr="006C2D65" w:rsidRDefault="00F951A1" w:rsidP="00DC2DFB">
      <w:pPr>
        <w:pStyle w:val="BodyTextL25"/>
      </w:pPr>
      <w:r>
        <w:t>_______________________________________________________________________________________</w:t>
      </w:r>
    </w:p>
    <w:p w:rsidR="00F951A1" w:rsidRPr="00CA5E49" w:rsidRDefault="00F951A1" w:rsidP="00DC2DFB">
      <w:pPr>
        <w:pStyle w:val="BodyTextL25"/>
      </w:pPr>
      <w:r>
        <w:t>_______________________________________________________________________________________</w:t>
      </w:r>
    </w:p>
    <w:p w:rsidR="00F951A1" w:rsidRPr="00DC2DFB" w:rsidRDefault="00F951A1" w:rsidP="00DC2DFB">
      <w:pPr>
        <w:pStyle w:val="BodyTextL25"/>
      </w:pPr>
      <w:r>
        <w:t>_______________________________________________________________________________________</w:t>
      </w:r>
    </w:p>
    <w:p w:rsidR="00F951A1" w:rsidRPr="00DC2DFB" w:rsidRDefault="00F951A1" w:rsidP="00DC2DFB">
      <w:pPr>
        <w:pStyle w:val="BodyTextL25"/>
      </w:pPr>
      <w:r>
        <w:t>_______________________________________________________________________________________</w:t>
      </w:r>
    </w:p>
    <w:p w:rsidR="00F951A1" w:rsidRPr="00DC2DFB" w:rsidRDefault="00F951A1" w:rsidP="00DC2DFB">
      <w:pPr>
        <w:pStyle w:val="BodyTextL25"/>
      </w:pPr>
      <w:r>
        <w:t>_______________________________________________________________________________________</w:t>
      </w:r>
    </w:p>
    <w:p w:rsidR="00F951A1" w:rsidRPr="00DC2DFB" w:rsidRDefault="00F951A1" w:rsidP="00DC2DFB">
      <w:pPr>
        <w:pStyle w:val="BodyTextL25"/>
      </w:pPr>
      <w:r>
        <w:t>_______________________________________________________________________________________</w:t>
      </w:r>
    </w:p>
    <w:p w:rsidR="00407419" w:rsidRPr="00DC2DFB" w:rsidRDefault="00DB6DD2" w:rsidP="006C2D65">
      <w:pPr>
        <w:pStyle w:val="BodyTextL25"/>
        <w:rPr>
          <w:highlight w:val="lightGray"/>
        </w:rPr>
      </w:pPr>
      <w:r>
        <w:rPr>
          <w:highlight w:val="lightGray"/>
        </w:rPr>
        <w:t>SANS NewsBites: un resumen general de los artículos periodísticos más importantes sobre seguridad informática. Este boletín informativo se publica dos veces por semana e incluye enlaces con más información.</w:t>
      </w:r>
    </w:p>
    <w:p w:rsidR="00407419" w:rsidRPr="00DC2DFB" w:rsidRDefault="00DB6DD2" w:rsidP="006C2D65">
      <w:pPr>
        <w:pStyle w:val="BodyTextL25"/>
        <w:rPr>
          <w:highlight w:val="lightGray"/>
        </w:rPr>
      </w:pPr>
      <w:r>
        <w:rPr>
          <w:highlight w:val="lightGray"/>
        </w:rPr>
        <w:t>@RISK: The Consensus Security Alert: un resumen semanal de los nuevos ataques y vulnerabilidades de red. Este boletín también brinda información sobre el resultado de los ataques más recientes.</w:t>
      </w:r>
    </w:p>
    <w:p w:rsidR="00DB6DD2" w:rsidRPr="00DC2DFB" w:rsidRDefault="00DB6DD2" w:rsidP="006C2D65">
      <w:pPr>
        <w:pStyle w:val="BodyTextL25"/>
        <w:rPr>
          <w:highlight w:val="lightGray"/>
        </w:rPr>
      </w:pPr>
      <w:r>
        <w:rPr>
          <w:highlight w:val="lightGray"/>
        </w:rPr>
        <w:t>Ouch!: un documento para despertar conciencia sobre la seguridad que proporciona a los usuarios finales información sobre cómo pueden ayudar a garantizar la seguridad de su red.</w:t>
      </w:r>
    </w:p>
    <w:p w:rsidR="00A60146" w:rsidRPr="00A60146" w:rsidRDefault="003B61E9" w:rsidP="00A60146">
      <w:pPr>
        <w:pStyle w:val="PartHead"/>
      </w:pPr>
      <w:r>
        <w:t>Identificar amenazas de seguridad de red recientes</w:t>
      </w:r>
    </w:p>
    <w:p w:rsidR="00112AC5" w:rsidRDefault="00A4415E" w:rsidP="00F25ABB">
      <w:pPr>
        <w:pStyle w:val="BodyTextL25"/>
      </w:pPr>
      <w:r>
        <w:t>En la parte 2, investigará las amenazas de seguridad de red recientes mediante el sitio de SANS e identificará otros sitios que contienen información de amenazas de seguridad.</w:t>
      </w:r>
    </w:p>
    <w:p w:rsidR="00D35807" w:rsidRDefault="00D35807" w:rsidP="00D35807">
      <w:pPr>
        <w:pStyle w:val="StepHead"/>
      </w:pPr>
      <w:r>
        <w:lastRenderedPageBreak/>
        <w:t>Localizar el archivo del boletín @Risk: Consensus Security Alert.</w:t>
      </w:r>
    </w:p>
    <w:p w:rsidR="00D35807" w:rsidRPr="00C93E02" w:rsidRDefault="00CF34DF" w:rsidP="0076666E">
      <w:pPr>
        <w:pStyle w:val="BodyTextL25"/>
        <w:rPr>
          <w:b/>
        </w:rPr>
      </w:pPr>
      <w:r>
        <w:t xml:space="preserve">En la página </w:t>
      </w:r>
      <w:r>
        <w:rPr>
          <w:b/>
        </w:rPr>
        <w:t>Newsletters</w:t>
      </w:r>
      <w:r>
        <w:t xml:space="preserve">, seleccione </w:t>
      </w:r>
      <w:r>
        <w:rPr>
          <w:b/>
        </w:rPr>
        <w:t xml:space="preserve">Archive </w:t>
      </w:r>
      <w:r>
        <w:t xml:space="preserve">(Archivo) para acceder a @RISK: The Consensus Security Alert. Desplácese hacia abajo hasta </w:t>
      </w:r>
      <w:r>
        <w:rPr>
          <w:b/>
        </w:rPr>
        <w:t>Archives Volumes</w:t>
      </w:r>
      <w:r>
        <w:t xml:space="preserve"> (Volúmenes de archivo) y seleccione un boletín informativo semanal reciente. Revise las secciones </w:t>
      </w:r>
      <w:r>
        <w:rPr>
          <w:b/>
        </w:rPr>
        <w:t>Notable Recent Security Issues and Most Popular Malware Files</w:t>
      </w:r>
      <w:r>
        <w:t xml:space="preserve"> (Problemas de seguridad recientes destacados y Archivos de malware más populares).</w:t>
      </w:r>
    </w:p>
    <w:p w:rsidR="000E725A" w:rsidRDefault="008E62A3" w:rsidP="00DC2B25">
      <w:pPr>
        <w:pStyle w:val="BodyTextL25"/>
      </w:pPr>
      <w:r>
        <w:t>Enumere algunos de los ataques recientes. Explore varios boletines informativos recientes, si fuera necesario.</w:t>
      </w:r>
    </w:p>
    <w:p w:rsidR="000E725A" w:rsidRPr="006C2D65" w:rsidRDefault="000E725A" w:rsidP="006C2D65">
      <w:pPr>
        <w:pStyle w:val="BodyTextL25"/>
      </w:pPr>
      <w:r>
        <w:t>_______________________________________________________________________________________</w:t>
      </w:r>
    </w:p>
    <w:p w:rsidR="000E725A" w:rsidRPr="006C2D65" w:rsidRDefault="000E725A" w:rsidP="006C2D65">
      <w:pPr>
        <w:pStyle w:val="BodyTextL25"/>
      </w:pPr>
      <w:r>
        <w:t>_______________________________________________________________________________________</w:t>
      </w:r>
    </w:p>
    <w:p w:rsidR="00D35807" w:rsidRPr="006C2D65" w:rsidRDefault="000E725A" w:rsidP="00DC2DFB">
      <w:pPr>
        <w:pStyle w:val="BodyTextL25"/>
      </w:pPr>
      <w:r>
        <w:t>_______________________________________________________________________________________</w:t>
      </w:r>
    </w:p>
    <w:p w:rsidR="00407419" w:rsidRPr="00B9188E" w:rsidRDefault="00407419" w:rsidP="00407419">
      <w:pPr>
        <w:pStyle w:val="BodyTextL25"/>
        <w:rPr>
          <w:rStyle w:val="AnswerGray"/>
        </w:rPr>
      </w:pPr>
      <w:r>
        <w:rPr>
          <w:rStyle w:val="AnswerGray"/>
          <w:highlight w:val="lightGray"/>
        </w:rPr>
        <w:t>Las respuestas varían. Win.Trojan.Quarian, Win.Trojan.Changeup, Andr.Trojan.SMSsend-1, Java.Exploit.Agent-14, Trojan.ADH.</w:t>
      </w:r>
    </w:p>
    <w:p w:rsidR="00E01FD0" w:rsidRDefault="00E01FD0" w:rsidP="00E01FD0">
      <w:pPr>
        <w:pStyle w:val="StepHead"/>
      </w:pPr>
      <w:r>
        <w:t>Identificar sitios que proporcionen información sobre amenazas de seguridad recientes.</w:t>
      </w:r>
    </w:p>
    <w:p w:rsidR="00E01FD0" w:rsidRDefault="00E01FD0" w:rsidP="00DC2DFB">
      <w:pPr>
        <w:pStyle w:val="BodyTextL25"/>
      </w:pPr>
      <w:r>
        <w:t>Además del sitio de SANS, identifique otros sitios web que proporcionen información sobre amenazas de seguridad recientes.</w:t>
      </w:r>
    </w:p>
    <w:p w:rsidR="00E01FD0" w:rsidRDefault="00E01FD0" w:rsidP="00DC2DFB">
      <w:pPr>
        <w:pStyle w:val="BodyTextL25"/>
      </w:pPr>
      <w:r>
        <w:t>_______________________________________________________________________________________</w:t>
      </w:r>
    </w:p>
    <w:p w:rsidR="00E01FD0" w:rsidRDefault="00E01FD0" w:rsidP="00DC2DFB">
      <w:pPr>
        <w:pStyle w:val="BodyTextL25"/>
      </w:pPr>
      <w:r>
        <w:t>_______________________________________________________________________________________</w:t>
      </w:r>
    </w:p>
    <w:p w:rsidR="00E01FD0" w:rsidRDefault="00E01FD0" w:rsidP="006C2D65">
      <w:pPr>
        <w:pStyle w:val="BodyTextL25"/>
      </w:pPr>
      <w:r>
        <w:t>_______________________________________________________________________________________</w:t>
      </w:r>
    </w:p>
    <w:p w:rsidR="007F787C" w:rsidRPr="00B9188E" w:rsidRDefault="00704886" w:rsidP="006C2D65">
      <w:pPr>
        <w:pStyle w:val="BodyTextL25"/>
        <w:rPr>
          <w:rStyle w:val="AnswerGray"/>
        </w:rPr>
      </w:pPr>
      <w:r>
        <w:rPr>
          <w:rStyle w:val="AnswerGray"/>
          <w:highlight w:val="lightGray"/>
        </w:rPr>
        <w:t>Las respuestas podrían ser: www.mcafee.com/us/mcafee-labs.aspx, www.symantec.com, news.cnet.com/security/, www.sophos.com/en-us/threat-center/, us.norton.com/security_response/</w:t>
      </w:r>
      <w:r>
        <w:rPr>
          <w:rStyle w:val="AnswerGray"/>
        </w:rPr>
        <w:t>.</w:t>
      </w:r>
    </w:p>
    <w:p w:rsidR="00E01FD0" w:rsidRDefault="00E01FD0" w:rsidP="00DC2DFB">
      <w:pPr>
        <w:pStyle w:val="BodyTextL25"/>
      </w:pPr>
      <w:r>
        <w:t>Enumere algunas de las amenazas de seguridad recientes que se mencionan en estos sitios web.</w:t>
      </w:r>
    </w:p>
    <w:p w:rsidR="00E01FD0" w:rsidRDefault="00E01FD0" w:rsidP="00DC2DFB">
      <w:pPr>
        <w:pStyle w:val="BodyTextL25"/>
      </w:pPr>
      <w:r>
        <w:t>_______________________________________________________________________________________</w:t>
      </w:r>
    </w:p>
    <w:p w:rsidR="00E01FD0" w:rsidRDefault="00E01FD0" w:rsidP="00DC2DFB">
      <w:pPr>
        <w:pStyle w:val="BodyTextL25"/>
      </w:pPr>
      <w:r>
        <w:t>_______________________________________________________________________________________</w:t>
      </w:r>
    </w:p>
    <w:p w:rsidR="00D35807" w:rsidRDefault="00E01FD0" w:rsidP="006C2D65">
      <w:pPr>
        <w:pStyle w:val="BodyTextL25"/>
      </w:pPr>
      <w:r>
        <w:t>_______________________________________________________________________________________</w:t>
      </w:r>
    </w:p>
    <w:p w:rsidR="007179A9" w:rsidRPr="00B9188E" w:rsidRDefault="007179A9" w:rsidP="006C2D65">
      <w:pPr>
        <w:pStyle w:val="BodyTextL25"/>
        <w:rPr>
          <w:rStyle w:val="AnswerGray"/>
        </w:rPr>
      </w:pPr>
      <w:r>
        <w:rPr>
          <w:rStyle w:val="AnswerGray"/>
          <w:highlight w:val="lightGray"/>
        </w:rPr>
        <w:t>Las respuestas varían. Trojan.Ransomlock, Inostealer.Vskim, Trojan,Fareit, Backdoor.Sorosk, Android.Boxer, W32.Changeup!gen35</w:t>
      </w:r>
    </w:p>
    <w:p w:rsidR="00476739" w:rsidRDefault="00803651" w:rsidP="00476739">
      <w:pPr>
        <w:pStyle w:val="PartHead"/>
      </w:pPr>
      <w:r>
        <w:t>Describir con detalle un ataque específico de seguridad de la red</w:t>
      </w:r>
    </w:p>
    <w:p w:rsidR="00803651" w:rsidRPr="00803651" w:rsidRDefault="00803651" w:rsidP="00803651">
      <w:pPr>
        <w:pStyle w:val="BodyTextL25"/>
      </w:pPr>
      <w:r>
        <w:t>En la parte 3, investigará un ataque de red específico que haya ocurrido y creará una presentación basada en sus conclusiones. Complete el formulario que se encuentra a continuación con sus conclusiones.</w:t>
      </w:r>
    </w:p>
    <w:p w:rsidR="003D4FE1" w:rsidRDefault="006408AA" w:rsidP="003D4FE1">
      <w:pPr>
        <w:pStyle w:val="StepHead"/>
      </w:pPr>
      <w:r>
        <w:t>Complete el formulario a continuación según el ataque de red seleccionado.</w:t>
      </w:r>
    </w:p>
    <w:tbl>
      <w:tblPr>
        <w:tblW w:w="0" w:type="auto"/>
        <w:tblInd w:w="455" w:type="dxa"/>
        <w:tblLayout w:type="fixed"/>
        <w:tblCellMar>
          <w:left w:w="115" w:type="dxa"/>
          <w:right w:w="115" w:type="dxa"/>
        </w:tblCellMar>
        <w:tblLook w:val="0000"/>
      </w:tblPr>
      <w:tblGrid>
        <w:gridCol w:w="5148"/>
        <w:gridCol w:w="4162"/>
      </w:tblGrid>
      <w:tr w:rsidR="00AC271B" w:rsidTr="00C632F4">
        <w:tc>
          <w:tcPr>
            <w:tcW w:w="5148" w:type="dxa"/>
            <w:tcBorders>
              <w:top w:val="single" w:sz="4" w:space="0" w:color="000000"/>
              <w:left w:val="single" w:sz="4" w:space="0" w:color="000000"/>
              <w:bottom w:val="single" w:sz="4" w:space="0" w:color="000000"/>
            </w:tcBorders>
            <w:shd w:val="clear" w:color="auto" w:fill="auto"/>
          </w:tcPr>
          <w:p w:rsidR="00AC271B" w:rsidRPr="00256A76" w:rsidRDefault="00AC271B" w:rsidP="00C632F4">
            <w:pPr>
              <w:pStyle w:val="Body"/>
              <w:snapToGrid w:val="0"/>
              <w:rPr>
                <w:rStyle w:val="StepsChar"/>
              </w:rPr>
            </w:pPr>
            <w:r>
              <w:rPr>
                <w:rStyle w:val="StepsChar"/>
              </w:rPr>
              <w:t>Nombre del ataque:</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rsidR="00AC271B" w:rsidRPr="008C7F82" w:rsidRDefault="00AC271B" w:rsidP="0013696B">
            <w:pPr>
              <w:pStyle w:val="Body"/>
              <w:snapToGrid w:val="0"/>
              <w:rPr>
                <w:rStyle w:val="AnswerGray"/>
              </w:rPr>
            </w:pPr>
            <w:r>
              <w:rPr>
                <w:rStyle w:val="AnswerGray"/>
              </w:rPr>
              <w:t>Code Red</w:t>
            </w:r>
          </w:p>
        </w:tc>
      </w:tr>
      <w:tr w:rsidR="00AC271B" w:rsidTr="00C632F4">
        <w:tc>
          <w:tcPr>
            <w:tcW w:w="5148" w:type="dxa"/>
            <w:tcBorders>
              <w:top w:val="single" w:sz="4" w:space="0" w:color="000000"/>
              <w:left w:val="single" w:sz="4" w:space="0" w:color="000000"/>
              <w:bottom w:val="single" w:sz="4" w:space="0" w:color="000000"/>
            </w:tcBorders>
            <w:shd w:val="clear" w:color="auto" w:fill="auto"/>
          </w:tcPr>
          <w:p w:rsidR="00AC271B" w:rsidRPr="00256A76" w:rsidRDefault="00AC271B" w:rsidP="00C632F4">
            <w:pPr>
              <w:pStyle w:val="Body"/>
              <w:snapToGrid w:val="0"/>
              <w:rPr>
                <w:rStyle w:val="StepsChar"/>
              </w:rPr>
            </w:pPr>
            <w:r>
              <w:rPr>
                <w:rStyle w:val="StepsChar"/>
              </w:rPr>
              <w:t>Tipo de ataque:</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rsidR="00AC271B" w:rsidRPr="008C7F82" w:rsidRDefault="00AC271B" w:rsidP="0013696B">
            <w:pPr>
              <w:pStyle w:val="Body"/>
              <w:snapToGrid w:val="0"/>
              <w:rPr>
                <w:rStyle w:val="AnswerGray"/>
              </w:rPr>
            </w:pPr>
            <w:r>
              <w:rPr>
                <w:rStyle w:val="AnswerGray"/>
              </w:rPr>
              <w:t>Gusano</w:t>
            </w:r>
          </w:p>
        </w:tc>
      </w:tr>
      <w:tr w:rsidR="00AC271B" w:rsidTr="00C632F4">
        <w:tc>
          <w:tcPr>
            <w:tcW w:w="5148" w:type="dxa"/>
            <w:tcBorders>
              <w:top w:val="single" w:sz="4" w:space="0" w:color="000000"/>
              <w:left w:val="single" w:sz="4" w:space="0" w:color="000000"/>
              <w:bottom w:val="single" w:sz="4" w:space="0" w:color="000000"/>
            </w:tcBorders>
            <w:shd w:val="clear" w:color="auto" w:fill="auto"/>
          </w:tcPr>
          <w:p w:rsidR="00AC271B" w:rsidRPr="00256A76" w:rsidRDefault="00AC271B" w:rsidP="00C632F4">
            <w:pPr>
              <w:pStyle w:val="Body"/>
              <w:snapToGrid w:val="0"/>
              <w:rPr>
                <w:rStyle w:val="StepsChar"/>
              </w:rPr>
            </w:pPr>
            <w:r>
              <w:rPr>
                <w:rStyle w:val="StepsChar"/>
              </w:rPr>
              <w:t>Fecha de los ataques:</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rsidR="00AC271B" w:rsidRPr="008C7F82" w:rsidRDefault="00AC271B" w:rsidP="0013696B">
            <w:pPr>
              <w:pStyle w:val="Body"/>
              <w:snapToGrid w:val="0"/>
              <w:rPr>
                <w:rStyle w:val="AnswerGray"/>
                <w:rFonts w:eastAsia="Arial"/>
              </w:rPr>
            </w:pPr>
            <w:r>
              <w:rPr>
                <w:rStyle w:val="AnswerGray"/>
              </w:rPr>
              <w:t>Julio de 2001</w:t>
            </w:r>
          </w:p>
        </w:tc>
      </w:tr>
      <w:tr w:rsidR="00AC271B" w:rsidTr="00C632F4">
        <w:tc>
          <w:tcPr>
            <w:tcW w:w="5148" w:type="dxa"/>
            <w:tcBorders>
              <w:top w:val="single" w:sz="4" w:space="0" w:color="000000"/>
              <w:left w:val="single" w:sz="4" w:space="0" w:color="000000"/>
              <w:bottom w:val="single" w:sz="4" w:space="0" w:color="000000"/>
            </w:tcBorders>
            <w:shd w:val="clear" w:color="auto" w:fill="auto"/>
          </w:tcPr>
          <w:p w:rsidR="00AC271B" w:rsidRPr="00256A76" w:rsidRDefault="00AC271B" w:rsidP="00C632F4">
            <w:pPr>
              <w:pStyle w:val="Body"/>
              <w:snapToGrid w:val="0"/>
              <w:rPr>
                <w:rStyle w:val="StepsChar"/>
              </w:rPr>
            </w:pPr>
            <w:r>
              <w:rPr>
                <w:rStyle w:val="StepsChar"/>
              </w:rPr>
              <w:t>Equipos/organizaciones afectadas:</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rsidR="00AC271B" w:rsidRPr="008C7F82" w:rsidRDefault="00AC271B" w:rsidP="0013696B">
            <w:pPr>
              <w:pStyle w:val="Body"/>
              <w:snapToGrid w:val="0"/>
              <w:rPr>
                <w:rStyle w:val="AnswerGray"/>
              </w:rPr>
            </w:pPr>
            <w:r>
              <w:rPr>
                <w:rStyle w:val="AnswerGray"/>
              </w:rPr>
              <w:t xml:space="preserve">Se estima que se infectaron 359 000 equipos en un día. </w:t>
            </w:r>
          </w:p>
        </w:tc>
      </w:tr>
      <w:tr w:rsidR="00AC271B"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634ED3" w:rsidRDefault="00AC271B" w:rsidP="00256A76">
            <w:pPr>
              <w:pStyle w:val="Body"/>
              <w:rPr>
                <w:rStyle w:val="StepsChar"/>
              </w:rPr>
            </w:pPr>
            <w:r>
              <w:rPr>
                <w:rStyle w:val="StepsChar"/>
              </w:rPr>
              <w:lastRenderedPageBreak/>
              <w:t>Cómo funciona y qué daños causó:</w:t>
            </w:r>
          </w:p>
        </w:tc>
      </w:tr>
      <w:tr w:rsidR="00AC271B"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Default="00AC271B" w:rsidP="00C632F4">
            <w:pPr>
              <w:pStyle w:val="Body"/>
              <w:snapToGrid w:val="0"/>
              <w:rPr>
                <w:color w:val="FF0000"/>
              </w:rPr>
            </w:pPr>
            <w:r>
              <w:rPr>
                <w:b/>
                <w:color w:val="FF0000"/>
              </w:rPr>
              <w:t>Nota para el instructor</w:t>
            </w:r>
            <w:r w:rsidRPr="00005A38">
              <w:rPr>
                <w:bCs/>
                <w:color w:val="FF0000"/>
              </w:rPr>
              <w:t>:</w:t>
            </w:r>
            <w:r>
              <w:rPr>
                <w:color w:val="FF0000"/>
              </w:rPr>
              <w:t xml:space="preserve"> La mayor parte de lo que sigue se extrajo de la versión en inglés de Wikipedia.</w:t>
            </w:r>
          </w:p>
          <w:p w:rsidR="00AC271B" w:rsidRPr="008C7F82" w:rsidRDefault="00AC271B" w:rsidP="00AC271B">
            <w:pPr>
              <w:pStyle w:val="Body"/>
              <w:rPr>
                <w:rStyle w:val="AnswerGray"/>
              </w:rPr>
            </w:pPr>
            <w:r>
              <w:rPr>
                <w:rStyle w:val="AnswerGray"/>
              </w:rPr>
              <w:t xml:space="preserve">El gusano Code Red aprovechó las vulnerabilidades de desbordamiento de búfer en los servidores de Microsoft Internet Information Services sin parches de seguridad. Inició un código troyano en un ataque de denegación de servicio contra direcciones IP fijas. El gusano se propagó usando un tipo de vulnerabilidad común conocida como </w:t>
            </w:r>
            <w:hyperlink r:id="rId9">
              <w:r>
                <w:rPr>
                  <w:rStyle w:val="AnswerGray"/>
                  <w:highlight w:val="lightGray"/>
                </w:rPr>
                <w:t>desbordamiento de búfer</w:t>
              </w:r>
            </w:hyperlink>
            <w:r>
              <w:rPr>
                <w:rStyle w:val="AnswerGray"/>
                <w:highlight w:val="lightGray"/>
              </w:rPr>
              <w:t xml:space="preserve">. </w:t>
            </w:r>
            <w:r>
              <w:rPr>
                <w:rStyle w:val="AnswerGray"/>
              </w:rPr>
              <w:t>Utilizó una cadena larga que repetía el carácter "N" para desbordar un búfer, lo que luego permitía que el gusano ejecutara un código arbitrario e infectara la máquina.</w:t>
            </w:r>
          </w:p>
          <w:p w:rsidR="00AC271B" w:rsidRPr="008C7F82" w:rsidRDefault="00AC271B" w:rsidP="00AC271B">
            <w:pPr>
              <w:pStyle w:val="Body"/>
              <w:rPr>
                <w:rStyle w:val="AnswerGray"/>
              </w:rPr>
            </w:pPr>
            <w:r>
              <w:rPr>
                <w:rStyle w:val="AnswerGray"/>
              </w:rPr>
              <w:t>El contenido del gusano incluía lo siguiente:</w:t>
            </w:r>
          </w:p>
          <w:p w:rsidR="00AC271B" w:rsidRPr="008C7F82" w:rsidRDefault="00AC271B" w:rsidP="00AC271B">
            <w:pPr>
              <w:pStyle w:val="Bullet1"/>
              <w:numPr>
                <w:ilvl w:val="0"/>
                <w:numId w:val="6"/>
              </w:numPr>
              <w:tabs>
                <w:tab w:val="left" w:pos="720"/>
              </w:tabs>
              <w:ind w:left="720"/>
              <w:rPr>
                <w:rStyle w:val="AnswerGray"/>
              </w:rPr>
            </w:pPr>
            <w:r>
              <w:rPr>
                <w:rStyle w:val="AnswerGray"/>
              </w:rPr>
              <w:t xml:space="preserve">Reemplazo del sitio web afectado por el mensaje: HELLO! </w:t>
            </w:r>
            <w:r w:rsidRPr="00465BF9">
              <w:rPr>
                <w:rStyle w:val="AnswerGray"/>
                <w:lang w:val="en-US"/>
              </w:rPr>
              <w:t xml:space="preserve">Welcome to http://www.worm.com! </w:t>
            </w:r>
            <w:r>
              <w:rPr>
                <w:rStyle w:val="AnswerGray"/>
              </w:rPr>
              <w:t>Hacked By Chinese!</w:t>
            </w:r>
          </w:p>
          <w:p w:rsidR="00AC271B" w:rsidRPr="008C7F82" w:rsidRDefault="00AC271B" w:rsidP="00AC271B">
            <w:pPr>
              <w:pStyle w:val="Bullet1"/>
              <w:numPr>
                <w:ilvl w:val="0"/>
                <w:numId w:val="6"/>
              </w:numPr>
              <w:tabs>
                <w:tab w:val="left" w:pos="720"/>
              </w:tabs>
              <w:ind w:left="720"/>
              <w:rPr>
                <w:rStyle w:val="AnswerGray"/>
              </w:rPr>
            </w:pPr>
            <w:r>
              <w:rPr>
                <w:rStyle w:val="AnswerGray"/>
              </w:rPr>
              <w:t>Intentó propagarse buscando más servidores IIS en Internet.</w:t>
            </w:r>
          </w:p>
          <w:p w:rsidR="00AC271B" w:rsidRPr="008C7F82" w:rsidRDefault="00AC271B" w:rsidP="00AC271B">
            <w:pPr>
              <w:pStyle w:val="Bullet1"/>
              <w:numPr>
                <w:ilvl w:val="0"/>
                <w:numId w:val="6"/>
              </w:numPr>
              <w:tabs>
                <w:tab w:val="left" w:pos="720"/>
              </w:tabs>
              <w:ind w:left="720"/>
              <w:rPr>
                <w:rStyle w:val="AnswerGray"/>
              </w:rPr>
            </w:pPr>
            <w:r>
              <w:rPr>
                <w:rStyle w:val="AnswerGray"/>
              </w:rPr>
              <w:t>Esperó entre 20 y 27 días desde que se instaló para iniciar ataques de DoS en varias direcciones IP fijas. Una de ellas fue la dirección IP del servidor web de la Casa Blanca.</w:t>
            </w:r>
          </w:p>
          <w:p w:rsidR="00AC271B" w:rsidRDefault="00AC271B" w:rsidP="008440A2">
            <w:pPr>
              <w:pStyle w:val="Bullet1"/>
              <w:numPr>
                <w:ilvl w:val="0"/>
                <w:numId w:val="7"/>
              </w:numPr>
              <w:tabs>
                <w:tab w:val="left" w:pos="720"/>
              </w:tabs>
              <w:rPr>
                <w:shd w:val="clear" w:color="auto" w:fill="C0C0C0"/>
              </w:rPr>
            </w:pPr>
            <w:r>
              <w:rPr>
                <w:rStyle w:val="AnswerGray"/>
              </w:rPr>
              <w:t>Mientras buscaba máquinas vulnerables, el gusano no revisaba si el servidor en ejecución en una máquina remota ejecutaba una versión vulnerable de IIS o si IIS se ejecutaba.</w:t>
            </w:r>
          </w:p>
        </w:tc>
      </w:tr>
      <w:tr w:rsidR="00AC271B"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256A76" w:rsidRDefault="00AC271B" w:rsidP="00C632F4">
            <w:pPr>
              <w:pStyle w:val="Body"/>
              <w:snapToGrid w:val="0"/>
              <w:rPr>
                <w:rStyle w:val="StepsChar"/>
              </w:rPr>
            </w:pPr>
            <w:r>
              <w:rPr>
                <w:rStyle w:val="StepsChar"/>
              </w:rPr>
              <w:t>Opciones de mitigación:</w:t>
            </w:r>
          </w:p>
        </w:tc>
      </w:tr>
      <w:tr w:rsidR="00AC271B"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8C7F82" w:rsidRDefault="008440A2" w:rsidP="00C169F7">
            <w:pPr>
              <w:pStyle w:val="Body"/>
              <w:snapToGrid w:val="0"/>
              <w:rPr>
                <w:rStyle w:val="AnswerGray"/>
              </w:rPr>
            </w:pPr>
            <w:r>
              <w:rPr>
                <w:rStyle w:val="AnswerGray"/>
              </w:rPr>
              <w:t>Para evitar el aprovechamiento de la vulnerabilidad de IIS, las organizaciones debieron aplicar el parche de Microsoft para IIS.</w:t>
            </w:r>
          </w:p>
        </w:tc>
      </w:tr>
      <w:tr w:rsidR="00AC271B"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AC271B" w:rsidRPr="00256A76" w:rsidRDefault="00AC271B" w:rsidP="00C632F4">
            <w:pPr>
              <w:pStyle w:val="Body"/>
              <w:snapToGrid w:val="0"/>
              <w:rPr>
                <w:rStyle w:val="StepsChar"/>
              </w:rPr>
            </w:pPr>
            <w:r>
              <w:rPr>
                <w:rStyle w:val="StepsChar"/>
              </w:rPr>
              <w:t>Referencias y enlaces de información:</w:t>
            </w:r>
          </w:p>
        </w:tc>
      </w:tr>
      <w:tr w:rsidR="00AC271B" w:rsidTr="00C632F4">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rsidR="008440A2" w:rsidRPr="008C7F82" w:rsidRDefault="008440A2" w:rsidP="008440A2">
            <w:pPr>
              <w:pStyle w:val="Body"/>
              <w:rPr>
                <w:rStyle w:val="AnswerGray"/>
              </w:rPr>
            </w:pPr>
            <w:r>
              <w:rPr>
                <w:rStyle w:val="AnswerGray"/>
              </w:rPr>
              <w:t>Informe CERT Advisory CA-2001-19</w:t>
            </w:r>
          </w:p>
          <w:p w:rsidR="008440A2" w:rsidRPr="008C7F82" w:rsidRDefault="008440A2" w:rsidP="008440A2">
            <w:pPr>
              <w:pStyle w:val="Body"/>
              <w:rPr>
                <w:rStyle w:val="AnswerGray"/>
              </w:rPr>
            </w:pPr>
            <w:r>
              <w:rPr>
                <w:rStyle w:val="AnswerGray"/>
              </w:rPr>
              <w:t>Aviso sobre Code Red de eEye</w:t>
            </w:r>
          </w:p>
          <w:p w:rsidR="00AC271B" w:rsidRDefault="008440A2" w:rsidP="008440A2">
            <w:pPr>
              <w:pStyle w:val="Body"/>
              <w:rPr>
                <w:shd w:val="clear" w:color="auto" w:fill="C0C0C0"/>
              </w:rPr>
            </w:pPr>
            <w:r>
              <w:rPr>
                <w:rStyle w:val="AnswerGray"/>
              </w:rPr>
              <w:t>Análisis de Code Red II</w:t>
            </w:r>
          </w:p>
        </w:tc>
      </w:tr>
    </w:tbl>
    <w:p w:rsidR="00B744A9" w:rsidRDefault="00D06059" w:rsidP="00B744A9">
      <w:pPr>
        <w:pStyle w:val="StepHead"/>
      </w:pPr>
      <w:r>
        <w:t>Siga las pautas del instructor para completar la presentación.</w:t>
      </w:r>
    </w:p>
    <w:p w:rsidR="00D06059" w:rsidRPr="00D06059" w:rsidRDefault="00D06059" w:rsidP="00D06059">
      <w:pPr>
        <w:pStyle w:val="LabSection"/>
        <w:rPr>
          <w:sz w:val="28"/>
          <w:szCs w:val="28"/>
        </w:rPr>
      </w:pPr>
      <w:r>
        <w:rPr>
          <w:sz w:val="28"/>
        </w:rPr>
        <w:t>Reflexión</w:t>
      </w:r>
    </w:p>
    <w:p w:rsidR="00D06059" w:rsidRDefault="002D430B" w:rsidP="00D06059">
      <w:pPr>
        <w:pStyle w:val="ReflectionQ"/>
      </w:pPr>
      <w:r>
        <w:t>¿Qué medidas puede tomar para proteger su PC?</w:t>
      </w:r>
    </w:p>
    <w:p w:rsidR="00D06059" w:rsidRDefault="00D06059" w:rsidP="00D06059">
      <w:pPr>
        <w:pStyle w:val="BodyTextL25"/>
      </w:pPr>
      <w:r>
        <w:t>_______________________________________________________________________________________</w:t>
      </w:r>
    </w:p>
    <w:p w:rsidR="00D06059" w:rsidRDefault="00D06059" w:rsidP="00D06059">
      <w:pPr>
        <w:pStyle w:val="BodyTextL25"/>
      </w:pPr>
      <w:r>
        <w:t>_______________________________________________________________________________________</w:t>
      </w:r>
    </w:p>
    <w:p w:rsidR="00D06059" w:rsidRDefault="00D06059" w:rsidP="00D06059">
      <w:pPr>
        <w:pStyle w:val="ReflectionQ"/>
        <w:numPr>
          <w:ilvl w:val="0"/>
          <w:numId w:val="0"/>
        </w:numPr>
        <w:ind w:left="360"/>
      </w:pPr>
      <w:r>
        <w:t>_______________________________________________________________________________________</w:t>
      </w:r>
    </w:p>
    <w:p w:rsidR="000C7429" w:rsidRPr="00B9188E" w:rsidRDefault="000C7429" w:rsidP="00D06059">
      <w:pPr>
        <w:pStyle w:val="ReflectionQ"/>
        <w:numPr>
          <w:ilvl w:val="0"/>
          <w:numId w:val="0"/>
        </w:numPr>
        <w:ind w:left="360"/>
        <w:rPr>
          <w:rStyle w:val="AnswerGray"/>
        </w:rPr>
      </w:pPr>
      <w:r>
        <w:rPr>
          <w:rStyle w:val="AnswerGray"/>
          <w:highlight w:val="lightGray"/>
        </w:rPr>
        <w:t>Las respuestas varían, pero podrían incluir: mantener actualizados el sistema operativo y las aplicaciones con parches y paquetes de servicios, usar un firewall personal, configurar contraseñas para acceder al sistema y al BIOS, configurar protectores de pantalla con un tiempo de espera y con solicitud de contraseña, proteger los archivos importantes guardándolos como archivos de solo lectura, cifrar los archivos confidenciales y los archivos de respaldo para mantenerlos seguros.</w:t>
      </w:r>
    </w:p>
    <w:p w:rsidR="00D06059" w:rsidRDefault="002D430B" w:rsidP="00950604">
      <w:pPr>
        <w:pStyle w:val="ReflectionQ"/>
        <w:pageBreakBefore/>
      </w:pPr>
      <w:r>
        <w:lastRenderedPageBreak/>
        <w:t>¿Cuáles son algunas medidas importantes que las organizaciones pueden seguir para proteger sus recursos?</w:t>
      </w:r>
    </w:p>
    <w:p w:rsidR="00D06059" w:rsidRDefault="00D06059" w:rsidP="00D06059">
      <w:pPr>
        <w:pStyle w:val="BodyTextL25"/>
      </w:pPr>
      <w:r>
        <w:t>_______________________________________________________________________________________</w:t>
      </w:r>
    </w:p>
    <w:p w:rsidR="00D06059" w:rsidRDefault="00D06059" w:rsidP="00D06059">
      <w:pPr>
        <w:pStyle w:val="BodyTextL25"/>
      </w:pPr>
      <w:r>
        <w:t>_______________________________________________________________________________________</w:t>
      </w:r>
    </w:p>
    <w:p w:rsidR="00D06059" w:rsidRDefault="00D06059" w:rsidP="00D06059">
      <w:pPr>
        <w:pStyle w:val="ReflectionQ"/>
        <w:numPr>
          <w:ilvl w:val="0"/>
          <w:numId w:val="0"/>
        </w:numPr>
        <w:ind w:left="360"/>
      </w:pPr>
      <w:r>
        <w:t>_______________________________________________________________________________________</w:t>
      </w:r>
    </w:p>
    <w:p w:rsidR="00622DC8" w:rsidRDefault="00302A1B" w:rsidP="00DC2DFB">
      <w:pPr>
        <w:pStyle w:val="ReflectionQ"/>
        <w:numPr>
          <w:ilvl w:val="0"/>
          <w:numId w:val="0"/>
        </w:numPr>
        <w:ind w:left="360"/>
      </w:pPr>
      <w:r>
        <w:rPr>
          <w:rStyle w:val="AnswerGray"/>
          <w:highlight w:val="lightGray"/>
        </w:rPr>
        <w:t>Las respuestas varían, pero podrían incluir: el uso de firewalls, la detección y prevención de intrusiones, la protección de dispositivos de red y de terminales, herramientas de vulnerabilidad de red, educación del usuario y desarrollo de políticas de seguridad.</w:t>
      </w:r>
    </w:p>
    <w:sectPr w:rsidR="00622DC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EBA" w:rsidRDefault="00324EBA" w:rsidP="0090659A">
      <w:pPr>
        <w:spacing w:after="0" w:line="240" w:lineRule="auto"/>
      </w:pPr>
      <w:r>
        <w:separator/>
      </w:r>
    </w:p>
    <w:p w:rsidR="00324EBA" w:rsidRDefault="00324EBA"/>
    <w:p w:rsidR="00324EBA" w:rsidRDefault="00324EBA"/>
    <w:p w:rsidR="00324EBA" w:rsidRDefault="00324EBA"/>
    <w:p w:rsidR="00324EBA" w:rsidRDefault="00324EBA"/>
  </w:endnote>
  <w:endnote w:type="continuationSeparator" w:id="0">
    <w:p w:rsidR="00324EBA" w:rsidRDefault="00324EBA" w:rsidP="0090659A">
      <w:pPr>
        <w:spacing w:after="0" w:line="240" w:lineRule="auto"/>
      </w:pPr>
      <w:r>
        <w:continuationSeparator/>
      </w:r>
    </w:p>
    <w:p w:rsidR="00324EBA" w:rsidRDefault="00324EBA"/>
    <w:p w:rsidR="00324EBA" w:rsidRDefault="00324EBA"/>
    <w:p w:rsidR="00324EBA" w:rsidRDefault="00324EBA"/>
    <w:p w:rsidR="00324EBA" w:rsidRDefault="00324EB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70" w:rsidRPr="0090659A" w:rsidRDefault="009F5370" w:rsidP="008C4307">
    <w:pPr>
      <w:pStyle w:val="Footer"/>
      <w:rPr>
        <w:szCs w:val="16"/>
      </w:rPr>
    </w:pPr>
    <w:r>
      <w:t xml:space="preserve">© </w:t>
    </w:r>
    <w:r w:rsidR="000610DF">
      <w:fldChar w:fldCharType="begin"/>
    </w:r>
    <w:r w:rsidR="009D2D50">
      <w:instrText xml:space="preserve"> DATE  \@ "yyyy"  \* MERGEFORMAT </w:instrText>
    </w:r>
    <w:r w:rsidR="000610DF">
      <w:fldChar w:fldCharType="separate"/>
    </w:r>
    <w:r w:rsidR="00005A38">
      <w:rPr>
        <w:noProof/>
      </w:rPr>
      <w:t>2015</w:t>
    </w:r>
    <w:r w:rsidR="000610DF">
      <w:fldChar w:fldCharType="end"/>
    </w:r>
    <w:r>
      <w:t xml:space="preserve"> Cisco y/o sus filiales. Todos los derechos reservados. Este documento es información pública de Cisco.</w:t>
    </w:r>
    <w:r>
      <w:tab/>
      <w:t xml:space="preserve">Página </w:t>
    </w:r>
    <w:r w:rsidR="000610DF" w:rsidRPr="0090659A">
      <w:rPr>
        <w:b/>
        <w:szCs w:val="16"/>
      </w:rPr>
      <w:fldChar w:fldCharType="begin"/>
    </w:r>
    <w:r w:rsidRPr="0090659A">
      <w:rPr>
        <w:b/>
        <w:szCs w:val="16"/>
      </w:rPr>
      <w:instrText xml:space="preserve"> PAGE </w:instrText>
    </w:r>
    <w:r w:rsidR="000610DF" w:rsidRPr="0090659A">
      <w:rPr>
        <w:b/>
        <w:szCs w:val="16"/>
      </w:rPr>
      <w:fldChar w:fldCharType="separate"/>
    </w:r>
    <w:r w:rsidR="00005A38">
      <w:rPr>
        <w:b/>
        <w:noProof/>
        <w:szCs w:val="16"/>
      </w:rPr>
      <w:t>4</w:t>
    </w:r>
    <w:r w:rsidR="000610DF" w:rsidRPr="0090659A">
      <w:rPr>
        <w:b/>
        <w:szCs w:val="16"/>
      </w:rPr>
      <w:fldChar w:fldCharType="end"/>
    </w:r>
    <w:r>
      <w:t xml:space="preserve"> de </w:t>
    </w:r>
    <w:r w:rsidR="000610DF" w:rsidRPr="0090659A">
      <w:rPr>
        <w:b/>
        <w:szCs w:val="16"/>
      </w:rPr>
      <w:fldChar w:fldCharType="begin"/>
    </w:r>
    <w:r w:rsidRPr="0090659A">
      <w:rPr>
        <w:b/>
        <w:szCs w:val="16"/>
      </w:rPr>
      <w:instrText xml:space="preserve"> NUMPAGES  </w:instrText>
    </w:r>
    <w:r w:rsidR="000610DF" w:rsidRPr="0090659A">
      <w:rPr>
        <w:b/>
        <w:szCs w:val="16"/>
      </w:rPr>
      <w:fldChar w:fldCharType="separate"/>
    </w:r>
    <w:r w:rsidR="00005A38">
      <w:rPr>
        <w:b/>
        <w:noProof/>
        <w:szCs w:val="16"/>
      </w:rPr>
      <w:t>5</w:t>
    </w:r>
    <w:r w:rsidR="000610DF"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70" w:rsidRPr="0090659A" w:rsidRDefault="009F5370" w:rsidP="008C4307">
    <w:pPr>
      <w:pStyle w:val="Footer"/>
      <w:rPr>
        <w:szCs w:val="16"/>
      </w:rPr>
    </w:pPr>
    <w:r>
      <w:t xml:space="preserve">© </w:t>
    </w:r>
    <w:r w:rsidR="000610DF">
      <w:fldChar w:fldCharType="begin"/>
    </w:r>
    <w:r w:rsidR="009D2D50">
      <w:instrText xml:space="preserve"> DATE  \@ "yyyy"  \* MERGEFORMAT </w:instrText>
    </w:r>
    <w:r w:rsidR="000610DF">
      <w:fldChar w:fldCharType="separate"/>
    </w:r>
    <w:r w:rsidR="00005A38">
      <w:rPr>
        <w:noProof/>
      </w:rPr>
      <w:t>2015</w:t>
    </w:r>
    <w:r w:rsidR="000610DF">
      <w:fldChar w:fldCharType="end"/>
    </w:r>
    <w:r>
      <w:t xml:space="preserve"> Cisco y/o sus filiales. Todos los derechos reservados. Este documento es información pública de Cisco.</w:t>
    </w:r>
    <w:r>
      <w:tab/>
      <w:t xml:space="preserve">Página </w:t>
    </w:r>
    <w:r w:rsidR="000610DF" w:rsidRPr="0090659A">
      <w:rPr>
        <w:b/>
        <w:szCs w:val="16"/>
      </w:rPr>
      <w:fldChar w:fldCharType="begin"/>
    </w:r>
    <w:r w:rsidRPr="0090659A">
      <w:rPr>
        <w:b/>
        <w:szCs w:val="16"/>
      </w:rPr>
      <w:instrText xml:space="preserve"> PAGE </w:instrText>
    </w:r>
    <w:r w:rsidR="000610DF" w:rsidRPr="0090659A">
      <w:rPr>
        <w:b/>
        <w:szCs w:val="16"/>
      </w:rPr>
      <w:fldChar w:fldCharType="separate"/>
    </w:r>
    <w:r w:rsidR="00005A38">
      <w:rPr>
        <w:b/>
        <w:noProof/>
        <w:szCs w:val="16"/>
      </w:rPr>
      <w:t>1</w:t>
    </w:r>
    <w:r w:rsidR="000610DF" w:rsidRPr="0090659A">
      <w:rPr>
        <w:b/>
        <w:szCs w:val="16"/>
      </w:rPr>
      <w:fldChar w:fldCharType="end"/>
    </w:r>
    <w:r>
      <w:t xml:space="preserve"> de </w:t>
    </w:r>
    <w:r w:rsidR="000610DF" w:rsidRPr="0090659A">
      <w:rPr>
        <w:b/>
        <w:szCs w:val="16"/>
      </w:rPr>
      <w:fldChar w:fldCharType="begin"/>
    </w:r>
    <w:r w:rsidRPr="0090659A">
      <w:rPr>
        <w:b/>
        <w:szCs w:val="16"/>
      </w:rPr>
      <w:instrText xml:space="preserve"> NUMPAGES  </w:instrText>
    </w:r>
    <w:r w:rsidR="000610DF" w:rsidRPr="0090659A">
      <w:rPr>
        <w:b/>
        <w:szCs w:val="16"/>
      </w:rPr>
      <w:fldChar w:fldCharType="separate"/>
    </w:r>
    <w:r w:rsidR="00005A38">
      <w:rPr>
        <w:b/>
        <w:noProof/>
        <w:szCs w:val="16"/>
      </w:rPr>
      <w:t>1</w:t>
    </w:r>
    <w:r w:rsidR="000610DF"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EBA" w:rsidRDefault="00324EBA" w:rsidP="0090659A">
      <w:pPr>
        <w:spacing w:after="0" w:line="240" w:lineRule="auto"/>
      </w:pPr>
      <w:r>
        <w:separator/>
      </w:r>
    </w:p>
    <w:p w:rsidR="00324EBA" w:rsidRDefault="00324EBA"/>
    <w:p w:rsidR="00324EBA" w:rsidRDefault="00324EBA"/>
    <w:p w:rsidR="00324EBA" w:rsidRDefault="00324EBA"/>
    <w:p w:rsidR="00324EBA" w:rsidRDefault="00324EBA"/>
  </w:footnote>
  <w:footnote w:type="continuationSeparator" w:id="0">
    <w:p w:rsidR="00324EBA" w:rsidRDefault="00324EBA" w:rsidP="0090659A">
      <w:pPr>
        <w:spacing w:after="0" w:line="240" w:lineRule="auto"/>
      </w:pPr>
      <w:r>
        <w:continuationSeparator/>
      </w:r>
    </w:p>
    <w:p w:rsidR="00324EBA" w:rsidRDefault="00324EBA"/>
    <w:p w:rsidR="00324EBA" w:rsidRDefault="00324EBA"/>
    <w:p w:rsidR="00324EBA" w:rsidRDefault="00324EBA"/>
    <w:p w:rsidR="00324EBA" w:rsidRDefault="00324EB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70" w:rsidRDefault="00E67CCE" w:rsidP="00C52BA6">
    <w:pPr>
      <w:pStyle w:val="PageHead"/>
    </w:pPr>
    <w:r>
      <w:t>Práctica de laboratorio: Investigación de amenazas de seguridad de red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370" w:rsidRDefault="00F80B92">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3" name="Picture 1" descr="Description: 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sco NetAcad_Header(Vertical)-01"/>
                  <pic:cNvPicPr>
                    <a:picLocks noChangeAspect="1" noChangeArrowheads="1"/>
                  </pic:cNvPicPr>
                </pic:nvPicPr>
                <pic:blipFill>
                  <a:blip r:embed="rId1">
                    <a:extLst>
                      <a:ext uri="{28A0092B-C50C-407E-A947-70E740481C1C}">
                        <a14:useLocalDpi xmlns:a14="http://schemas.microsoft.com/office/drawing/2010/main" xmlns:wpg="http://schemas.microsoft.com/office/word/2010/wordprocessingGroup" xmlns="" xmlns:w10="urn:schemas-microsoft-com:office:word" xmlns:v="urn:schemas-microsoft-com:vml" xmlns:o="urn:schemas-microsoft-com:office:office" xmlns:w="http://schemas.openxmlformats.org/wordprocessingml/2006/main" val="0"/>
                      </a:ext>
                    </a:extLst>
                  </a:blip>
                  <a:srcRect/>
                  <a:stretch>
                    <a:fillRect/>
                  </a:stretch>
                </pic:blipFill>
                <pic:spPr bwMode="auto">
                  <a:xfrm>
                    <a:off x="0" y="0"/>
                    <a:ext cx="7776210"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pStyle w:val="Bullet1"/>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5C4A3F72"/>
    <w:multiLevelType w:val="hybridMultilevel"/>
    <w:tmpl w:val="21A03A04"/>
    <w:lvl w:ilvl="0" w:tplc="AC048434">
      <w:start w:val="2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95020"/>
    <w:multiLevelType w:val="multilevel"/>
    <w:tmpl w:val="CC74220E"/>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lvlOverride w:ilvl="0">
      <w:lvl w:ilvl="0">
        <w:start w:val="1"/>
        <w:numFmt w:val="decimal"/>
        <w:pStyle w:val="Bullet1"/>
        <w:lvlText w:val="Part %1:"/>
        <w:lvlJc w:val="left"/>
        <w:pPr>
          <w:tabs>
            <w:tab w:val="num" w:pos="1152"/>
          </w:tabs>
          <w:ind w:left="1152" w:hanging="792"/>
        </w:pPr>
        <w:rPr>
          <w:rFonts w:hint="default"/>
        </w:rPr>
      </w:lvl>
    </w:lvlOverride>
  </w:num>
  <w:num w:numId="4">
    <w:abstractNumId w:val="1"/>
  </w:num>
  <w:num w:numId="5">
    <w:abstractNumId w:val="5"/>
  </w:num>
  <w:num w:numId="6">
    <w:abstractNumId w:val="0"/>
  </w:num>
  <w:num w:numId="7">
    <w:abstractNumId w:val="7"/>
  </w:num>
  <w:num w:numId="8">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4A5BC5"/>
    <w:rsid w:val="00003059"/>
    <w:rsid w:val="00004175"/>
    <w:rsid w:val="000059C9"/>
    <w:rsid w:val="00005A38"/>
    <w:rsid w:val="000160F7"/>
    <w:rsid w:val="00016D5B"/>
    <w:rsid w:val="00016F30"/>
    <w:rsid w:val="0002047C"/>
    <w:rsid w:val="00021B9A"/>
    <w:rsid w:val="000242D6"/>
    <w:rsid w:val="00024EE5"/>
    <w:rsid w:val="0003335D"/>
    <w:rsid w:val="00041AF6"/>
    <w:rsid w:val="00044E62"/>
    <w:rsid w:val="00050909"/>
    <w:rsid w:val="00050BA4"/>
    <w:rsid w:val="00051738"/>
    <w:rsid w:val="00052548"/>
    <w:rsid w:val="00060696"/>
    <w:rsid w:val="000610DF"/>
    <w:rsid w:val="000769CF"/>
    <w:rsid w:val="000769F0"/>
    <w:rsid w:val="000815D8"/>
    <w:rsid w:val="00085CC6"/>
    <w:rsid w:val="00090C07"/>
    <w:rsid w:val="00091E8D"/>
    <w:rsid w:val="0009378D"/>
    <w:rsid w:val="00097163"/>
    <w:rsid w:val="000A22C8"/>
    <w:rsid w:val="000B2344"/>
    <w:rsid w:val="000B7DE5"/>
    <w:rsid w:val="000C6CB4"/>
    <w:rsid w:val="000C7429"/>
    <w:rsid w:val="000D1286"/>
    <w:rsid w:val="000D55B4"/>
    <w:rsid w:val="000E65F0"/>
    <w:rsid w:val="000E725A"/>
    <w:rsid w:val="000F072C"/>
    <w:rsid w:val="000F1993"/>
    <w:rsid w:val="000F6743"/>
    <w:rsid w:val="001006C2"/>
    <w:rsid w:val="00101077"/>
    <w:rsid w:val="00107B2B"/>
    <w:rsid w:val="00112AC5"/>
    <w:rsid w:val="001133DD"/>
    <w:rsid w:val="00115E84"/>
    <w:rsid w:val="00120CBE"/>
    <w:rsid w:val="001221D2"/>
    <w:rsid w:val="001261C4"/>
    <w:rsid w:val="001366EC"/>
    <w:rsid w:val="0013696B"/>
    <w:rsid w:val="0014219C"/>
    <w:rsid w:val="001425ED"/>
    <w:rsid w:val="0015107E"/>
    <w:rsid w:val="00154E3A"/>
    <w:rsid w:val="00157902"/>
    <w:rsid w:val="00163164"/>
    <w:rsid w:val="0016551C"/>
    <w:rsid w:val="0016625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1BAF"/>
    <w:rsid w:val="001D5B6F"/>
    <w:rsid w:val="001E0AB8"/>
    <w:rsid w:val="001E38E0"/>
    <w:rsid w:val="001E4E72"/>
    <w:rsid w:val="001E62B3"/>
    <w:rsid w:val="001E77A8"/>
    <w:rsid w:val="001F0171"/>
    <w:rsid w:val="001F0D77"/>
    <w:rsid w:val="001F58C9"/>
    <w:rsid w:val="001F7B7D"/>
    <w:rsid w:val="001F7DD8"/>
    <w:rsid w:val="00201928"/>
    <w:rsid w:val="00203E26"/>
    <w:rsid w:val="0020449C"/>
    <w:rsid w:val="002113B8"/>
    <w:rsid w:val="00215665"/>
    <w:rsid w:val="002163BB"/>
    <w:rsid w:val="0021792C"/>
    <w:rsid w:val="00223BB5"/>
    <w:rsid w:val="002240AB"/>
    <w:rsid w:val="00225E37"/>
    <w:rsid w:val="00233941"/>
    <w:rsid w:val="0023589A"/>
    <w:rsid w:val="00242E3A"/>
    <w:rsid w:val="002506CF"/>
    <w:rsid w:val="0025107F"/>
    <w:rsid w:val="00254558"/>
    <w:rsid w:val="00256A76"/>
    <w:rsid w:val="00260CD4"/>
    <w:rsid w:val="002639D8"/>
    <w:rsid w:val="00265F77"/>
    <w:rsid w:val="00266C83"/>
    <w:rsid w:val="002768DC"/>
    <w:rsid w:val="002A6C56"/>
    <w:rsid w:val="002C090C"/>
    <w:rsid w:val="002C1243"/>
    <w:rsid w:val="002C1815"/>
    <w:rsid w:val="002C475E"/>
    <w:rsid w:val="002C50BC"/>
    <w:rsid w:val="002C6AD6"/>
    <w:rsid w:val="002D430B"/>
    <w:rsid w:val="002D6C2A"/>
    <w:rsid w:val="002D7A86"/>
    <w:rsid w:val="002F09E7"/>
    <w:rsid w:val="002F45FF"/>
    <w:rsid w:val="002F6D17"/>
    <w:rsid w:val="00302887"/>
    <w:rsid w:val="00302A1B"/>
    <w:rsid w:val="003056EB"/>
    <w:rsid w:val="003071FF"/>
    <w:rsid w:val="00310652"/>
    <w:rsid w:val="0031371D"/>
    <w:rsid w:val="0031789F"/>
    <w:rsid w:val="00320788"/>
    <w:rsid w:val="003233A3"/>
    <w:rsid w:val="00324EBA"/>
    <w:rsid w:val="0034455D"/>
    <w:rsid w:val="0034604B"/>
    <w:rsid w:val="00346D17"/>
    <w:rsid w:val="00347972"/>
    <w:rsid w:val="00351C50"/>
    <w:rsid w:val="0035469B"/>
    <w:rsid w:val="003559CC"/>
    <w:rsid w:val="003569D7"/>
    <w:rsid w:val="003578AD"/>
    <w:rsid w:val="00357B21"/>
    <w:rsid w:val="003608AC"/>
    <w:rsid w:val="0036465A"/>
    <w:rsid w:val="00367731"/>
    <w:rsid w:val="00387C47"/>
    <w:rsid w:val="00392C65"/>
    <w:rsid w:val="00392ED5"/>
    <w:rsid w:val="003A19DC"/>
    <w:rsid w:val="003A1B45"/>
    <w:rsid w:val="003B46FC"/>
    <w:rsid w:val="003B5767"/>
    <w:rsid w:val="003B61E9"/>
    <w:rsid w:val="003B7074"/>
    <w:rsid w:val="003B7605"/>
    <w:rsid w:val="003C6BCA"/>
    <w:rsid w:val="003C7902"/>
    <w:rsid w:val="003D0BFF"/>
    <w:rsid w:val="003D4FE1"/>
    <w:rsid w:val="003D5008"/>
    <w:rsid w:val="003E5BE5"/>
    <w:rsid w:val="003F18D1"/>
    <w:rsid w:val="003F4F0E"/>
    <w:rsid w:val="003F6A6B"/>
    <w:rsid w:val="003F6E06"/>
    <w:rsid w:val="00403C7A"/>
    <w:rsid w:val="004057A6"/>
    <w:rsid w:val="00406554"/>
    <w:rsid w:val="004070B6"/>
    <w:rsid w:val="00407419"/>
    <w:rsid w:val="00411DAD"/>
    <w:rsid w:val="004131B0"/>
    <w:rsid w:val="00413B7C"/>
    <w:rsid w:val="00415BBF"/>
    <w:rsid w:val="00416C42"/>
    <w:rsid w:val="00422476"/>
    <w:rsid w:val="0042385C"/>
    <w:rsid w:val="00431654"/>
    <w:rsid w:val="00431F47"/>
    <w:rsid w:val="00434926"/>
    <w:rsid w:val="00444217"/>
    <w:rsid w:val="004478F4"/>
    <w:rsid w:val="00450F7A"/>
    <w:rsid w:val="00452C6D"/>
    <w:rsid w:val="00455E0B"/>
    <w:rsid w:val="004659EE"/>
    <w:rsid w:val="00465BF9"/>
    <w:rsid w:val="00476739"/>
    <w:rsid w:val="004936C2"/>
    <w:rsid w:val="0049379C"/>
    <w:rsid w:val="00494316"/>
    <w:rsid w:val="004A1CA0"/>
    <w:rsid w:val="004A22E9"/>
    <w:rsid w:val="004A4ACD"/>
    <w:rsid w:val="004A5BC5"/>
    <w:rsid w:val="004B023D"/>
    <w:rsid w:val="004B2321"/>
    <w:rsid w:val="004B76D1"/>
    <w:rsid w:val="004C0909"/>
    <w:rsid w:val="004C1879"/>
    <w:rsid w:val="004C3F97"/>
    <w:rsid w:val="004C7976"/>
    <w:rsid w:val="004D01F2"/>
    <w:rsid w:val="004D139E"/>
    <w:rsid w:val="004D3339"/>
    <w:rsid w:val="004D353F"/>
    <w:rsid w:val="004D36D7"/>
    <w:rsid w:val="004D682B"/>
    <w:rsid w:val="004E6152"/>
    <w:rsid w:val="004F344A"/>
    <w:rsid w:val="00504ED4"/>
    <w:rsid w:val="00506AA9"/>
    <w:rsid w:val="00510639"/>
    <w:rsid w:val="00516142"/>
    <w:rsid w:val="00520027"/>
    <w:rsid w:val="0052093C"/>
    <w:rsid w:val="00521B31"/>
    <w:rsid w:val="00522469"/>
    <w:rsid w:val="00523295"/>
    <w:rsid w:val="0052400A"/>
    <w:rsid w:val="00536F43"/>
    <w:rsid w:val="005510BA"/>
    <w:rsid w:val="00554736"/>
    <w:rsid w:val="00554B4E"/>
    <w:rsid w:val="00556C02"/>
    <w:rsid w:val="00561BB2"/>
    <w:rsid w:val="00563249"/>
    <w:rsid w:val="00570A65"/>
    <w:rsid w:val="005762B1"/>
    <w:rsid w:val="00580456"/>
    <w:rsid w:val="00580E73"/>
    <w:rsid w:val="00593386"/>
    <w:rsid w:val="00596998"/>
    <w:rsid w:val="005A6E62"/>
    <w:rsid w:val="005B694F"/>
    <w:rsid w:val="005B786A"/>
    <w:rsid w:val="005C04A7"/>
    <w:rsid w:val="005C186A"/>
    <w:rsid w:val="005D2B29"/>
    <w:rsid w:val="005D354A"/>
    <w:rsid w:val="005E3235"/>
    <w:rsid w:val="005E4176"/>
    <w:rsid w:val="005E51CD"/>
    <w:rsid w:val="005E65B5"/>
    <w:rsid w:val="005F1A64"/>
    <w:rsid w:val="005F3AE9"/>
    <w:rsid w:val="006007BB"/>
    <w:rsid w:val="00601D47"/>
    <w:rsid w:val="00601DC0"/>
    <w:rsid w:val="006034CB"/>
    <w:rsid w:val="006131CE"/>
    <w:rsid w:val="0061336B"/>
    <w:rsid w:val="006165E8"/>
    <w:rsid w:val="00617D6E"/>
    <w:rsid w:val="00621C8B"/>
    <w:rsid w:val="00622D61"/>
    <w:rsid w:val="00622DC8"/>
    <w:rsid w:val="00624198"/>
    <w:rsid w:val="00632661"/>
    <w:rsid w:val="00633A7C"/>
    <w:rsid w:val="00634ED3"/>
    <w:rsid w:val="006408AA"/>
    <w:rsid w:val="006428E5"/>
    <w:rsid w:val="00644958"/>
    <w:rsid w:val="00670B9D"/>
    <w:rsid w:val="00672919"/>
    <w:rsid w:val="006826A2"/>
    <w:rsid w:val="00686587"/>
    <w:rsid w:val="006904CF"/>
    <w:rsid w:val="00695EE2"/>
    <w:rsid w:val="0069660B"/>
    <w:rsid w:val="006A1B33"/>
    <w:rsid w:val="006A48F1"/>
    <w:rsid w:val="006A71A3"/>
    <w:rsid w:val="006B03F2"/>
    <w:rsid w:val="006B1639"/>
    <w:rsid w:val="006B5CA7"/>
    <w:rsid w:val="006B5E89"/>
    <w:rsid w:val="006C19B2"/>
    <w:rsid w:val="006C2D65"/>
    <w:rsid w:val="006C30A0"/>
    <w:rsid w:val="006C35FF"/>
    <w:rsid w:val="006C57F2"/>
    <w:rsid w:val="006C5949"/>
    <w:rsid w:val="006C6832"/>
    <w:rsid w:val="006D002E"/>
    <w:rsid w:val="006D1370"/>
    <w:rsid w:val="006D2C28"/>
    <w:rsid w:val="006D3FC1"/>
    <w:rsid w:val="006D7C68"/>
    <w:rsid w:val="006E6581"/>
    <w:rsid w:val="006E71DF"/>
    <w:rsid w:val="006F1CC4"/>
    <w:rsid w:val="006F2A86"/>
    <w:rsid w:val="006F3163"/>
    <w:rsid w:val="00700FE6"/>
    <w:rsid w:val="00704886"/>
    <w:rsid w:val="00705FEC"/>
    <w:rsid w:val="0071147A"/>
    <w:rsid w:val="0071185D"/>
    <w:rsid w:val="007179A9"/>
    <w:rsid w:val="007222AD"/>
    <w:rsid w:val="007267CF"/>
    <w:rsid w:val="00731F3F"/>
    <w:rsid w:val="00732702"/>
    <w:rsid w:val="00733BAB"/>
    <w:rsid w:val="007363E5"/>
    <w:rsid w:val="007436BF"/>
    <w:rsid w:val="007443E9"/>
    <w:rsid w:val="00745DCE"/>
    <w:rsid w:val="00753D89"/>
    <w:rsid w:val="00755C9B"/>
    <w:rsid w:val="00760FE4"/>
    <w:rsid w:val="00763A07"/>
    <w:rsid w:val="00763D8B"/>
    <w:rsid w:val="007657F6"/>
    <w:rsid w:val="00765E47"/>
    <w:rsid w:val="0076666E"/>
    <w:rsid w:val="0077125A"/>
    <w:rsid w:val="00771844"/>
    <w:rsid w:val="00781865"/>
    <w:rsid w:val="00786F58"/>
    <w:rsid w:val="00787CC1"/>
    <w:rsid w:val="00792F4E"/>
    <w:rsid w:val="0079331C"/>
    <w:rsid w:val="0079398D"/>
    <w:rsid w:val="00796C25"/>
    <w:rsid w:val="007A287C"/>
    <w:rsid w:val="007A3B2A"/>
    <w:rsid w:val="007A623D"/>
    <w:rsid w:val="007B0F8E"/>
    <w:rsid w:val="007B1ADD"/>
    <w:rsid w:val="007B3CB5"/>
    <w:rsid w:val="007B5522"/>
    <w:rsid w:val="007C0EE0"/>
    <w:rsid w:val="007C1B71"/>
    <w:rsid w:val="007C2FBB"/>
    <w:rsid w:val="007C5CAF"/>
    <w:rsid w:val="007C7164"/>
    <w:rsid w:val="007D1370"/>
    <w:rsid w:val="007D1984"/>
    <w:rsid w:val="007D2AFE"/>
    <w:rsid w:val="007E3FEA"/>
    <w:rsid w:val="007F0A0B"/>
    <w:rsid w:val="007F3A60"/>
    <w:rsid w:val="007F3D0B"/>
    <w:rsid w:val="007F75E0"/>
    <w:rsid w:val="007F787C"/>
    <w:rsid w:val="007F7C94"/>
    <w:rsid w:val="00803651"/>
    <w:rsid w:val="00810E4B"/>
    <w:rsid w:val="00814BAA"/>
    <w:rsid w:val="00821134"/>
    <w:rsid w:val="00824295"/>
    <w:rsid w:val="008313F3"/>
    <w:rsid w:val="00834AF2"/>
    <w:rsid w:val="00835A67"/>
    <w:rsid w:val="00837D1C"/>
    <w:rsid w:val="008405BB"/>
    <w:rsid w:val="008440A2"/>
    <w:rsid w:val="00846494"/>
    <w:rsid w:val="00847B20"/>
    <w:rsid w:val="008509D3"/>
    <w:rsid w:val="00852E03"/>
    <w:rsid w:val="00853418"/>
    <w:rsid w:val="00857CF6"/>
    <w:rsid w:val="008610ED"/>
    <w:rsid w:val="00861C6A"/>
    <w:rsid w:val="00865199"/>
    <w:rsid w:val="00867EAF"/>
    <w:rsid w:val="00873C6B"/>
    <w:rsid w:val="008756EF"/>
    <w:rsid w:val="00880306"/>
    <w:rsid w:val="0088426A"/>
    <w:rsid w:val="008852BA"/>
    <w:rsid w:val="00890108"/>
    <w:rsid w:val="00893877"/>
    <w:rsid w:val="00893AA1"/>
    <w:rsid w:val="0089532C"/>
    <w:rsid w:val="00896165"/>
    <w:rsid w:val="00896681"/>
    <w:rsid w:val="008A2749"/>
    <w:rsid w:val="008A3A90"/>
    <w:rsid w:val="008B06D4"/>
    <w:rsid w:val="008B4F20"/>
    <w:rsid w:val="008B7FFD"/>
    <w:rsid w:val="008C2183"/>
    <w:rsid w:val="008C2920"/>
    <w:rsid w:val="008C2CC2"/>
    <w:rsid w:val="008C4307"/>
    <w:rsid w:val="008C7F82"/>
    <w:rsid w:val="008D13E9"/>
    <w:rsid w:val="008D23DF"/>
    <w:rsid w:val="008D43E7"/>
    <w:rsid w:val="008D73BF"/>
    <w:rsid w:val="008D7F09"/>
    <w:rsid w:val="008E5B64"/>
    <w:rsid w:val="008E62A3"/>
    <w:rsid w:val="008E7062"/>
    <w:rsid w:val="008E7DAA"/>
    <w:rsid w:val="008F0094"/>
    <w:rsid w:val="008F340F"/>
    <w:rsid w:val="008F6809"/>
    <w:rsid w:val="00903523"/>
    <w:rsid w:val="0090659A"/>
    <w:rsid w:val="00915986"/>
    <w:rsid w:val="00917624"/>
    <w:rsid w:val="00930386"/>
    <w:rsid w:val="009309F5"/>
    <w:rsid w:val="00933237"/>
    <w:rsid w:val="00933F28"/>
    <w:rsid w:val="00944929"/>
    <w:rsid w:val="00947162"/>
    <w:rsid w:val="009476C0"/>
    <w:rsid w:val="00950604"/>
    <w:rsid w:val="00963E34"/>
    <w:rsid w:val="00964DFA"/>
    <w:rsid w:val="0097321F"/>
    <w:rsid w:val="0097364A"/>
    <w:rsid w:val="0098155C"/>
    <w:rsid w:val="00983B77"/>
    <w:rsid w:val="0098419D"/>
    <w:rsid w:val="00985138"/>
    <w:rsid w:val="00985C00"/>
    <w:rsid w:val="00996053"/>
    <w:rsid w:val="009A0B2F"/>
    <w:rsid w:val="009A1CF4"/>
    <w:rsid w:val="009A37D7"/>
    <w:rsid w:val="009A4E17"/>
    <w:rsid w:val="009A6955"/>
    <w:rsid w:val="009B341C"/>
    <w:rsid w:val="009B5747"/>
    <w:rsid w:val="009B64BB"/>
    <w:rsid w:val="009D2C27"/>
    <w:rsid w:val="009D2D50"/>
    <w:rsid w:val="009E2309"/>
    <w:rsid w:val="009E3C03"/>
    <w:rsid w:val="009E42B9"/>
    <w:rsid w:val="009F4C2E"/>
    <w:rsid w:val="009F5370"/>
    <w:rsid w:val="00A014A3"/>
    <w:rsid w:val="00A0412D"/>
    <w:rsid w:val="00A21211"/>
    <w:rsid w:val="00A21C13"/>
    <w:rsid w:val="00A34E7F"/>
    <w:rsid w:val="00A4415E"/>
    <w:rsid w:val="00A4547A"/>
    <w:rsid w:val="00A46F0A"/>
    <w:rsid w:val="00A46F25"/>
    <w:rsid w:val="00A47CC2"/>
    <w:rsid w:val="00A60146"/>
    <w:rsid w:val="00A622C4"/>
    <w:rsid w:val="00A65090"/>
    <w:rsid w:val="00A754B4"/>
    <w:rsid w:val="00A807C1"/>
    <w:rsid w:val="00A83374"/>
    <w:rsid w:val="00A96172"/>
    <w:rsid w:val="00AB0D6A"/>
    <w:rsid w:val="00AB43B3"/>
    <w:rsid w:val="00AB49B9"/>
    <w:rsid w:val="00AB758A"/>
    <w:rsid w:val="00AC027E"/>
    <w:rsid w:val="00AC1E7E"/>
    <w:rsid w:val="00AC271B"/>
    <w:rsid w:val="00AC507D"/>
    <w:rsid w:val="00AC66E4"/>
    <w:rsid w:val="00AD4578"/>
    <w:rsid w:val="00AD68E9"/>
    <w:rsid w:val="00AE56C0"/>
    <w:rsid w:val="00B00914"/>
    <w:rsid w:val="00B02A8E"/>
    <w:rsid w:val="00B02B7D"/>
    <w:rsid w:val="00B052EE"/>
    <w:rsid w:val="00B06081"/>
    <w:rsid w:val="00B1081F"/>
    <w:rsid w:val="00B27499"/>
    <w:rsid w:val="00B3010D"/>
    <w:rsid w:val="00B35151"/>
    <w:rsid w:val="00B378D0"/>
    <w:rsid w:val="00B433F2"/>
    <w:rsid w:val="00B458E8"/>
    <w:rsid w:val="00B53124"/>
    <w:rsid w:val="00B5397B"/>
    <w:rsid w:val="00B56947"/>
    <w:rsid w:val="00B62809"/>
    <w:rsid w:val="00B62FFF"/>
    <w:rsid w:val="00B66554"/>
    <w:rsid w:val="00B744A9"/>
    <w:rsid w:val="00B7675A"/>
    <w:rsid w:val="00B76879"/>
    <w:rsid w:val="00B81898"/>
    <w:rsid w:val="00B81BD8"/>
    <w:rsid w:val="00B8606B"/>
    <w:rsid w:val="00B878E7"/>
    <w:rsid w:val="00B9188E"/>
    <w:rsid w:val="00B97278"/>
    <w:rsid w:val="00B97943"/>
    <w:rsid w:val="00B97FB8"/>
    <w:rsid w:val="00BA190C"/>
    <w:rsid w:val="00BA1974"/>
    <w:rsid w:val="00BA1D0B"/>
    <w:rsid w:val="00BA6972"/>
    <w:rsid w:val="00BB04CF"/>
    <w:rsid w:val="00BB1E0D"/>
    <w:rsid w:val="00BB4D9B"/>
    <w:rsid w:val="00BB73FF"/>
    <w:rsid w:val="00BB7688"/>
    <w:rsid w:val="00BC2690"/>
    <w:rsid w:val="00BC7CAC"/>
    <w:rsid w:val="00BD6D76"/>
    <w:rsid w:val="00BE1DE7"/>
    <w:rsid w:val="00BE3038"/>
    <w:rsid w:val="00BE374F"/>
    <w:rsid w:val="00BE56B3"/>
    <w:rsid w:val="00BF04E8"/>
    <w:rsid w:val="00BF16BF"/>
    <w:rsid w:val="00BF4D1F"/>
    <w:rsid w:val="00C02A73"/>
    <w:rsid w:val="00C0487D"/>
    <w:rsid w:val="00C063D2"/>
    <w:rsid w:val="00C07FD9"/>
    <w:rsid w:val="00C10955"/>
    <w:rsid w:val="00C11C4D"/>
    <w:rsid w:val="00C169F7"/>
    <w:rsid w:val="00C1712C"/>
    <w:rsid w:val="00C23E16"/>
    <w:rsid w:val="00C27E37"/>
    <w:rsid w:val="00C32713"/>
    <w:rsid w:val="00C351B8"/>
    <w:rsid w:val="00C40121"/>
    <w:rsid w:val="00C410D9"/>
    <w:rsid w:val="00C44DB7"/>
    <w:rsid w:val="00C4510A"/>
    <w:rsid w:val="00C47F2E"/>
    <w:rsid w:val="00C52BA6"/>
    <w:rsid w:val="00C5638C"/>
    <w:rsid w:val="00C57A1A"/>
    <w:rsid w:val="00C6258F"/>
    <w:rsid w:val="00C632F4"/>
    <w:rsid w:val="00C63DF6"/>
    <w:rsid w:val="00C63E58"/>
    <w:rsid w:val="00C6495E"/>
    <w:rsid w:val="00C670EE"/>
    <w:rsid w:val="00C67E3B"/>
    <w:rsid w:val="00C90311"/>
    <w:rsid w:val="00C91C26"/>
    <w:rsid w:val="00C93E02"/>
    <w:rsid w:val="00CA2F63"/>
    <w:rsid w:val="00CA5E49"/>
    <w:rsid w:val="00CA73D5"/>
    <w:rsid w:val="00CA7FBD"/>
    <w:rsid w:val="00CC1C87"/>
    <w:rsid w:val="00CC293A"/>
    <w:rsid w:val="00CC3000"/>
    <w:rsid w:val="00CC4859"/>
    <w:rsid w:val="00CC7A35"/>
    <w:rsid w:val="00CD072A"/>
    <w:rsid w:val="00CD0AD8"/>
    <w:rsid w:val="00CD7F73"/>
    <w:rsid w:val="00CE26C5"/>
    <w:rsid w:val="00CE36AF"/>
    <w:rsid w:val="00CE54DD"/>
    <w:rsid w:val="00CF0DA5"/>
    <w:rsid w:val="00CF34DF"/>
    <w:rsid w:val="00CF5D31"/>
    <w:rsid w:val="00CF5F3B"/>
    <w:rsid w:val="00CF791A"/>
    <w:rsid w:val="00D00D7D"/>
    <w:rsid w:val="00D02C44"/>
    <w:rsid w:val="00D06059"/>
    <w:rsid w:val="00D139C8"/>
    <w:rsid w:val="00D149CC"/>
    <w:rsid w:val="00D17F81"/>
    <w:rsid w:val="00D26762"/>
    <w:rsid w:val="00D2758C"/>
    <w:rsid w:val="00D275CA"/>
    <w:rsid w:val="00D2789B"/>
    <w:rsid w:val="00D30DE5"/>
    <w:rsid w:val="00D345AB"/>
    <w:rsid w:val="00D35807"/>
    <w:rsid w:val="00D41566"/>
    <w:rsid w:val="00D458EC"/>
    <w:rsid w:val="00D501B0"/>
    <w:rsid w:val="00D52582"/>
    <w:rsid w:val="00D52E0E"/>
    <w:rsid w:val="00D55DDC"/>
    <w:rsid w:val="00D56A0E"/>
    <w:rsid w:val="00D57AD3"/>
    <w:rsid w:val="00D635FE"/>
    <w:rsid w:val="00D729DE"/>
    <w:rsid w:val="00D75B6A"/>
    <w:rsid w:val="00D81981"/>
    <w:rsid w:val="00D84BDA"/>
    <w:rsid w:val="00D876A8"/>
    <w:rsid w:val="00D87F26"/>
    <w:rsid w:val="00D93063"/>
    <w:rsid w:val="00D933B0"/>
    <w:rsid w:val="00D95C6A"/>
    <w:rsid w:val="00D977E8"/>
    <w:rsid w:val="00D97B16"/>
    <w:rsid w:val="00DA0660"/>
    <w:rsid w:val="00DB1C89"/>
    <w:rsid w:val="00DB3763"/>
    <w:rsid w:val="00DB4029"/>
    <w:rsid w:val="00DB5F4D"/>
    <w:rsid w:val="00DB6DA5"/>
    <w:rsid w:val="00DB6DD2"/>
    <w:rsid w:val="00DC076B"/>
    <w:rsid w:val="00DC186F"/>
    <w:rsid w:val="00DC2308"/>
    <w:rsid w:val="00DC252F"/>
    <w:rsid w:val="00DC2B25"/>
    <w:rsid w:val="00DC2DFB"/>
    <w:rsid w:val="00DC6050"/>
    <w:rsid w:val="00DC628E"/>
    <w:rsid w:val="00DD1D09"/>
    <w:rsid w:val="00DD43EA"/>
    <w:rsid w:val="00DE1E68"/>
    <w:rsid w:val="00DE467C"/>
    <w:rsid w:val="00DE6F44"/>
    <w:rsid w:val="00E01FD0"/>
    <w:rsid w:val="00E02702"/>
    <w:rsid w:val="00E037D9"/>
    <w:rsid w:val="00E04927"/>
    <w:rsid w:val="00E130EB"/>
    <w:rsid w:val="00E162CD"/>
    <w:rsid w:val="00E17FA5"/>
    <w:rsid w:val="00E2100B"/>
    <w:rsid w:val="00E23BC7"/>
    <w:rsid w:val="00E26930"/>
    <w:rsid w:val="00E27257"/>
    <w:rsid w:val="00E449D0"/>
    <w:rsid w:val="00E4506A"/>
    <w:rsid w:val="00E479E3"/>
    <w:rsid w:val="00E53F99"/>
    <w:rsid w:val="00E542DC"/>
    <w:rsid w:val="00E56510"/>
    <w:rsid w:val="00E62EA8"/>
    <w:rsid w:val="00E67A6E"/>
    <w:rsid w:val="00E67CCE"/>
    <w:rsid w:val="00E71B43"/>
    <w:rsid w:val="00E81612"/>
    <w:rsid w:val="00E87D18"/>
    <w:rsid w:val="00E87D62"/>
    <w:rsid w:val="00E971C6"/>
    <w:rsid w:val="00EA486E"/>
    <w:rsid w:val="00EA4FA3"/>
    <w:rsid w:val="00EB001B"/>
    <w:rsid w:val="00EB5097"/>
    <w:rsid w:val="00EB6C33"/>
    <w:rsid w:val="00ED0908"/>
    <w:rsid w:val="00ED6019"/>
    <w:rsid w:val="00ED7830"/>
    <w:rsid w:val="00EE3909"/>
    <w:rsid w:val="00EE39ED"/>
    <w:rsid w:val="00EF3E59"/>
    <w:rsid w:val="00EF4205"/>
    <w:rsid w:val="00EF5939"/>
    <w:rsid w:val="00F01714"/>
    <w:rsid w:val="00F0258F"/>
    <w:rsid w:val="00F02D06"/>
    <w:rsid w:val="00F056E5"/>
    <w:rsid w:val="00F06FDD"/>
    <w:rsid w:val="00F10819"/>
    <w:rsid w:val="00F16F35"/>
    <w:rsid w:val="00F2229D"/>
    <w:rsid w:val="00F24485"/>
    <w:rsid w:val="00F25ABB"/>
    <w:rsid w:val="00F27963"/>
    <w:rsid w:val="00F30446"/>
    <w:rsid w:val="00F4135D"/>
    <w:rsid w:val="00F41F1B"/>
    <w:rsid w:val="00F46BD9"/>
    <w:rsid w:val="00F60BE0"/>
    <w:rsid w:val="00F6280E"/>
    <w:rsid w:val="00F673F8"/>
    <w:rsid w:val="00F67B14"/>
    <w:rsid w:val="00F7050A"/>
    <w:rsid w:val="00F71871"/>
    <w:rsid w:val="00F75533"/>
    <w:rsid w:val="00F80B92"/>
    <w:rsid w:val="00F842BE"/>
    <w:rsid w:val="00F951A1"/>
    <w:rsid w:val="00FA3811"/>
    <w:rsid w:val="00FA3B9F"/>
    <w:rsid w:val="00FA3F06"/>
    <w:rsid w:val="00FA4A26"/>
    <w:rsid w:val="00FA7084"/>
    <w:rsid w:val="00FA7BEF"/>
    <w:rsid w:val="00FB1929"/>
    <w:rsid w:val="00FB5FD9"/>
    <w:rsid w:val="00FD33AB"/>
    <w:rsid w:val="00FD4243"/>
    <w:rsid w:val="00FD4724"/>
    <w:rsid w:val="00FD4A68"/>
    <w:rsid w:val="00FD68ED"/>
    <w:rsid w:val="00FE2702"/>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3D4FE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79331C"/>
    <w:rPr>
      <w:color w:val="0000FF"/>
      <w:u w:val="single"/>
    </w:rPr>
  </w:style>
  <w:style w:type="character" w:customStyle="1" w:styleId="Heading4Char">
    <w:name w:val="Heading 4 Char"/>
    <w:link w:val="Heading4"/>
    <w:uiPriority w:val="9"/>
    <w:semiHidden/>
    <w:rsid w:val="003D4FE1"/>
    <w:rPr>
      <w:rFonts w:ascii="Calibri" w:eastAsia="Times New Roman" w:hAnsi="Calibri" w:cs="Times New Roman"/>
      <w:b/>
      <w:bCs/>
      <w:sz w:val="28"/>
      <w:szCs w:val="28"/>
    </w:rPr>
  </w:style>
  <w:style w:type="character" w:customStyle="1" w:styleId="StepsChar">
    <w:name w:val="Steps Char"/>
    <w:rsid w:val="003D4FE1"/>
    <w:rPr>
      <w:rFonts w:ascii="Arial" w:eastAsia="Arial" w:hAnsi="Arial"/>
      <w:b/>
      <w:sz w:val="22"/>
      <w:szCs w:val="22"/>
      <w:lang w:val="es-ES" w:eastAsia="es-ES" w:bidi="es-ES"/>
    </w:rPr>
  </w:style>
  <w:style w:type="paragraph" w:customStyle="1" w:styleId="Body">
    <w:name w:val="Body"/>
    <w:basedOn w:val="Normal"/>
    <w:rsid w:val="003D4FE1"/>
    <w:pPr>
      <w:suppressAutoHyphens/>
      <w:spacing w:before="120" w:after="120" w:line="240" w:lineRule="auto"/>
      <w:ind w:left="360"/>
    </w:pPr>
    <w:rPr>
      <w:rFonts w:eastAsia="Times New Roman"/>
      <w:sz w:val="20"/>
      <w:szCs w:val="24"/>
    </w:rPr>
  </w:style>
  <w:style w:type="paragraph" w:customStyle="1" w:styleId="Bullet1">
    <w:name w:val="Bullet 1"/>
    <w:basedOn w:val="Body"/>
    <w:rsid w:val="003D4FE1"/>
    <w:pPr>
      <w:numPr>
        <w:numId w:val="3"/>
      </w:numPr>
      <w:spacing w:before="60" w:after="60"/>
    </w:pPr>
  </w:style>
  <w:style w:type="paragraph" w:customStyle="1" w:styleId="Steps">
    <w:name w:val="Steps"/>
    <w:basedOn w:val="Normal"/>
    <w:next w:val="SubStepAlpha"/>
    <w:rsid w:val="003D4FE1"/>
    <w:pPr>
      <w:keepNext/>
      <w:suppressAutoHyphens/>
      <w:spacing w:before="240" w:after="120" w:line="240" w:lineRule="auto"/>
    </w:pPr>
    <w:rPr>
      <w:rFonts w:eastAsia="Arial"/>
      <w:b/>
    </w:rPr>
  </w:style>
  <w:style w:type="character" w:styleId="FollowedHyperlink">
    <w:name w:val="FollowedHyperlink"/>
    <w:uiPriority w:val="99"/>
    <w:semiHidden/>
    <w:unhideWhenUsed/>
    <w:rsid w:val="00C0487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semiHidden/>
    <w:unhideWhenUsed/>
    <w:qFormat/>
    <w:rsid w:val="003D4FE1"/>
    <w:pPr>
      <w:keepNext/>
      <w:spacing w:before="240"/>
      <w:outlineLvl w:val="3"/>
    </w:pPr>
    <w:rPr>
      <w:rFonts w:ascii="Calibri" w:eastAsia="Times New Roman"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79331C"/>
    <w:rPr>
      <w:color w:val="0000FF"/>
      <w:u w:val="single"/>
    </w:rPr>
  </w:style>
  <w:style w:type="character" w:customStyle="1" w:styleId="Heading4Char">
    <w:name w:val="Heading 4 Char"/>
    <w:link w:val="Heading4"/>
    <w:uiPriority w:val="9"/>
    <w:semiHidden/>
    <w:rsid w:val="003D4FE1"/>
    <w:rPr>
      <w:rFonts w:ascii="Calibri" w:eastAsia="Times New Roman" w:hAnsi="Calibri" w:cs="Times New Roman"/>
      <w:b/>
      <w:bCs/>
      <w:sz w:val="28"/>
      <w:szCs w:val="28"/>
    </w:rPr>
  </w:style>
  <w:style w:type="character" w:customStyle="1" w:styleId="StepsChar">
    <w:name w:val="Steps Char"/>
    <w:rsid w:val="003D4FE1"/>
    <w:rPr>
      <w:rFonts w:ascii="Arial" w:eastAsia="Arial" w:hAnsi="Arial"/>
      <w:b/>
      <w:sz w:val="22"/>
      <w:szCs w:val="22"/>
      <w:lang w:val="en-US" w:eastAsia="ar-SA" w:bidi="ar-SA"/>
    </w:rPr>
  </w:style>
  <w:style w:type="paragraph" w:customStyle="1" w:styleId="Body">
    <w:name w:val="Body"/>
    <w:basedOn w:val="Normal"/>
    <w:rsid w:val="003D4FE1"/>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3D4FE1"/>
    <w:pPr>
      <w:numPr>
        <w:numId w:val="3"/>
      </w:numPr>
      <w:spacing w:before="60" w:after="60"/>
    </w:pPr>
  </w:style>
  <w:style w:type="paragraph" w:customStyle="1" w:styleId="Steps">
    <w:name w:val="Steps"/>
    <w:basedOn w:val="Normal"/>
    <w:next w:val="SubStepAlpha"/>
    <w:rsid w:val="003D4FE1"/>
    <w:pPr>
      <w:keepNext/>
      <w:suppressAutoHyphens/>
      <w:spacing w:before="240" w:after="120" w:line="240" w:lineRule="auto"/>
    </w:pPr>
    <w:rPr>
      <w:rFonts w:eastAsia="Arial"/>
      <w:b/>
      <w:lang w:eastAsia="ar-SA"/>
    </w:rPr>
  </w:style>
  <w:style w:type="character" w:styleId="FollowedHyperlink">
    <w:name w:val="FollowedHyperlink"/>
    <w:uiPriority w:val="99"/>
    <w:semiHidden/>
    <w:unhideWhenUsed/>
    <w:rsid w:val="00C0487D"/>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n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Buffer_overflow"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37C5E3-1B45-4C59-88A7-7311E0D8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1349</Words>
  <Characters>10220</Characters>
  <Application>Microsoft Office Word</Application>
  <DocSecurity>0</DocSecurity>
  <Lines>157</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11458</CharactersWithSpaces>
  <SharedDoc>false</SharedDoc>
  <HLinks>
    <vt:vector size="12" baseType="variant">
      <vt:variant>
        <vt:i4>4063319</vt:i4>
      </vt:variant>
      <vt:variant>
        <vt:i4>3</vt:i4>
      </vt:variant>
      <vt:variant>
        <vt:i4>0</vt:i4>
      </vt:variant>
      <vt:variant>
        <vt:i4>5</vt:i4>
      </vt:variant>
      <vt:variant>
        <vt:lpwstr>http://en.wikipedia.org/wiki/Buffer_overflow</vt:lpwstr>
      </vt:variant>
      <vt:variant>
        <vt:lpwstr/>
      </vt:variant>
      <vt:variant>
        <vt:i4>4522058</vt:i4>
      </vt:variant>
      <vt:variant>
        <vt:i4>0</vt:i4>
      </vt:variant>
      <vt:variant>
        <vt:i4>0</vt:i4>
      </vt:variant>
      <vt:variant>
        <vt:i4>5</vt:i4>
      </vt:variant>
      <vt:variant>
        <vt:lpwstr>http://www.sans.org/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10</cp:revision>
  <dcterms:created xsi:type="dcterms:W3CDTF">2015-06-04T17:01:00Z</dcterms:created>
  <dcterms:modified xsi:type="dcterms:W3CDTF">2015-12-10T10:36:00Z</dcterms:modified>
</cp:coreProperties>
</file>