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77707207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</w:t>
      </w:r>
      <w:r w:rsidR="00A35CDC">
        <w:rPr>
          <w:rFonts w:ascii="Arial" w:hAnsi="Arial" w:cs="Arial"/>
          <w:b/>
          <w:sz w:val="28"/>
          <w:szCs w:val="28"/>
        </w:rPr>
        <w:t>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>básica de VLANs</w:t>
      </w:r>
    </w:p>
    <w:p w14:paraId="07D0675A" w14:textId="6D6E5A59" w:rsidR="00553A63" w:rsidRP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0E8EED0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50DF758" w14:textId="1252D3A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86B0D94" w14:textId="77777777" w:rsidR="00903B94" w:rsidRPr="00903B94" w:rsidRDefault="00903B94" w:rsidP="00903B94"/>
    <w:p w14:paraId="48862214" w14:textId="73F159B8" w:rsidR="00553A63" w:rsidRPr="00553A63" w:rsidRDefault="00553A63" w:rsidP="00193D58">
      <w:pPr>
        <w:spacing w:after="120" w:line="4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4A41712B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6623685" cy="3795395"/>
                <wp:effectExtent l="0" t="0" r="24765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084" cy="3795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79508116" w:rsidR="00553A63" w:rsidRDefault="00FE4D02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590D5F" wp14:editId="21AC4BA2">
                                  <wp:extent cx="6507126" cy="3717056"/>
                                  <wp:effectExtent l="0" t="0" r="825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09505" cy="37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6.2pt;width:521.55pt;height:298.8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QnLAIAAFMEAAAOAAAAZHJzL2Uyb0RvYy54bWysVNtu2zAMfR+wfxD0vjhxkzQx4hRdugwD&#10;ugvQ7QMYSY6FyaInKbG7rx8lp2l2exnmB0EUqaPDQ9Krm74x7Kic12hLPhmNOVNWoNR2X/Ivn7ev&#10;Fpz5AFaCQatK/qg8v1m/fLHq2kLlWKORyjECsb7o2pLXIbRFlnlRqwb8CFtlyVmhayCQ6faZdNAR&#10;emOyfDyeZx062ToUyns6vRucfJ3wq0qJ8LGqvArMlJy4hbS6tO7imq1XUOwdtLUWJxrwDywa0JYe&#10;PUPdQQB2cPo3qEYLhx6rMBLYZFhVWqiUA2UzGf+SzUMNrUq5kDi+Pcvk/x+s+HD85JiWJV9yZqGh&#10;Em0OIB0yqVhQfUCWR5G61hcU+9BSdOhfY0/FTgn79h7FV88sbmqwe3XrHHa1AkkkJ/FmdnF1wPER&#10;ZNe9R0mvwSFgAuor10QFSRNG6FSsx3OBiAcTdDif59PxYsqZIN/V9XK2yK/SG1A8XW+dD28VNixu&#10;Su6oAxI8HO99iHSgeAqJr3k0Wm61Mclw+93GOHYE6pZt+k7oP4UZyzrSa5bPBgX+CjFO358gGh2o&#10;7Y1uSr44B0ERdXtjZWrKANoMe6Js7EnIqN2gYuh3fSpcUjmKvEP5SMo6HLqcppI2NbrvnHXU4SX3&#10;3w7gFGfmnaXqLCfTaRyJZExn1zkZ7tKzu/SAFQRV8sDZsN2ENEZRN4u3VMVKJ32fmZwoU+cm2U9T&#10;Fkfj0k5Rz/+C9Q8AAAD//wMAUEsDBBQABgAIAAAAIQBoYdaQ3gAAAAgBAAAPAAAAZHJzL2Rvd25y&#10;ZXYueG1sTI/NTsMwEITvSLyDtUhcELXTRqEJ2VQICQQ3KAiubrxNIvwTbDcNb497guNoRjPf1JvZ&#10;aDaRD4OzCNlCACPbOjXYDuH97eF6DSxEaZXUzhLCDwXYNOdntayUO9pXmraxY6nEhkoi9DGOFeeh&#10;7cnIsHAj2eTtnTcyJuk7rrw8pnKj+VKIghs52LTQy5Hue2q/tgeDsM6fps/wvHr5aIu9LuPVzfT4&#10;7REvL+a7W2CR5vgXhhN+QocmMe3cwarANEI6EhHKZQ7s5Ip8lQHbIRSlyIA3Nf9/oPkFAAD//wMA&#10;UEsBAi0AFAAGAAgAAAAhALaDOJL+AAAA4QEAABMAAAAAAAAAAAAAAAAAAAAAAFtDb250ZW50X1R5&#10;cGVzXS54bWxQSwECLQAUAAYACAAAACEAOP0h/9YAAACUAQAACwAAAAAAAAAAAAAAAAAvAQAAX3Jl&#10;bHMvLnJlbHNQSwECLQAUAAYACAAAACEAW95kJywCAABTBAAADgAAAAAAAAAAAAAAAAAuAgAAZHJz&#10;L2Uyb0RvYy54bWxQSwECLQAUAAYACAAAACEAaGHWkN4AAAAIAQAADwAAAAAAAAAAAAAAAACGBAAA&#10;ZHJzL2Rvd25yZXYueG1sUEsFBgAAAAAEAAQA8wAAAJEFAAAAAA==&#10;">
                <v:textbox>
                  <w:txbxContent>
                    <w:p w14:paraId="17D7F985" w14:textId="79508116" w:rsidR="00553A63" w:rsidRDefault="00FE4D02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2590D5F" wp14:editId="21AC4BA2">
                            <wp:extent cx="6507126" cy="3717056"/>
                            <wp:effectExtent l="0" t="0" r="825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09505" cy="37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193D58">
        <w:rPr>
          <w:rFonts w:ascii="Arial" w:hAnsi="Arial" w:cs="Arial"/>
          <w:b/>
          <w:bCs/>
          <w:color w:val="0070C0"/>
        </w:rPr>
        <w:t>1</w:t>
      </w:r>
      <w:r w:rsidR="00546702">
        <w:rPr>
          <w:rFonts w:ascii="Arial" w:hAnsi="Arial" w:cs="Arial"/>
          <w:b/>
          <w:bCs/>
          <w:color w:val="0070C0"/>
        </w:rPr>
        <w:t>1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76C709E7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="0083002A">
        <w:rPr>
          <w:rFonts w:ascii="Arial" w:eastAsia="Times New Roman" w:hAnsi="Arial" w:cs="Arial"/>
          <w:b/>
          <w:bCs/>
          <w:i w:val="0"/>
          <w:iCs w:val="0"/>
          <w:color w:val="0070C0"/>
        </w:rPr>
        <w:t>Ejer1</w:t>
      </w:r>
      <w:r w:rsidR="00546702">
        <w:rPr>
          <w:rFonts w:ascii="Arial" w:eastAsia="Times New Roman" w:hAnsi="Arial" w:cs="Arial"/>
          <w:b/>
          <w:bCs/>
          <w:i w:val="0"/>
          <w:iCs w:val="0"/>
          <w:color w:val="0070C0"/>
        </w:rPr>
        <w:t>1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69E43615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</w:t>
      </w:r>
      <w:r w:rsidR="003B39C5">
        <w:rPr>
          <w:rFonts w:ascii="Arial" w:eastAsia="Times New Roman" w:hAnsi="Arial" w:cs="Arial"/>
          <w:b/>
          <w:bCs/>
          <w:i w:val="0"/>
          <w:iCs w:val="0"/>
          <w:color w:val="0070C0"/>
        </w:rPr>
        <w:t>Config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VLANs en los switches y de las subinterfaces en los r</w:t>
      </w:r>
      <w:r w:rsidR="00BE3110">
        <w:rPr>
          <w:rFonts w:ascii="Arial" w:eastAsia="Times New Roman" w:hAnsi="Arial" w:cs="Arial"/>
          <w:i w:val="0"/>
          <w:iCs w:val="0"/>
          <w:color w:val="auto"/>
        </w:rPr>
        <w:t>uteadores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193D58">
      <w:pPr>
        <w:pStyle w:val="Heading4"/>
        <w:shd w:val="clear" w:color="auto" w:fill="FFFFFF" w:themeFill="background1"/>
        <w:spacing w:before="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0B7BD74" w:rsidR="00CC3503" w:rsidRDefault="00CC3503" w:rsidP="00193D58">
      <w:pPr>
        <w:spacing w:before="120" w:line="400" w:lineRule="exact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VLANs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13EBDBEB" w14:textId="77777777" w:rsidR="00193D58" w:rsidRDefault="00193D58" w:rsidP="00193D58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Switch SPisos</w:t>
            </w:r>
          </w:p>
        </w:tc>
        <w:tc>
          <w:tcPr>
            <w:tcW w:w="2264" w:type="dxa"/>
            <w:vAlign w:val="center"/>
          </w:tcPr>
          <w:p w14:paraId="2DC6F481" w14:textId="666AAFDF" w:rsidR="000B3230" w:rsidRPr="00BC766C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Router RPisos</w:t>
            </w:r>
          </w:p>
        </w:tc>
        <w:tc>
          <w:tcPr>
            <w:tcW w:w="2264" w:type="dxa"/>
            <w:vAlign w:val="center"/>
          </w:tcPr>
          <w:p w14:paraId="16B68FA1" w14:textId="25E9FD3E" w:rsidR="00C3241B" w:rsidRPr="00BC766C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6580357">
    <w:abstractNumId w:val="8"/>
  </w:num>
  <w:num w:numId="2" w16cid:durableId="1656184885">
    <w:abstractNumId w:val="2"/>
  </w:num>
  <w:num w:numId="3" w16cid:durableId="1740008795">
    <w:abstractNumId w:val="3"/>
  </w:num>
  <w:num w:numId="4" w16cid:durableId="525363484">
    <w:abstractNumId w:val="5"/>
  </w:num>
  <w:num w:numId="5" w16cid:durableId="242879107">
    <w:abstractNumId w:val="4"/>
  </w:num>
  <w:num w:numId="6" w16cid:durableId="345601188">
    <w:abstractNumId w:val="0"/>
  </w:num>
  <w:num w:numId="7" w16cid:durableId="432089588">
    <w:abstractNumId w:val="12"/>
  </w:num>
  <w:num w:numId="8" w16cid:durableId="812672600">
    <w:abstractNumId w:val="16"/>
  </w:num>
  <w:num w:numId="9" w16cid:durableId="1411079829">
    <w:abstractNumId w:val="6"/>
  </w:num>
  <w:num w:numId="10" w16cid:durableId="1464736492">
    <w:abstractNumId w:val="9"/>
  </w:num>
  <w:num w:numId="11" w16cid:durableId="1955483206">
    <w:abstractNumId w:val="14"/>
  </w:num>
  <w:num w:numId="12" w16cid:durableId="1533766833">
    <w:abstractNumId w:val="1"/>
  </w:num>
  <w:num w:numId="13" w16cid:durableId="2145612864">
    <w:abstractNumId w:val="13"/>
  </w:num>
  <w:num w:numId="14" w16cid:durableId="617491785">
    <w:abstractNumId w:val="18"/>
  </w:num>
  <w:num w:numId="15" w16cid:durableId="1680812991">
    <w:abstractNumId w:val="10"/>
  </w:num>
  <w:num w:numId="16" w16cid:durableId="139346418">
    <w:abstractNumId w:val="11"/>
  </w:num>
  <w:num w:numId="17" w16cid:durableId="973749810">
    <w:abstractNumId w:val="15"/>
  </w:num>
  <w:num w:numId="18" w16cid:durableId="1170826982">
    <w:abstractNumId w:val="7"/>
  </w:num>
  <w:num w:numId="19" w16cid:durableId="14109991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3D58"/>
    <w:rsid w:val="00197136"/>
    <w:rsid w:val="001E39D7"/>
    <w:rsid w:val="00233174"/>
    <w:rsid w:val="00244781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B39C5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4F3923"/>
    <w:rsid w:val="0050567C"/>
    <w:rsid w:val="00515833"/>
    <w:rsid w:val="005221D4"/>
    <w:rsid w:val="005245AB"/>
    <w:rsid w:val="005333E2"/>
    <w:rsid w:val="00535DE4"/>
    <w:rsid w:val="0054263D"/>
    <w:rsid w:val="005434F3"/>
    <w:rsid w:val="00546702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7008D6"/>
    <w:rsid w:val="00724055"/>
    <w:rsid w:val="00734610"/>
    <w:rsid w:val="007C3599"/>
    <w:rsid w:val="007E3F12"/>
    <w:rsid w:val="007F1794"/>
    <w:rsid w:val="00816E5B"/>
    <w:rsid w:val="00816F5D"/>
    <w:rsid w:val="0083002A"/>
    <w:rsid w:val="008345F6"/>
    <w:rsid w:val="00860496"/>
    <w:rsid w:val="00873BB2"/>
    <w:rsid w:val="00875FB7"/>
    <w:rsid w:val="00877347"/>
    <w:rsid w:val="008B094D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35CDC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C766C"/>
    <w:rsid w:val="00BD2A25"/>
    <w:rsid w:val="00BD7097"/>
    <w:rsid w:val="00BE0567"/>
    <w:rsid w:val="00BE3110"/>
    <w:rsid w:val="00BF62BA"/>
    <w:rsid w:val="00C07663"/>
    <w:rsid w:val="00C21571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2023-06-01T05:13:00Z</dcterms:created>
  <dcterms:modified xsi:type="dcterms:W3CDTF">2024-05-28T18:41:00Z</dcterms:modified>
</cp:coreProperties>
</file>