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A03A144" w14:textId="15032B31" w:rsidR="001B236E" w:rsidRPr="00E424C1" w:rsidRDefault="001B236E" w:rsidP="001B236E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E424C1">
        <w:rPr>
          <w:b w:val="0"/>
          <w:bCs/>
          <w:lang w:val="es-MX"/>
        </w:rPr>
        <w:t>Configure las PCs</w:t>
      </w:r>
    </w:p>
    <w:p w14:paraId="3F86552F" w14:textId="77777777" w:rsidR="00EB12AF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las PCs con una dirección IP y una máscara de subred.</w:t>
      </w:r>
    </w:p>
    <w:p w14:paraId="5B67467D" w14:textId="10664C35" w:rsidR="001B236E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 puerta de enlace predeterminada (Gateway) en las PCs.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58793142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3DF76F64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Encriptar los passwords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21996C76" w14:textId="77777777" w:rsidR="0007441F" w:rsidRPr="00611892" w:rsidRDefault="0007441F" w:rsidP="00F263CF">
            <w:pPr>
              <w:pStyle w:val="TableText"/>
            </w:pPr>
            <w:r w:rsidRPr="00611892">
              <w:t>Interface</w:t>
            </w:r>
            <w:r w:rsidR="00EB12AF" w:rsidRPr="00611892"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Interface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no ip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r w:rsidRPr="00E424C1">
        <w:rPr>
          <w:b/>
          <w:lang w:val="es-MX"/>
        </w:rPr>
        <w:t>class</w:t>
      </w:r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line con </w:t>
      </w:r>
      <w:proofErr w:type="gramStart"/>
      <w:r w:rsidR="00830C8D" w:rsidRPr="00611892">
        <w:rPr>
          <w:b/>
          <w:lang w:val="en-US"/>
        </w:rPr>
        <w:t>0</w:t>
      </w:r>
      <w:proofErr w:type="gramEnd"/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config-line)#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982231" w:rsidRPr="00E424C1">
        <w:rPr>
          <w:lang w:val="es-MX"/>
        </w:rPr>
        <w:t xml:space="preserve"> </w:t>
      </w:r>
      <w:r w:rsidR="00830C8D" w:rsidRPr="00E424C1">
        <w:rPr>
          <w:lang w:val="es-MX"/>
        </w:rPr>
        <w:t>config)#</w:t>
      </w:r>
    </w:p>
    <w:p w14:paraId="4AF86DA5" w14:textId="77777777" w:rsidR="00EB12AF" w:rsidRDefault="00EB12AF" w:rsidP="00830C8D">
      <w:pPr>
        <w:pStyle w:val="CMD"/>
        <w:rPr>
          <w:lang w:val="es-MX"/>
        </w:rPr>
      </w:pPr>
    </w:p>
    <w:p w14:paraId="44ACAE74" w14:textId="77777777" w:rsidR="007C16B4" w:rsidRPr="00E424C1" w:rsidRDefault="007C16B4" w:rsidP="00830C8D">
      <w:pPr>
        <w:pStyle w:val="CMD"/>
        <w:rPr>
          <w:lang w:val="es-MX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>Asigne</w:t>
      </w:r>
      <w:r w:rsidRPr="00E424C1">
        <w:rPr>
          <w:b/>
          <w:lang w:val="es-MX"/>
        </w:rPr>
        <w:t xml:space="preserve"> cisco</w:t>
      </w:r>
      <w:r w:rsidR="00583233" w:rsidRPr="00E424C1">
        <w:rPr>
          <w:b/>
          <w:lang w:val="es-MX"/>
        </w:rPr>
        <w:t>vty</w:t>
      </w:r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vty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  <w:r w:rsidR="00935E08" w:rsidRPr="00611892">
        <w:rPr>
          <w:b/>
          <w:lang w:val="en-US"/>
        </w:rPr>
        <w:t>vty</w:t>
      </w:r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service password-encryption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1CDDA7E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config-if)#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6416138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192.168.0.65 255.255.255.224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36B76C58" w14:textId="1559B5C0" w:rsidR="00A7688A" w:rsidRPr="00611892" w:rsidRDefault="00A7688A" w:rsidP="00A7688A">
      <w:pPr>
        <w:pStyle w:val="CMD"/>
        <w:rPr>
          <w:b/>
          <w:lang w:val="en-US"/>
        </w:rPr>
      </w:pPr>
      <w:r w:rsidRPr="00611892">
        <w:rPr>
          <w:lang w:val="en-US"/>
        </w:rPr>
        <w:t xml:space="preserve">R1(config)# </w:t>
      </w:r>
      <w:r w:rsidRPr="00611892">
        <w:rPr>
          <w:b/>
          <w:lang w:val="en-US"/>
        </w:rPr>
        <w:t>int Lo1</w:t>
      </w:r>
    </w:p>
    <w:p w14:paraId="35C4333A" w14:textId="00FEA5D5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ip address 192.168.0.97 255.255.255.224</w:t>
      </w:r>
    </w:p>
    <w:p w14:paraId="40B39A84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exit</w:t>
      </w:r>
    </w:p>
    <w:p w14:paraId="5D0EA680" w14:textId="44092E3E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 xml:space="preserve">Configure el reloj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, por ejemplo:</w:t>
      </w:r>
    </w:p>
    <w:p w14:paraId="1616622E" w14:textId="7F9C6149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r w:rsidR="00830C8D" w:rsidRPr="00E424C1">
        <w:rPr>
          <w:b/>
          <w:lang w:val="es-MX"/>
        </w:rPr>
        <w:t>clock set 1</w:t>
      </w:r>
      <w:r w:rsidR="007B02B5">
        <w:rPr>
          <w:b/>
          <w:lang w:val="es-MX"/>
        </w:rPr>
        <w:t>2</w:t>
      </w:r>
      <w:r w:rsidR="00830C8D" w:rsidRPr="00E424C1">
        <w:rPr>
          <w:b/>
          <w:lang w:val="es-MX"/>
        </w:rPr>
        <w:t xml:space="preserve">:00:00 </w:t>
      </w:r>
      <w:r w:rsidR="007B02B5">
        <w:rPr>
          <w:b/>
          <w:lang w:val="es-MX"/>
        </w:rPr>
        <w:t>8</w:t>
      </w:r>
      <w:r w:rsidR="00830C8D" w:rsidRPr="00E424C1">
        <w:rPr>
          <w:b/>
          <w:lang w:val="es-MX"/>
        </w:rPr>
        <w:t xml:space="preserve"> </w:t>
      </w:r>
      <w:r w:rsidR="007B02B5">
        <w:rPr>
          <w:b/>
          <w:lang w:val="es-MX"/>
        </w:rPr>
        <w:t>Nov</w:t>
      </w:r>
      <w:r w:rsidR="00830C8D" w:rsidRPr="00E424C1">
        <w:rPr>
          <w:b/>
          <w:lang w:val="es-MX"/>
        </w:rPr>
        <w:t xml:space="preserve"> 202</w:t>
      </w:r>
      <w:r w:rsidR="00E9476A">
        <w:rPr>
          <w:b/>
          <w:lang w:val="es-MX"/>
        </w:rPr>
        <w:t>4</w:t>
      </w:r>
    </w:p>
    <w:p w14:paraId="73C144D7" w14:textId="77777777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>Guarde la configuración en ejecución en el archivo de configuración de inicio.</w:t>
      </w:r>
    </w:p>
    <w:p w14:paraId="587AECE8" w14:textId="6B90185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# </w:t>
      </w:r>
      <w:r w:rsidR="00830C8D" w:rsidRPr="00611892">
        <w:rPr>
          <w:b/>
          <w:lang w:val="en-US"/>
        </w:rPr>
        <w:t>copy running-config startup-config</w:t>
      </w:r>
    </w:p>
    <w:p w14:paraId="7EDF6368" w14:textId="77777777" w:rsidR="00830C8D" w:rsidRPr="00611892" w:rsidRDefault="00830C8D" w:rsidP="00830C8D">
      <w:pPr>
        <w:pStyle w:val="CMDOutput"/>
        <w:rPr>
          <w:lang w:val="en-US"/>
        </w:rPr>
      </w:pPr>
      <w:r w:rsidRPr="00611892">
        <w:rPr>
          <w:lang w:val="en-US"/>
        </w:rPr>
        <w:t>Destination filename [startup-config]?</w:t>
      </w:r>
    </w:p>
    <w:p w14:paraId="5AF598E5" w14:textId="77777777" w:rsidR="00830C8D" w:rsidRPr="00611892" w:rsidRDefault="00830C8D" w:rsidP="00830C8D">
      <w:pPr>
        <w:pStyle w:val="CMDOutput"/>
        <w:rPr>
          <w:szCs w:val="18"/>
          <w:lang w:val="en-US"/>
        </w:rPr>
      </w:pPr>
      <w:r w:rsidRPr="00611892">
        <w:rPr>
          <w:lang w:val="en-US"/>
        </w:rPr>
        <w:t>Building configuration...</w:t>
      </w:r>
    </w:p>
    <w:p w14:paraId="1AF77CCF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[OK]</w:t>
      </w:r>
    </w:p>
    <w:p w14:paraId="63961287" w14:textId="77777777" w:rsidR="00E55AED" w:rsidRDefault="00E55AED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5F5AEA16" w14:textId="7A5D2D0C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Management Interface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72E39235" w14:textId="264B135D" w:rsidR="00244F6E" w:rsidRPr="00E424C1" w:rsidRDefault="00244F6E" w:rsidP="00456988">
      <w:pPr>
        <w:spacing w:before="24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391E373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1832AA18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2988974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2582271F" w14:textId="77777777" w:rsidR="007C16B4" w:rsidRDefault="007C16B4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p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ing </w:t>
            </w:r>
          </w:p>
          <w:p w14:paraId="04E9A745" w14:textId="075D6897" w:rsidR="0007441F" w:rsidRPr="00E424C1" w:rsidRDefault="0007441F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CA5EBD" w:rsidRPr="00E424C1" w14:paraId="78097D85" w14:textId="77777777" w:rsidTr="00456988">
        <w:trPr>
          <w:trHeight w:val="438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68969F87" w14:textId="77777777" w:rsidTr="00456988">
        <w:trPr>
          <w:trHeight w:val="418"/>
        </w:trPr>
        <w:tc>
          <w:tcPr>
            <w:tcW w:w="1417" w:type="dxa"/>
            <w:vAlign w:val="center"/>
          </w:tcPr>
          <w:p w14:paraId="23AF9B6D" w14:textId="2BB94184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040CA225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</w:t>
            </w:r>
          </w:p>
        </w:tc>
        <w:tc>
          <w:tcPr>
            <w:tcW w:w="2976" w:type="dxa"/>
            <w:vAlign w:val="center"/>
          </w:tcPr>
          <w:p w14:paraId="18C50314" w14:textId="6ADE745B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192.168.0.97</w:t>
            </w:r>
          </w:p>
        </w:tc>
        <w:tc>
          <w:tcPr>
            <w:tcW w:w="3544" w:type="dxa"/>
            <w:vAlign w:val="center"/>
          </w:tcPr>
          <w:p w14:paraId="5913D31B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456988">
        <w:trPr>
          <w:trHeight w:val="426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456988">
        <w:trPr>
          <w:trHeight w:val="401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password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7C16B4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9FAD2BB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31E4544E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022E013D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B76A6BC" w14:textId="77777777" w:rsidR="007C16B4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Resultados del </w:t>
            </w:r>
            <w:r>
              <w:rPr>
                <w:rFonts w:ascii="Arial" w:hAnsi="Arial" w:cs="Arial"/>
                <w:b/>
                <w:color w:val="000000"/>
                <w:lang w:val="es-MX"/>
              </w:rPr>
              <w:t>telnet</w:t>
            </w:r>
          </w:p>
          <w:p w14:paraId="7229E4BF" w14:textId="14A43AF6" w:rsidR="007C16B4" w:rsidRPr="00E424C1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1C542E" w:rsidRPr="00E424C1" w14:paraId="71130A33" w14:textId="77777777" w:rsidTr="00456988">
        <w:trPr>
          <w:trHeight w:val="486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456988">
        <w:trPr>
          <w:trHeight w:val="536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4ED79608" w14:textId="77777777" w:rsidR="00E51FF8" w:rsidRPr="00E424C1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E51FF8" w:rsidRPr="00E424C1" w:rsidSect="00E55AED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8"/>
  </w:num>
  <w:num w:numId="2" w16cid:durableId="1015032947">
    <w:abstractNumId w:val="1"/>
  </w:num>
  <w:num w:numId="3" w16cid:durableId="1312903624">
    <w:abstractNumId w:val="3"/>
  </w:num>
  <w:num w:numId="4" w16cid:durableId="1703554652">
    <w:abstractNumId w:val="6"/>
  </w:num>
  <w:num w:numId="5" w16cid:durableId="816459945">
    <w:abstractNumId w:val="4"/>
  </w:num>
  <w:num w:numId="6" w16cid:durableId="855000149">
    <w:abstractNumId w:val="0"/>
  </w:num>
  <w:num w:numId="7" w16cid:durableId="484981163">
    <w:abstractNumId w:val="10"/>
  </w:num>
  <w:num w:numId="8" w16cid:durableId="888566916">
    <w:abstractNumId w:val="12"/>
  </w:num>
  <w:num w:numId="9" w16cid:durableId="520826998">
    <w:abstractNumId w:val="7"/>
  </w:num>
  <w:num w:numId="10" w16cid:durableId="535435332">
    <w:abstractNumId w:val="2"/>
  </w:num>
  <w:num w:numId="11" w16cid:durableId="432363681">
    <w:abstractNumId w:val="11"/>
  </w:num>
  <w:num w:numId="12" w16cid:durableId="443765758">
    <w:abstractNumId w:val="5"/>
  </w:num>
  <w:num w:numId="13" w16cid:durableId="207453586">
    <w:abstractNumId w:val="2"/>
  </w:num>
  <w:num w:numId="14" w16cid:durableId="1346521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56988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B02B5"/>
    <w:rsid w:val="007C16B4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88A"/>
    <w:rsid w:val="00A76C7F"/>
    <w:rsid w:val="00A773BA"/>
    <w:rsid w:val="00A92FC8"/>
    <w:rsid w:val="00B02744"/>
    <w:rsid w:val="00B427EE"/>
    <w:rsid w:val="00B4532F"/>
    <w:rsid w:val="00B76EA5"/>
    <w:rsid w:val="00BA6D7F"/>
    <w:rsid w:val="00BC761A"/>
    <w:rsid w:val="00BD6DEB"/>
    <w:rsid w:val="00BE0567"/>
    <w:rsid w:val="00C43500"/>
    <w:rsid w:val="00C47B45"/>
    <w:rsid w:val="00C52E96"/>
    <w:rsid w:val="00C53201"/>
    <w:rsid w:val="00C64DFA"/>
    <w:rsid w:val="00C74170"/>
    <w:rsid w:val="00CA2AB1"/>
    <w:rsid w:val="00CA5EBD"/>
    <w:rsid w:val="00CC15BE"/>
    <w:rsid w:val="00CE00C6"/>
    <w:rsid w:val="00D07859"/>
    <w:rsid w:val="00D079ED"/>
    <w:rsid w:val="00D171C7"/>
    <w:rsid w:val="00D52579"/>
    <w:rsid w:val="00D704AD"/>
    <w:rsid w:val="00D840CC"/>
    <w:rsid w:val="00DC75C9"/>
    <w:rsid w:val="00DD5F0A"/>
    <w:rsid w:val="00DF0AEF"/>
    <w:rsid w:val="00DF40A6"/>
    <w:rsid w:val="00E01081"/>
    <w:rsid w:val="00E03363"/>
    <w:rsid w:val="00E165ED"/>
    <w:rsid w:val="00E219A9"/>
    <w:rsid w:val="00E424C1"/>
    <w:rsid w:val="00E51FF8"/>
    <w:rsid w:val="00E55AED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951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10</cp:revision>
  <cp:lastPrinted>2018-09-04T16:53:00Z</cp:lastPrinted>
  <dcterms:created xsi:type="dcterms:W3CDTF">2024-05-22T17:25:00Z</dcterms:created>
  <dcterms:modified xsi:type="dcterms:W3CDTF">2024-11-06T21:27:00Z</dcterms:modified>
</cp:coreProperties>
</file>