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F80227" w:rsidRPr="00E424C1" w14:paraId="701F1C21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792FD850" w14:textId="5CAFD83E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</w:t>
            </w:r>
            <w:r>
              <w:rPr>
                <w:rFonts w:cs="Arial"/>
                <w:lang w:val="es-MX"/>
              </w:rPr>
              <w:t>2</w:t>
            </w:r>
          </w:p>
        </w:tc>
        <w:tc>
          <w:tcPr>
            <w:tcW w:w="992" w:type="dxa"/>
            <w:vAlign w:val="bottom"/>
          </w:tcPr>
          <w:p w14:paraId="3B8A7797" w14:textId="25E2859A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4A1A9F84" w14:textId="282CAD70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</w:t>
            </w:r>
            <w:r>
              <w:rPr>
                <w:rFonts w:cs="Arial"/>
                <w:lang w:val="es-MX"/>
              </w:rPr>
              <w:t>61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7A66659D" w14:textId="0112C679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45552FFF" w14:textId="4854C707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B67467D" w14:textId="569F1A50" w:rsidR="001B236E" w:rsidRPr="00B02FBA" w:rsidRDefault="001B236E" w:rsidP="00B02FBA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B02FBA">
        <w:rPr>
          <w:b w:val="0"/>
          <w:bCs/>
          <w:lang w:val="es-MX"/>
        </w:rPr>
        <w:t>Configure las PC</w:t>
      </w:r>
      <w:r w:rsidR="00B02FBA">
        <w:rPr>
          <w:b w:val="0"/>
          <w:bCs/>
          <w:lang w:val="es-MX"/>
        </w:rPr>
        <w:t xml:space="preserve"> ‘</w:t>
      </w:r>
      <w:r w:rsidRPr="00B02FBA">
        <w:rPr>
          <w:b w:val="0"/>
          <w:bCs/>
          <w:lang w:val="es-MX"/>
        </w:rPr>
        <w:t>s</w:t>
      </w:r>
      <w:r w:rsidR="00B02FBA" w:rsidRPr="00B02FBA">
        <w:rPr>
          <w:b w:val="0"/>
          <w:bCs/>
          <w:lang w:val="es-MX"/>
        </w:rPr>
        <w:t xml:space="preserve"> con su dirección </w:t>
      </w:r>
      <w:r w:rsidRPr="00B02FBA">
        <w:rPr>
          <w:b w:val="0"/>
          <w:bCs/>
          <w:lang w:val="es-MX"/>
        </w:rPr>
        <w:t>IP</w:t>
      </w:r>
      <w:r w:rsidR="00B02FBA" w:rsidRPr="00B02FBA">
        <w:rPr>
          <w:b w:val="0"/>
          <w:bCs/>
          <w:lang w:val="es-MX"/>
        </w:rPr>
        <w:t>,</w:t>
      </w:r>
      <w:r w:rsidRPr="00B02FBA">
        <w:rPr>
          <w:b w:val="0"/>
          <w:bCs/>
          <w:lang w:val="es-MX"/>
        </w:rPr>
        <w:t xml:space="preserve"> máscara de subred</w:t>
      </w:r>
      <w:r w:rsidR="00B02FBA" w:rsidRPr="00B02FBA">
        <w:rPr>
          <w:b w:val="0"/>
          <w:bCs/>
          <w:lang w:val="es-MX"/>
        </w:rPr>
        <w:t xml:space="preserve"> y </w:t>
      </w:r>
      <w:r w:rsidRPr="00B02FBA">
        <w:rPr>
          <w:b w:val="0"/>
          <w:bCs/>
          <w:lang w:val="es-MX"/>
        </w:rPr>
        <w:t>puerta de enlace predeterminada</w:t>
      </w:r>
      <w:r w:rsidR="00B02FBA">
        <w:rPr>
          <w:b w:val="0"/>
          <w:bCs/>
          <w:lang w:val="es-MX"/>
        </w:rPr>
        <w:t xml:space="preserve"> (default </w:t>
      </w:r>
      <w:proofErr w:type="spellStart"/>
      <w:r w:rsidR="00B02FBA">
        <w:rPr>
          <w:b w:val="0"/>
          <w:bCs/>
          <w:lang w:val="es-MX"/>
        </w:rPr>
        <w:t>gateway</w:t>
      </w:r>
      <w:proofErr w:type="spellEnd"/>
      <w:r w:rsidR="00B02FBA">
        <w:rPr>
          <w:b w:val="0"/>
          <w:bCs/>
          <w:lang w:val="es-MX"/>
        </w:rPr>
        <w:t>)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Interface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F80227" w:rsidRDefault="00EB12AF" w:rsidP="00830C8D">
      <w:pPr>
        <w:pStyle w:val="CMD"/>
        <w:rPr>
          <w:lang w:val="en-US"/>
        </w:rPr>
      </w:pPr>
      <w:r w:rsidRPr="00F80227">
        <w:rPr>
          <w:lang w:val="en-US"/>
        </w:rPr>
        <w:t>R1</w:t>
      </w:r>
      <w:r w:rsidR="00982231" w:rsidRPr="00F80227">
        <w:rPr>
          <w:lang w:val="en-US"/>
        </w:rPr>
        <w:t xml:space="preserve"> </w:t>
      </w:r>
      <w:r w:rsidR="00830C8D" w:rsidRPr="00F80227">
        <w:rPr>
          <w:lang w:val="en-US"/>
        </w:rPr>
        <w:t>config)#</w:t>
      </w:r>
    </w:p>
    <w:p w14:paraId="4AF86DA5" w14:textId="77777777" w:rsidR="00EB12AF" w:rsidRPr="00F80227" w:rsidRDefault="00EB12AF" w:rsidP="00830C8D">
      <w:pPr>
        <w:pStyle w:val="CMD"/>
        <w:rPr>
          <w:lang w:val="en-US"/>
        </w:rPr>
      </w:pPr>
    </w:p>
    <w:p w14:paraId="44ACAE74" w14:textId="77777777" w:rsidR="007C16B4" w:rsidRPr="00F80227" w:rsidRDefault="007C16B4" w:rsidP="00830C8D">
      <w:pPr>
        <w:pStyle w:val="CMD"/>
        <w:rPr>
          <w:lang w:val="en-US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cisco</w:t>
      </w:r>
      <w:r w:rsidR="00583233" w:rsidRPr="00E424C1">
        <w:rPr>
          <w:b/>
          <w:lang w:val="es-MX"/>
        </w:rPr>
        <w:t>vty</w:t>
      </w:r>
      <w:proofErr w:type="spellEnd"/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vty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  <w:r w:rsidR="00935E08" w:rsidRPr="00611892">
        <w:rPr>
          <w:b/>
          <w:lang w:val="en-US"/>
        </w:rPr>
        <w:t>vty</w:t>
      </w:r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service password-encryption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ip address 192.168.0.97 255.255.255.224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exit</w:t>
      </w:r>
    </w:p>
    <w:p w14:paraId="5D0EA680" w14:textId="44092E3E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7F9C614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>clock set 1</w:t>
      </w:r>
      <w:r w:rsidR="007B02B5">
        <w:rPr>
          <w:b/>
          <w:lang w:val="es-MX"/>
        </w:rPr>
        <w:t>2</w:t>
      </w:r>
      <w:r w:rsidR="00830C8D" w:rsidRPr="00E424C1">
        <w:rPr>
          <w:b/>
          <w:lang w:val="es-MX"/>
        </w:rPr>
        <w:t xml:space="preserve">:00:00 </w:t>
      </w:r>
      <w:r w:rsidR="007B02B5">
        <w:rPr>
          <w:b/>
          <w:lang w:val="es-MX"/>
        </w:rPr>
        <w:t>8</w:t>
      </w:r>
      <w:r w:rsidR="00830C8D" w:rsidRPr="00E424C1">
        <w:rPr>
          <w:b/>
          <w:lang w:val="es-MX"/>
        </w:rPr>
        <w:t xml:space="preserve"> </w:t>
      </w:r>
      <w:r w:rsidR="007B02B5">
        <w:rPr>
          <w:b/>
          <w:lang w:val="es-MX"/>
        </w:rPr>
        <w:t>Nov</w:t>
      </w:r>
      <w:r w:rsidR="00830C8D" w:rsidRPr="00E424C1">
        <w:rPr>
          <w:b/>
          <w:lang w:val="es-MX"/>
        </w:rPr>
        <w:t xml:space="preserve"> 202</w:t>
      </w:r>
      <w:r w:rsidR="00E9476A">
        <w:rPr>
          <w:b/>
          <w:lang w:val="es-MX"/>
        </w:rPr>
        <w:t>4</w:t>
      </w:r>
    </w:p>
    <w:p w14:paraId="73C144D7" w14:textId="77777777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63961287" w14:textId="77777777" w:rsidR="00E55AED" w:rsidRDefault="00E55AED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7A5D2D0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456988">
        <w:trPr>
          <w:trHeight w:val="418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password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661030A2" w14:textId="77777777" w:rsidR="00A62438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7CE2E4EE" w14:textId="30CC263E" w:rsidR="00A62438" w:rsidRPr="00CA2AB1" w:rsidRDefault="00A62438" w:rsidP="00A62438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Acceso a dispositivos de red mediante SSH</w:t>
      </w:r>
    </w:p>
    <w:p w14:paraId="27757A78" w14:textId="77777777" w:rsidR="00A62438" w:rsidRDefault="00A62438" w:rsidP="00A62438">
      <w:pPr>
        <w:jc w:val="both"/>
        <w:rPr>
          <w:rFonts w:ascii="Arial" w:hAnsi="Arial" w:cs="Arial"/>
        </w:rPr>
      </w:pPr>
    </w:p>
    <w:p w14:paraId="60E818B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30A3858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AD336" wp14:editId="30F5798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16970201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81020" w14:textId="77777777" w:rsidR="00A62438" w:rsidRDefault="00A62438" w:rsidP="00A624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40CE5" wp14:editId="72DF5593">
                                  <wp:extent cx="5648325" cy="1181100"/>
                                  <wp:effectExtent l="0" t="0" r="9525" b="0"/>
                                  <wp:docPr id="68121820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D336" id="_x0000_s1028" type="#_x0000_t202" style="position:absolute;left:0;text-align:left;margin-left:0;margin-top:7.9pt;width:477pt;height:111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">
                <v:textbox>
                  <w:txbxContent>
                    <w:p w14:paraId="27481020" w14:textId="77777777" w:rsidR="00A62438" w:rsidRDefault="00A62438" w:rsidP="00A6243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40CE5" wp14:editId="72DF5593">
                            <wp:extent cx="5648325" cy="1181100"/>
                            <wp:effectExtent l="0" t="0" r="9525" b="0"/>
                            <wp:docPr id="68121820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206374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945107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F544F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4C11B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50F3C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A64594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319518" w14:textId="77777777" w:rsidR="00A62438" w:rsidRPr="00261F06" w:rsidRDefault="00A62438" w:rsidP="00A62438">
      <w:pPr>
        <w:pStyle w:val="LabSection"/>
      </w:pPr>
      <w:r>
        <w:t>Introducción</w:t>
      </w:r>
    </w:p>
    <w:p w14:paraId="2531A565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7CA2C7D7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0BD96D22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Para que el protocolo SSH funcione, los dispositivos de red que se comunican deben estar configurados para admitirlo. En este ejercicio, deberá habilitar el servidor SSH en un </w:t>
      </w:r>
      <w:r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2F3C65BA" w14:textId="77777777" w:rsidR="00A62438" w:rsidRPr="00852C2F" w:rsidRDefault="00A62438" w:rsidP="00A62438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 xml:space="preserve">Parte 1. Configurar el </w:t>
      </w:r>
      <w:r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3B176923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1, configurará el </w:t>
      </w:r>
      <w:r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0C293205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2370962D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proofErr w:type="spellStart"/>
      <w:r w:rsidRPr="00346245">
        <w:rPr>
          <w:b/>
          <w:lang w:val="es-MX"/>
        </w:rPr>
        <w:t>crypto</w:t>
      </w:r>
      <w:proofErr w:type="spellEnd"/>
      <w:r w:rsidRPr="00346245">
        <w:rPr>
          <w:b/>
          <w:lang w:val="es-MX"/>
        </w:rPr>
        <w:t xml:space="preserve"> </w:t>
      </w:r>
      <w:proofErr w:type="spellStart"/>
      <w:r w:rsidRPr="00346245">
        <w:rPr>
          <w:b/>
          <w:lang w:val="es-MX"/>
        </w:rPr>
        <w:t>key</w:t>
      </w:r>
      <w:proofErr w:type="spellEnd"/>
      <w:r w:rsidRPr="00346245">
        <w:rPr>
          <w:lang w:val="es-MX"/>
        </w:rPr>
        <w:t>.</w:t>
      </w:r>
    </w:p>
    <w:p w14:paraId="313E0435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el dominio para el dispositivo.</w:t>
      </w:r>
    </w:p>
    <w:p w14:paraId="33342026" w14:textId="77777777" w:rsidR="00A62438" w:rsidRPr="00346245" w:rsidRDefault="00A62438" w:rsidP="00A62438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proofErr w:type="spellStart"/>
      <w:r w:rsidRPr="00346245">
        <w:rPr>
          <w:b/>
          <w:lang w:val="en-US"/>
        </w:rPr>
        <w:t>ip</w:t>
      </w:r>
      <w:proofErr w:type="spellEnd"/>
      <w:r w:rsidRPr="00346245">
        <w:rPr>
          <w:b/>
          <w:lang w:val="en-US"/>
        </w:rPr>
        <w:t xml:space="preserve"> domain-name tec.com</w:t>
      </w:r>
    </w:p>
    <w:p w14:paraId="71C222CD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3FBDF9E0" w14:textId="77777777" w:rsidR="00A62438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7627D353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70E305E5" w14:textId="77777777" w:rsidR="00A62438" w:rsidRPr="00276A4E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50660E03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7634719D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The name </w:t>
      </w:r>
      <w:proofErr w:type="gramStart"/>
      <w:r w:rsidRPr="00261F06">
        <w:rPr>
          <w:lang w:val="en-US"/>
        </w:rPr>
        <w:t>for</w:t>
      </w:r>
      <w:proofErr w:type="gramEnd"/>
      <w:r w:rsidRPr="00261F06">
        <w:rPr>
          <w:lang w:val="en-US"/>
        </w:rPr>
        <w:t xml:space="preserve"> the keys will be: R1.ccna-lab.com</w:t>
      </w:r>
    </w:p>
    <w:p w14:paraId="54F77CC9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357B0276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4B1A41B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% Generating </w:t>
      </w:r>
      <w:proofErr w:type="gramStart"/>
      <w:r w:rsidRPr="00261F06">
        <w:rPr>
          <w:lang w:val="en-US"/>
        </w:rPr>
        <w:t>1024 bit</w:t>
      </w:r>
      <w:proofErr w:type="gramEnd"/>
      <w:r w:rsidRPr="00261F06">
        <w:rPr>
          <w:lang w:val="en-US"/>
        </w:rPr>
        <w:t xml:space="preserve"> RSA keys, keys will be non-exportable...</w:t>
      </w:r>
    </w:p>
    <w:p w14:paraId="49588D1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652A2D68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1E1CDE80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5490A7A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4C7D3CC9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7B91D9E9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2561B941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310CC4F6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1ECDCBF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 xml:space="preserve">Habilite Telnet y SSH en las líneas VTY entrantes mediante el comando </w:t>
      </w:r>
      <w:proofErr w:type="spellStart"/>
      <w:r w:rsidRPr="00261F06">
        <w:rPr>
          <w:b/>
        </w:rPr>
        <w:t>transport</w:t>
      </w:r>
      <w:proofErr w:type="spellEnd"/>
      <w:r w:rsidRPr="00261F06">
        <w:rPr>
          <w:b/>
        </w:rPr>
        <w:t xml:space="preserve"> input</w:t>
      </w:r>
      <w:r w:rsidRPr="00261F06">
        <w:t>.</w:t>
      </w:r>
    </w:p>
    <w:p w14:paraId="06DD5AE4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0 4</w:t>
      </w:r>
    </w:p>
    <w:p w14:paraId="74F48596" w14:textId="77777777" w:rsidR="00A62438" w:rsidRDefault="00A62438" w:rsidP="00A62438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63B5C480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Cambie el método de inicio de sesión para utilizar la base de datos local para la verificación del usuario.</w:t>
      </w:r>
    </w:p>
    <w:p w14:paraId="4F4049D3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705D0FFF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3D3B9C81" w14:textId="77777777" w:rsidR="00A62438" w:rsidRDefault="00A62438" w:rsidP="00A62438">
      <w:pPr>
        <w:pStyle w:val="CMD"/>
      </w:pPr>
      <w:r w:rsidRPr="00261F06">
        <w:t>R1#</w:t>
      </w:r>
    </w:p>
    <w:p w14:paraId="32EFC5E0" w14:textId="77777777" w:rsidR="00A62438" w:rsidRPr="00261F06" w:rsidRDefault="00A62438" w:rsidP="00A62438">
      <w:pPr>
        <w:pStyle w:val="CMD"/>
      </w:pPr>
    </w:p>
    <w:p w14:paraId="3386E104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58732A99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553608BF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14FA6713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550F5A7" w14:textId="77777777" w:rsidR="00A62438" w:rsidRPr="00261F06" w:rsidRDefault="00A62438" w:rsidP="00A62438">
      <w:pPr>
        <w:pStyle w:val="CMDOutput"/>
      </w:pPr>
      <w:r w:rsidRPr="00261F06">
        <w:t>[OK]</w:t>
      </w:r>
    </w:p>
    <w:p w14:paraId="6DECF8E2" w14:textId="77777777" w:rsidR="00A62438" w:rsidRPr="00261F06" w:rsidRDefault="00A62438" w:rsidP="00A62438">
      <w:pPr>
        <w:pStyle w:val="CMDOutput"/>
      </w:pPr>
      <w:r w:rsidRPr="00261F06">
        <w:t>R1#</w:t>
      </w:r>
    </w:p>
    <w:p w14:paraId="3714E18D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>
        <w:t>ruteador R1</w:t>
      </w:r>
      <w:r w:rsidRPr="00261F06">
        <w:t>.</w:t>
      </w:r>
    </w:p>
    <w:p w14:paraId="371DA3FB" w14:textId="77777777" w:rsidR="00A62438" w:rsidRPr="006862D3" w:rsidRDefault="00A62438" w:rsidP="00A62438">
      <w:pPr>
        <w:pStyle w:val="ListParagraph"/>
        <w:numPr>
          <w:ilvl w:val="2"/>
          <w:numId w:val="16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bidi="es-ES"/>
        </w:rPr>
        <w:t>R1</w:t>
      </w:r>
      <w:r w:rsidRPr="006862D3">
        <w:rPr>
          <w:rFonts w:ascii="Arial" w:eastAsia="Calibri" w:hAnsi="Arial" w:cs="Arial"/>
          <w:szCs w:val="22"/>
          <w:lang w:bidi="es-ES"/>
        </w:rPr>
        <w:t xml:space="preserve"> desde la </w:t>
      </w:r>
      <w:r>
        <w:rPr>
          <w:rFonts w:ascii="Arial" w:eastAsia="Calibri" w:hAnsi="Arial" w:cs="Arial"/>
          <w:b/>
          <w:bCs/>
          <w:szCs w:val="22"/>
          <w:lang w:bidi="es-ES"/>
        </w:rPr>
        <w:t>PC-A</w:t>
      </w:r>
      <w:r w:rsidRPr="006862D3">
        <w:rPr>
          <w:rFonts w:ascii="Arial" w:eastAsia="Calibri" w:hAnsi="Arial" w:cs="Arial"/>
          <w:szCs w:val="22"/>
          <w:lang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bidi="es-ES"/>
        </w:rPr>
        <w:t>SSH</w:t>
      </w:r>
      <w:r w:rsidRPr="006862D3">
        <w:rPr>
          <w:rFonts w:ascii="Arial" w:eastAsia="Calibri" w:hAnsi="Arial" w:cs="Arial"/>
          <w:szCs w:val="22"/>
          <w:lang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proofErr w:type="spellStart"/>
      <w:r w:rsidRPr="006862D3">
        <w:rPr>
          <w:rFonts w:ascii="Arial" w:hAnsi="Arial" w:cs="Arial"/>
          <w:b/>
        </w:rPr>
        <w:t>admin</w:t>
      </w:r>
      <w:proofErr w:type="spellEnd"/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 xml:space="preserve">Desktop &gt; </w:t>
      </w:r>
      <w:proofErr w:type="spellStart"/>
      <w:r w:rsidRPr="006862D3">
        <w:rPr>
          <w:rFonts w:ascii="Arial" w:hAnsi="Arial" w:cs="Arial"/>
          <w:b/>
          <w:bCs/>
        </w:rPr>
        <w:t>Command</w:t>
      </w:r>
      <w:proofErr w:type="spellEnd"/>
      <w:r w:rsidRPr="006862D3">
        <w:rPr>
          <w:rFonts w:ascii="Arial" w:hAnsi="Arial" w:cs="Arial"/>
          <w:b/>
          <w:bCs/>
        </w:rPr>
        <w:t xml:space="preserve"> </w:t>
      </w:r>
      <w:proofErr w:type="spellStart"/>
      <w:r w:rsidRPr="006862D3">
        <w:rPr>
          <w:rFonts w:ascii="Arial" w:hAnsi="Arial" w:cs="Arial"/>
          <w:b/>
          <w:bCs/>
        </w:rPr>
        <w:t>Prompt</w:t>
      </w:r>
      <w:proofErr w:type="spellEnd"/>
      <w:r w:rsidRPr="006862D3">
        <w:rPr>
          <w:rFonts w:ascii="Arial" w:hAnsi="Arial" w:cs="Arial"/>
        </w:rPr>
        <w:t xml:space="preserve">) de la </w:t>
      </w:r>
      <w:r>
        <w:rPr>
          <w:rFonts w:ascii="Arial" w:hAnsi="Arial" w:cs="Arial"/>
          <w:b/>
          <w:bCs/>
        </w:rPr>
        <w:t>PC-A</w:t>
      </w:r>
      <w:r w:rsidRPr="006862D3">
        <w:rPr>
          <w:rFonts w:ascii="Arial" w:hAnsi="Arial" w:cs="Arial"/>
        </w:rPr>
        <w:t xml:space="preserve">, inserta el siguiente comando: </w:t>
      </w:r>
    </w:p>
    <w:p w14:paraId="0728B226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Pr="00D3029C">
        <w:rPr>
          <w:rFonts w:eastAsia="Arial" w:cs="Arial"/>
          <w:spacing w:val="-1"/>
          <w:lang w:val="en-US"/>
        </w:rPr>
        <w:t>192.168.0.1</w:t>
      </w:r>
    </w:p>
    <w:p w14:paraId="3F4706BD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22DA5D93" w14:textId="77777777" w:rsidR="00A62438" w:rsidRPr="00346245" w:rsidRDefault="00A62438" w:rsidP="00A62438">
      <w:pPr>
        <w:pStyle w:val="BodyTextL25"/>
        <w:spacing w:before="0" w:after="0"/>
        <w:ind w:left="357"/>
        <w:rPr>
          <w:lang w:eastAsia="es-ES" w:bidi="es-ES"/>
        </w:rPr>
      </w:pPr>
    </w:p>
    <w:p w14:paraId="2E448CDF" w14:textId="77777777" w:rsidR="00A62438" w:rsidRPr="00AE1035" w:rsidRDefault="00A62438" w:rsidP="00A62438">
      <w:pPr>
        <w:pStyle w:val="ListParagraph"/>
        <w:numPr>
          <w:ilvl w:val="2"/>
          <w:numId w:val="16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bidi="es-ES"/>
        </w:rPr>
      </w:pPr>
      <w:r w:rsidRPr="00AE1035">
        <w:rPr>
          <w:rFonts w:ascii="Arial" w:eastAsia="Calibri" w:hAnsi="Arial" w:cs="Arial"/>
          <w:szCs w:val="22"/>
          <w:lang w:bidi="es-ES"/>
        </w:rPr>
        <w:t xml:space="preserve">¿Pudo conectarse remotamente? ____ </w:t>
      </w:r>
    </w:p>
    <w:p w14:paraId="16DD10E5" w14:textId="77777777" w:rsidR="00A62438" w:rsidRPr="00261F06" w:rsidRDefault="00A62438" w:rsidP="00A62438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Pr="00261F06">
        <w:t>Configurar el switch para el acceso por SSH</w:t>
      </w:r>
    </w:p>
    <w:p w14:paraId="39DDD86A" w14:textId="77777777" w:rsidR="00A62438" w:rsidRPr="00346245" w:rsidRDefault="00A62438" w:rsidP="00A62438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 xml:space="preserve">En la parte 2, configurará el switch en la topología para que se acepten conexiones SSH. Una vez configurado el switch, establezca una sesión de SSH desde la </w:t>
      </w:r>
      <w:r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0EC42F54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el switch para que tenga conectividad de SSH.</w:t>
      </w:r>
    </w:p>
    <w:p w14:paraId="175874AC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lang w:val="es-MX"/>
        </w:rPr>
        <w:t xml:space="preserve">Para configurar SSH en el switch, utilice los mismos comandos que usó para configurar SSH en el </w:t>
      </w:r>
      <w:r>
        <w:rPr>
          <w:lang w:val="es-MX"/>
        </w:rPr>
        <w:t>ruteador</w:t>
      </w:r>
      <w:r w:rsidRPr="00346245">
        <w:rPr>
          <w:lang w:val="es-MX"/>
        </w:rPr>
        <w:t>.</w:t>
      </w:r>
    </w:p>
    <w:p w14:paraId="3780A514" w14:textId="77777777" w:rsidR="00A62438" w:rsidRPr="00261F06" w:rsidRDefault="00A62438" w:rsidP="00A62438">
      <w:pPr>
        <w:pStyle w:val="SubStepAlpha"/>
        <w:numPr>
          <w:ilvl w:val="2"/>
          <w:numId w:val="17"/>
        </w:numPr>
      </w:pPr>
      <w:r w:rsidRPr="00261F06">
        <w:t>Configure el dominio para el dispositivo.</w:t>
      </w:r>
    </w:p>
    <w:p w14:paraId="5D49CBC0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proofErr w:type="spellStart"/>
      <w:r w:rsidRPr="00261F06">
        <w:rPr>
          <w:b/>
          <w:lang w:val="en-US"/>
        </w:rPr>
        <w:t>ip</w:t>
      </w:r>
      <w:proofErr w:type="spellEnd"/>
      <w:r w:rsidRPr="00261F06">
        <w:rPr>
          <w:b/>
          <w:lang w:val="en-US"/>
        </w:rPr>
        <w:t xml:space="preserve"> domain-name </w:t>
      </w:r>
      <w:r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731A7CA2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el método de la clave de cifrado.</w:t>
      </w:r>
    </w:p>
    <w:p w14:paraId="5A2C44AB" w14:textId="77777777" w:rsidR="00A62438" w:rsidRDefault="00A62438" w:rsidP="00A62438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 xml:space="preserve">crypto key </w:t>
      </w:r>
      <w:proofErr w:type="gramStart"/>
      <w:r w:rsidRPr="00261F06">
        <w:rPr>
          <w:b/>
          <w:lang w:val="en-US"/>
        </w:rPr>
        <w:t>generate</w:t>
      </w:r>
      <w:proofErr w:type="gramEnd"/>
      <w:r w:rsidRPr="00261F06">
        <w:rPr>
          <w:b/>
          <w:lang w:val="en-US"/>
        </w:rPr>
        <w:t xml:space="preserve">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6F532AA9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4988DBA" w14:textId="77777777" w:rsidR="00A62438" w:rsidRPr="00276A4E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4B820DFC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un nombre de usuario de la base de datos local.</w:t>
      </w:r>
    </w:p>
    <w:p w14:paraId="575F4839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username admin privilege 15 secret </w:t>
      </w:r>
      <w:proofErr w:type="spellStart"/>
      <w:r w:rsidRPr="00261F06">
        <w:rPr>
          <w:b/>
          <w:lang w:val="en-US"/>
        </w:rPr>
        <w:t>adminpass</w:t>
      </w:r>
      <w:proofErr w:type="spellEnd"/>
    </w:p>
    <w:p w14:paraId="7D629E13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Habilite Telnet y SSH en las líneas VTY.</w:t>
      </w:r>
    </w:p>
    <w:p w14:paraId="4B574A45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0 15</w:t>
      </w:r>
    </w:p>
    <w:p w14:paraId="6EC90D35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320CA9C8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Cambie el método de inicio de sesión para utilizar la base de datos local para la verificación del usuario.</w:t>
      </w:r>
    </w:p>
    <w:p w14:paraId="2ADA3D7E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1175CA77" w14:textId="77777777" w:rsidR="00A62438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1698218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Establecer una conexión SSH con el switch</w:t>
      </w:r>
      <w:r>
        <w:t xml:space="preserve"> S1 desde la PC-B</w:t>
      </w:r>
    </w:p>
    <w:p w14:paraId="27B0B002" w14:textId="77777777" w:rsidR="00A62438" w:rsidRPr="00434397" w:rsidRDefault="00A62438" w:rsidP="00A62438">
      <w:pPr>
        <w:pStyle w:val="ListParagraph"/>
        <w:numPr>
          <w:ilvl w:val="2"/>
          <w:numId w:val="19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 xml:space="preserve">Desktop &gt; </w:t>
      </w:r>
      <w:proofErr w:type="spellStart"/>
      <w:r w:rsidRPr="00434397">
        <w:rPr>
          <w:rFonts w:ascii="Arial" w:hAnsi="Arial" w:cs="Arial"/>
          <w:b/>
          <w:bCs/>
        </w:rPr>
        <w:t>Command</w:t>
      </w:r>
      <w:proofErr w:type="spellEnd"/>
      <w:r w:rsidRPr="00434397">
        <w:rPr>
          <w:rFonts w:ascii="Arial" w:hAnsi="Arial" w:cs="Arial"/>
          <w:b/>
          <w:bCs/>
        </w:rPr>
        <w:t xml:space="preserve"> </w:t>
      </w:r>
      <w:proofErr w:type="spellStart"/>
      <w:r w:rsidRPr="00434397">
        <w:rPr>
          <w:rFonts w:ascii="Arial" w:hAnsi="Arial" w:cs="Arial"/>
          <w:b/>
          <w:bCs/>
        </w:rPr>
        <w:t>Prompt</w:t>
      </w:r>
      <w:proofErr w:type="spellEnd"/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405CF5AC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Pr="00893877">
        <w:rPr>
          <w:rFonts w:eastAsia="Arial" w:cs="Arial"/>
          <w:spacing w:val="-1"/>
          <w:lang w:val="en-US"/>
        </w:rPr>
        <w:t>192.168.0.29</w:t>
      </w:r>
    </w:p>
    <w:p w14:paraId="4949A31F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2903BBB9" w14:textId="77777777" w:rsidR="00A62438" w:rsidRPr="000E7E7B" w:rsidRDefault="00A62438" w:rsidP="00A62438">
      <w:pPr>
        <w:pStyle w:val="ListParagraph"/>
        <w:numPr>
          <w:ilvl w:val="2"/>
          <w:numId w:val="19"/>
        </w:numPr>
        <w:spacing w:line="300" w:lineRule="exact"/>
        <w:jc w:val="both"/>
      </w:pPr>
      <w:r w:rsidRPr="000E7E7B">
        <w:rPr>
          <w:rFonts w:ascii="Arial" w:hAnsi="Arial" w:cs="Arial"/>
        </w:rPr>
        <w:t xml:space="preserve">¿Pudo conectarse remotamente? ____ </w:t>
      </w:r>
    </w:p>
    <w:p w14:paraId="0F456B6C" w14:textId="77777777" w:rsidR="00A62438" w:rsidRPr="000E7E7B" w:rsidRDefault="00A62438" w:rsidP="00A62438">
      <w:pPr>
        <w:spacing w:line="300" w:lineRule="exact"/>
        <w:jc w:val="both"/>
      </w:pPr>
    </w:p>
    <w:p w14:paraId="7536BF16" w14:textId="77777777" w:rsidR="00A62438" w:rsidRPr="000E7E7B" w:rsidRDefault="00A62438" w:rsidP="00A62438">
      <w:pPr>
        <w:pStyle w:val="StepHead"/>
        <w:numPr>
          <w:ilvl w:val="0"/>
          <w:numId w:val="0"/>
        </w:numPr>
      </w:pPr>
      <w:r w:rsidRPr="000E7E7B">
        <w:t>Reflexión:</w:t>
      </w:r>
    </w:p>
    <w:p w14:paraId="504D9951" w14:textId="77777777" w:rsidR="00A62438" w:rsidRPr="00346245" w:rsidRDefault="00A62438" w:rsidP="00A62438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BFF88AC" w14:textId="77777777" w:rsidR="00A62438" w:rsidRPr="00346245" w:rsidRDefault="00A62438" w:rsidP="00A62438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 xml:space="preserve">Se agregaría el nombre de usuario y la contraseña de cada usuario a la base de datos local mediante el comando </w:t>
      </w:r>
      <w:proofErr w:type="spellStart"/>
      <w:r w:rsidRPr="00346245">
        <w:rPr>
          <w:lang w:val="es-MX"/>
        </w:rPr>
        <w:t>username</w:t>
      </w:r>
      <w:proofErr w:type="spellEnd"/>
      <w:r w:rsidRPr="00346245">
        <w:rPr>
          <w:lang w:val="es-MX"/>
        </w:rPr>
        <w:t>.</w:t>
      </w:r>
    </w:p>
    <w:p w14:paraId="252B1CEE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0201A644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14541CFA" w14:textId="77777777" w:rsidR="00A62438" w:rsidRPr="00346245" w:rsidRDefault="00A62438" w:rsidP="00A62438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9E864FB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lastRenderedPageBreak/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6376F0EF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6505F57C" w14:textId="77777777" w:rsidR="00A62438" w:rsidRPr="00346245" w:rsidRDefault="00A62438" w:rsidP="00A62438">
      <w:pPr>
        <w:pStyle w:val="BodyTextL25"/>
        <w:numPr>
          <w:ilvl w:val="0"/>
          <w:numId w:val="18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&gt;</w:t>
      </w:r>
      <w:r w:rsidRPr="00346245">
        <w:rPr>
          <w:lang w:val="es-MX"/>
        </w:rPr>
        <w:t>.</w:t>
      </w:r>
    </w:p>
    <w:p w14:paraId="30A78F22" w14:textId="77777777" w:rsidR="00A62438" w:rsidRPr="00346245" w:rsidRDefault="00A62438" w:rsidP="00A62438">
      <w:pPr>
        <w:pStyle w:val="BodyTextL25"/>
        <w:numPr>
          <w:ilvl w:val="0"/>
          <w:numId w:val="18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#</w:t>
      </w:r>
      <w:r w:rsidRPr="00346245">
        <w:rPr>
          <w:lang w:val="es-MX"/>
        </w:rPr>
        <w:t>.</w:t>
      </w:r>
    </w:p>
    <w:p w14:paraId="63B163A1" w14:textId="77777777" w:rsidR="00A62438" w:rsidRPr="00E424C1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A62438" w:rsidRPr="00E424C1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9"/>
  </w:num>
  <w:num w:numId="2" w16cid:durableId="1015032947">
    <w:abstractNumId w:val="1"/>
  </w:num>
  <w:num w:numId="3" w16cid:durableId="1312903624">
    <w:abstractNumId w:val="4"/>
  </w:num>
  <w:num w:numId="4" w16cid:durableId="1703554652">
    <w:abstractNumId w:val="7"/>
  </w:num>
  <w:num w:numId="5" w16cid:durableId="816459945">
    <w:abstractNumId w:val="5"/>
  </w:num>
  <w:num w:numId="6" w16cid:durableId="855000149">
    <w:abstractNumId w:val="0"/>
  </w:num>
  <w:num w:numId="7" w16cid:durableId="484981163">
    <w:abstractNumId w:val="11"/>
  </w:num>
  <w:num w:numId="8" w16cid:durableId="888566916">
    <w:abstractNumId w:val="16"/>
  </w:num>
  <w:num w:numId="9" w16cid:durableId="520826998">
    <w:abstractNumId w:val="8"/>
  </w:num>
  <w:num w:numId="10" w16cid:durableId="535435332">
    <w:abstractNumId w:val="3"/>
  </w:num>
  <w:num w:numId="11" w16cid:durableId="432363681">
    <w:abstractNumId w:val="12"/>
  </w:num>
  <w:num w:numId="12" w16cid:durableId="443765758">
    <w:abstractNumId w:val="6"/>
  </w:num>
  <w:num w:numId="13" w16cid:durableId="207453586">
    <w:abstractNumId w:val="3"/>
  </w:num>
  <w:num w:numId="14" w16cid:durableId="1346521827">
    <w:abstractNumId w:val="10"/>
  </w:num>
  <w:num w:numId="15" w16cid:durableId="435247858">
    <w:abstractNumId w:val="2"/>
  </w:num>
  <w:num w:numId="16" w16cid:durableId="455955738">
    <w:abstractNumId w:val="14"/>
  </w:num>
  <w:num w:numId="17" w16cid:durableId="1290013815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2310026">
    <w:abstractNumId w:val="15"/>
  </w:num>
  <w:num w:numId="19" w16cid:durableId="1306818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8625D"/>
    <w:rsid w:val="009933C2"/>
    <w:rsid w:val="009C125B"/>
    <w:rsid w:val="009D7C76"/>
    <w:rsid w:val="00A00526"/>
    <w:rsid w:val="00A10D30"/>
    <w:rsid w:val="00A12D21"/>
    <w:rsid w:val="00A16581"/>
    <w:rsid w:val="00A62173"/>
    <w:rsid w:val="00A62438"/>
    <w:rsid w:val="00A73C91"/>
    <w:rsid w:val="00A762B9"/>
    <w:rsid w:val="00A7688A"/>
    <w:rsid w:val="00A76C7F"/>
    <w:rsid w:val="00A773BA"/>
    <w:rsid w:val="00A92FC8"/>
    <w:rsid w:val="00B02744"/>
    <w:rsid w:val="00B02FBA"/>
    <w:rsid w:val="00B427EE"/>
    <w:rsid w:val="00B4532F"/>
    <w:rsid w:val="00B76EA5"/>
    <w:rsid w:val="00BA6D7F"/>
    <w:rsid w:val="00BC761A"/>
    <w:rsid w:val="00BD6DEB"/>
    <w:rsid w:val="00BE0567"/>
    <w:rsid w:val="00C20608"/>
    <w:rsid w:val="00C43500"/>
    <w:rsid w:val="00C47B45"/>
    <w:rsid w:val="00C52E96"/>
    <w:rsid w:val="00C53201"/>
    <w:rsid w:val="00C64DFA"/>
    <w:rsid w:val="00C74170"/>
    <w:rsid w:val="00C92EDB"/>
    <w:rsid w:val="00CA2AB1"/>
    <w:rsid w:val="00CA5EBD"/>
    <w:rsid w:val="00CC15BE"/>
    <w:rsid w:val="00CE00C6"/>
    <w:rsid w:val="00D07859"/>
    <w:rsid w:val="00D079ED"/>
    <w:rsid w:val="00D171C7"/>
    <w:rsid w:val="00D52579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022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  <w:style w:type="paragraph" w:customStyle="1" w:styleId="LabSection">
    <w:name w:val="Lab Section"/>
    <w:basedOn w:val="Normal"/>
    <w:next w:val="Normal"/>
    <w:qFormat/>
    <w:rsid w:val="00A62438"/>
    <w:pPr>
      <w:keepNext/>
      <w:numPr>
        <w:numId w:val="15"/>
      </w:numPr>
      <w:spacing w:before="240" w:after="120"/>
    </w:pPr>
    <w:rPr>
      <w:rFonts w:ascii="Arial" w:hAnsi="Arial"/>
      <w:b/>
      <w:bCs/>
      <w:iCs/>
      <w:sz w:val="24"/>
      <w:szCs w:val="22"/>
      <w:lang w:val="es-MX" w:bidi="es-ES"/>
    </w:rPr>
  </w:style>
  <w:style w:type="paragraph" w:customStyle="1" w:styleId="ReflectionQ">
    <w:name w:val="Reflection Q"/>
    <w:basedOn w:val="BodyTextL25"/>
    <w:qFormat/>
    <w:rsid w:val="00A62438"/>
    <w:pPr>
      <w:numPr>
        <w:ilvl w:val="1"/>
        <w:numId w:val="15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A6243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1840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2025-02-27T01:30:00Z</dcterms:created>
  <dcterms:modified xsi:type="dcterms:W3CDTF">2025-02-27T01:30:00Z</dcterms:modified>
</cp:coreProperties>
</file>