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78BB7A62" w14:textId="77777777" w:rsidR="0034588B" w:rsidRDefault="0034588B" w:rsidP="0034588B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Con esta evidencia demostrarás las siguientes competencias y </w:t>
      </w:r>
      <w:proofErr w:type="spellStart"/>
      <w:r>
        <w:rPr>
          <w:rFonts w:ascii="Arial" w:hAnsi="Arial" w:cs="Arial"/>
          <w:b/>
          <w:bCs/>
          <w:spacing w:val="-1"/>
        </w:rPr>
        <w:t>subcompetencias</w:t>
      </w:r>
      <w:proofErr w:type="spellEnd"/>
      <w:r>
        <w:rPr>
          <w:rFonts w:ascii="Arial" w:hAnsi="Arial" w:cs="Arial"/>
          <w:b/>
          <w:bCs/>
          <w:spacing w:val="-1"/>
        </w:rPr>
        <w:t>:</w:t>
      </w:r>
    </w:p>
    <w:p w14:paraId="1701FC3A" w14:textId="77777777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26F23" w14:paraId="5BDD7D35" w14:textId="77777777" w:rsidTr="00826F23">
        <w:tc>
          <w:tcPr>
            <w:tcW w:w="10070" w:type="dxa"/>
          </w:tcPr>
          <w:p w14:paraId="245B26FC" w14:textId="77777777" w:rsidR="00826F23" w:rsidRPr="007B1E96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color w:val="0070C0"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SICT0300 Solución de problemas con computación</w:t>
            </w:r>
          </w:p>
          <w:p w14:paraId="57F34BB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2BAB9D5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Soluciona problemas de diferentes niveles de complejidad mediante la aplicación de metodologías computacionales y de tecnologías de información en ambientes controlados y de incertidumbre.</w:t>
            </w:r>
          </w:p>
          <w:p w14:paraId="71BFFCDA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6D5426C3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SICT0303 Implementación de acciones</w:t>
            </w:r>
          </w:p>
          <w:p w14:paraId="505FF283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acciones científicas e ingenieriles o procesos computacionales que cumplen con el tipo de solución requerida.</w:t>
            </w:r>
          </w:p>
          <w:p w14:paraId="0BE7662F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4747BD5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SCT0300 Implementación de infraestructura computacional</w:t>
            </w:r>
          </w:p>
          <w:p w14:paraId="26378926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3B9548C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infraestructura computacional de vanguardia que satisface necesidades de interconexión, operación y seguridad informática.</w:t>
            </w:r>
          </w:p>
          <w:p w14:paraId="6915C93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03D440E9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SCT0301 Configuración de infraestructura computacional</w:t>
            </w:r>
          </w:p>
          <w:p w14:paraId="00CAD189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Configura el equipo que permite la operación de la interconexión de sistemas computacionales bajo condiciones establecidas.</w:t>
            </w:r>
          </w:p>
          <w:p w14:paraId="7FD532A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31055896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SCT0302 Validación de la operación de la infraestructura computacional</w:t>
            </w:r>
          </w:p>
          <w:p w14:paraId="352433C1" w14:textId="77777777" w:rsidR="00826F23" w:rsidRPr="00287BF8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Valida la operación de la infraestructura computacional para garantizar la calidad de servicio.</w:t>
            </w:r>
          </w:p>
          <w:p w14:paraId="47EFF6D7" w14:textId="77777777" w:rsid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</w:tbl>
    <w:p w14:paraId="39941EE9" w14:textId="4344ED7C" w:rsidR="00826F23" w:rsidRDefault="00826F23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31872AC9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proofErr w:type="spellStart"/>
      <w:r w:rsidRPr="0013255E">
        <w:rPr>
          <w:rFonts w:ascii="Arial" w:hAnsi="Arial" w:cs="Arial"/>
          <w:b/>
          <w:bCs/>
          <w:spacing w:val="-1"/>
        </w:rPr>
        <w:t>Subcompetencias</w:t>
      </w:r>
      <w:proofErr w:type="spellEnd"/>
      <w:r w:rsidRPr="0013255E">
        <w:rPr>
          <w:rFonts w:ascii="Arial" w:hAnsi="Arial" w:cs="Arial"/>
          <w:b/>
          <w:bCs/>
          <w:spacing w:val="-1"/>
        </w:rPr>
        <w:t xml:space="preserve"> a evaluar</w:t>
      </w:r>
    </w:p>
    <w:p w14:paraId="29813192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1D5D8F6" w14:textId="0D25B13D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>La evidencia es la demostración de lo que has logrado.</w:t>
      </w:r>
      <w:r>
        <w:rPr>
          <w:rFonts w:ascii="Arial" w:hAnsi="Arial" w:cs="Arial"/>
          <w:spacing w:val="-1"/>
        </w:rPr>
        <w:t xml:space="preserve"> </w:t>
      </w:r>
      <w:r w:rsidRPr="0013255E">
        <w:rPr>
          <w:rFonts w:ascii="Arial" w:hAnsi="Arial" w:cs="Arial"/>
          <w:spacing w:val="-1"/>
        </w:rPr>
        <w:t xml:space="preserve">Para la evaluación de las evidencias se hará uso de rúbricas generales con descriptores que muestran desempeños clave y criterios que distinguen tu grado de logro en las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, ya sea Destacado, Sólido, Básico o Incipiente</w:t>
      </w:r>
      <w:r>
        <w:rPr>
          <w:rFonts w:ascii="Arial" w:hAnsi="Arial" w:cs="Arial"/>
          <w:spacing w:val="-1"/>
        </w:rPr>
        <w:t>.</w:t>
      </w:r>
    </w:p>
    <w:p w14:paraId="1434726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C576BA1" w14:textId="359BCD41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 xml:space="preserve">Con esta evidencia demostrarás las siguientes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:</w:t>
      </w:r>
    </w:p>
    <w:p w14:paraId="20C8E52B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F54D956" w14:textId="77777777" w:rsidR="00276063" w:rsidRPr="00826F23" w:rsidRDefault="00276063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826F23">
        <w:rPr>
          <w:rFonts w:ascii="Arial" w:hAnsi="Arial" w:cs="Arial"/>
          <w:b/>
          <w:bCs/>
          <w:spacing w:val="-1"/>
        </w:rPr>
        <w:t>SICT0303 Implementación de acciones</w:t>
      </w:r>
    </w:p>
    <w:p w14:paraId="560C68C1" w14:textId="38AAF890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STC0301 -Configuración de infraestructura computacional</w:t>
      </w:r>
    </w:p>
    <w:p w14:paraId="42C866A6" w14:textId="77777777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STC0302 -Validación de la operación de la infraestructura computacional</w:t>
      </w:r>
    </w:p>
    <w:p w14:paraId="0F4DD68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W w:w="9915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2126"/>
        <w:gridCol w:w="1985"/>
        <w:gridCol w:w="2268"/>
      </w:tblGrid>
      <w:tr w:rsidR="007B1E96" w:rsidRPr="007B1E96" w14:paraId="05118000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27EB9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proofErr w:type="spellStart"/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Subcompetencia</w:t>
            </w:r>
            <w:proofErr w:type="spellEnd"/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455E6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Destacado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03877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Sólido 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2F3E4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Básico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33051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Incipiente</w:t>
            </w:r>
          </w:p>
        </w:tc>
      </w:tr>
      <w:tr w:rsidR="00276063" w:rsidRPr="007B1E96" w14:paraId="3A662AAB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EFD29" w14:textId="0833F2C1" w:rsidR="00276063" w:rsidRPr="007B1E96" w:rsidRDefault="00276063" w:rsidP="00276063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SICT0303-Implementación de acciones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2DB72" w14:textId="4BF49521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 xml:space="preserve">Implementa de manera eficiente soluciones a problemas complejos, basándose de forma integral en un diseño realizado previamente, en las que considera las restricciones del ambiente; aplicando de forma articulada las herramientas pertinentes de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ingeniería y ciencias para priorizar eficazmente las soluciones propuestas.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A97E2E" w14:textId="0109E39E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correcta soluciones a problemas complejos, basándose de forma precisa en un diseño realizado previamente, en las que considera las restricciones del ambiente; aplicando apropiadamente las herramientas pertinentes de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ingeniería y ciencias para priorizar adecuadamente las soluciones propuestas.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5A7569" w14:textId="736DC29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parcial soluciones a problemas complejos, basándose de forma imprecisa en un diseño realizado previamente, en las que considera algunas restricciones del ambiente; utilizando desarticuladamente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herramientas de ingeniería y ciencias y prioriza parcialmente las soluciones propuestas.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574104" w14:textId="54CF22C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 xml:space="preserve">Implementa de manera incorrecta soluciones a problemas complejos que en las que omite considerar el diseño realizado previamente, así como las restricciones del ambiente, o bien; utiliza de forma errónea herramientas de ingeniería y ciencias y/o </w:t>
            </w: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lastRenderedPageBreak/>
              <w:t>prioriza inadecuadamente las soluciones propuestas.</w:t>
            </w:r>
          </w:p>
        </w:tc>
      </w:tr>
      <w:tr w:rsidR="007B1E96" w:rsidRPr="007B1E96" w14:paraId="418EAD8F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672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lastRenderedPageBreak/>
              <w:t>STC0301. Configuración de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E1A5A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eficiente el equipo que permite la interconexión de sistemas computacionales en el contexto definido, a partir de identificar con precisión las necesidades de la organización y de aplicar de forma articulada los modelos, métodos y estándares pertinentes para garantizar la interconexión de computadoras y dispositivos de red; implementando de manera integral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5E5D5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sistemática el equipo que permite la interconexión de sistemas computacionales en el contexto definido, a partir de identificar adecuadamente necesidades de la organización y de aplicar con errores menores los modelos, métodos y estándares pertinentes para garantizar la interconexión de computadoras y dispositivos de red; implementando de manera correcta la infraestructura computacional.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EEEDF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parcial el equipo que permite la interconexión de sistemas computacionales en el contexto definido, a partir de identificar algunas necesidades de la organización y de aplicar con inconsistencias los modelos, métodos y estándares pertinentes para garantizar la interconexión de computadoras y dispositivos de red; implementando de manera limitada la infraestructura computacional.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EE0B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insuficiente el equipo que permite la interconexión de sistemas computacionales en el contexto definido, ya que identifica de forma inadecuada necesidades de la organización o bien, aplica con errores los modelos, métodos y estándares pertinentes por lo que no garantiza la interconexión de computadoras y dispositivos de red y/o implementa de manera incorrecta la infraestructura computacional.</w:t>
            </w:r>
          </w:p>
        </w:tc>
      </w:tr>
      <w:tr w:rsidR="007B1E96" w:rsidRPr="007B1E96" w14:paraId="557DC553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516D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STC0302. Validación de la operación de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96841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estratégica de la infraestructura computacional en el contexto definido, a partir de la aplicación articulada de los modelos, tecnologías y mecanismos pertinentes para la administración de la infraestructura, garantizando de forma integral calidad de servicio, escalabilidad, soporte y facilidad de mantenimiento.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16A0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apropiada de la infraestructura computacional en el contexto definido, a partir de la aplicación con errores menores de los modelos, tecnologías y mecanismos pertinentes para la administración de la infraestructura, garantizando de forma correcta calidad de servicio, escalabilidad, soporte y facilidad de mantenimiento.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D0494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básica de la infraestructura computacional en el contexto definido, a partir de la aplicación con inconsistencias de los modelos, tecnologías y mecanismos pertinentes para la administración de la infraestructura, garantizando de forma limitada calidad de servicio, escalabilidad, soporte y facilidad de mantenimiento.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5759B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deficiente de la infraestructura computacional en el contexto definido, a partir de la aplicación con errores de los modelos, tecnologías y mecanismos pertinentes para la administración de la infraestructura, garantizando de forma incorrecta calidad de servicio, escalabilidad, soporte y facilidad de mantenimiento.</w:t>
            </w:r>
          </w:p>
        </w:tc>
      </w:tr>
    </w:tbl>
    <w:p w14:paraId="712D9094" w14:textId="049B493A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948D60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83D941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466A96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AE6CA6E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538A2A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E788C7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AB97D03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892591F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AAB6F8A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BFE4FF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D074A91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DC0D82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4F69878B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731739BF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DA633C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647F30B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07AF0997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F321B46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B68AF3D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13BE0EB6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2BF43775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020C99B" w14:textId="77777777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p w14:paraId="5454D610" w14:textId="14E31E19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  <w:r w:rsidRPr="007B1E96"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  <w:lastRenderedPageBreak/>
        <w:t>STC0301. Configuración de infraestructura computacional.</w:t>
      </w:r>
    </w:p>
    <w:p w14:paraId="072DB69E" w14:textId="7FC3920D" w:rsidR="00F17E1F" w:rsidRDefault="00F17E1F" w:rsidP="00826F23">
      <w:pPr>
        <w:spacing w:line="300" w:lineRule="exact"/>
        <w:ind w:right="197"/>
        <w:jc w:val="both"/>
        <w:rPr>
          <w:rFonts w:ascii="Arial" w:eastAsia="Times New Roman" w:hAnsi="Arial" w:cs="Arial"/>
          <w:b/>
          <w:bCs/>
          <w:color w:val="2D3B45"/>
          <w:sz w:val="16"/>
          <w:szCs w:val="16"/>
          <w:lang w:eastAsia="es-MX"/>
        </w:rPr>
      </w:pPr>
    </w:p>
    <w:tbl>
      <w:tblPr>
        <w:tblW w:w="9773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984"/>
        <w:gridCol w:w="2410"/>
        <w:gridCol w:w="1418"/>
        <w:gridCol w:w="2551"/>
      </w:tblGrid>
      <w:tr w:rsidR="00F17E1F" w:rsidRPr="007B1E96" w14:paraId="3B96E0EE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E985C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Criterios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7F0B1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Destacado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98607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Sólido 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77836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Básico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B75E6" w14:textId="77777777" w:rsidR="00F17E1F" w:rsidRPr="004D114D" w:rsidRDefault="00F17E1F" w:rsidP="00413A62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Incipiente</w:t>
            </w:r>
          </w:p>
        </w:tc>
      </w:tr>
      <w:tr w:rsidR="00F17E1F" w:rsidRPr="007B1E96" w14:paraId="7541F5CC" w14:textId="77777777" w:rsidTr="00084866">
        <w:trPr>
          <w:trHeight w:val="1174"/>
        </w:trPr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3FE547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Diseño de la red /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Subnetting</w:t>
            </w:r>
            <w:proofErr w:type="spellEnd"/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4B8DF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excelente el diseño lógico de la red, identificando para cada segmento o bloque su IP, su máscara, así como la primera y la última IP válidas.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9206E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el diseño lógico de la red, con algunas áreas de oportunidad.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1FEBE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el diseño lógico de la red, con muchas áreas de oportunidad.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95C2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del diseño lógico de la red o el alumno realiza con mucha deficiencia el diseño lógico requerido.</w:t>
            </w:r>
          </w:p>
        </w:tc>
      </w:tr>
      <w:tr w:rsidR="00F17E1F" w:rsidRPr="007B1E96" w14:paraId="5EE39C0E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7F8FF0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Tabla de direcciones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C1DBB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de manera impecable la tabla de direcciones de las interfaces de los equipos de interconexión.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16696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la mayor parte de la tabla de direcciones de las interfaces de los equipos de interconexión.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D736C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logra completar parcialmente la tabla de direcciones de las interfaces de los equipos de interconexión.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CD1A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el llenado de la tabla de direcciones de las interfaces de los equipos de interconexión.</w:t>
            </w:r>
          </w:p>
        </w:tc>
      </w:tr>
      <w:tr w:rsidR="00F17E1F" w:rsidRPr="007B1E96" w14:paraId="12165401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69B4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switches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EE21C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 de forma excelente, llevando a cabo todos los pasos solicitados en las instrucciones.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50951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switches, llevando a cabo la mayoría de los pasos solicitados en las instrucciones.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244B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la configuración de los switches, llevando a cabo algunos de los pasos solicitados en las instrucciones.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4301C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la configuración de los switches o la realiza sin seguir los pasos solicitados en las instrucciones.</w:t>
            </w:r>
          </w:p>
        </w:tc>
      </w:tr>
      <w:tr w:rsidR="00F17E1F" w:rsidRPr="007B1E96" w14:paraId="4C5A1243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A155D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routers</w:t>
            </w:r>
            <w:proofErr w:type="spellEnd"/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66409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forma excelente, llevando a cabo todos los pasos solicitados en las instrucciones.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9B37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llevando a cabo la mayoría de los pasos solicitados en las instrucciones.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F662F9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llevando a cabo algunos de los pasos solicitados en las instrucciones.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3FD1A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o la realiza sin seguir los pasos solicitados en las instrucciones.</w:t>
            </w:r>
          </w:p>
        </w:tc>
      </w:tr>
      <w:tr w:rsidR="00F17E1F" w:rsidRPr="007B1E96" w14:paraId="48A4F807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7B6916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VLAN de gestión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7B352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 la VLAN de gestión.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B3E46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realiza, con algunas áreas de oportunidad, la configuración de la VLAN de gestión.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4F04B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 VLAN de gestión.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748F2A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 la configuración de la VLAN de gestión.</w:t>
            </w:r>
          </w:p>
        </w:tc>
      </w:tr>
      <w:tr w:rsidR="00F17E1F" w:rsidRPr="007B1E96" w14:paraId="151EC0C9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CC001A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VLANs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de acceso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2CE44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F2561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realiza, con algunas áreas de oportunidad,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89D80D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322E14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No existe evidencia de la configuración de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acceso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0A61E1A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69AE3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del puerto troncal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00D553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de manera excepcional la configuración del puerto troncal.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04A95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, con algunas área de oportunidad,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 configuración del puerto troncal.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E166CA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, con muchas área de oportunidad,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la configuración del puerto troncal.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13AB6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 existe evidencia de la configuración del puerto troncal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C73103D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DD97F3" w14:textId="77777777" w:rsidR="00F17E1F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subinterfaces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1B0A36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manera excepcional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 incluyendo el encapsulamiento 802.1Q.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6397A7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algunas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BDB9F0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realiza, con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muchas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92DE9C" w14:textId="77777777" w:rsidR="00F17E1F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No existe evidencia de la configuración de las subinterfaces del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F17E1F" w:rsidRPr="007B1E96" w14:paraId="4AC4E793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2E0E1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manual de terminales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BA0715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forma impecable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AE8778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la configuración manual de la mayoría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8FF470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de forma parcial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lo solicitado en las instrucciones.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A1519D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no realiza la configuración de los equipos terminales, o la hace sin apegarse a lo solicitado en las instrucciones.</w:t>
            </w:r>
          </w:p>
        </w:tc>
      </w:tr>
      <w:tr w:rsidR="00F17E1F" w:rsidRPr="007B1E96" w14:paraId="3E7E981A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4CFAF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Pruebas de conectividad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07240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con éxito todas las pruebas de conectividad solicitadas en las instrucciones.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BB687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El alumno realiza con éxito la mayoría de las pruebas de conectividad solicitadas en las instrucciones.</w:t>
            </w: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61223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realiza con éxito algunas de las pruebas de conectividad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>solicitadas en las instrucciones.</w:t>
            </w: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2B249" w14:textId="77777777" w:rsidR="00F17E1F" w:rsidRPr="007962D5" w:rsidRDefault="00F17E1F" w:rsidP="00413A62">
            <w:pPr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 xml:space="preserve">El alumno no realiza las pruebas de conectividad solicitadas en las instrucciones, demostrando que el diseño aún presenta muchas </w:t>
            </w: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>áreas de oportunidad.</w:t>
            </w:r>
          </w:p>
        </w:tc>
      </w:tr>
      <w:tr w:rsidR="00F17E1F" w:rsidRPr="007B1E96" w14:paraId="1E2D2EE9" w14:textId="77777777" w:rsidTr="00084866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9DE168" w14:textId="77777777" w:rsidR="00F17E1F" w:rsidRPr="007962D5" w:rsidRDefault="00F17E1F" w:rsidP="00413A62">
            <w:pP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Conexión con ISP</w:t>
            </w:r>
          </w:p>
        </w:tc>
        <w:tc>
          <w:tcPr>
            <w:tcW w:w="1984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DD22F4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con una ruta estática para lograr la conexión con el ISP.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92D21E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939CD2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55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F3E88C" w14:textId="77777777" w:rsidR="00F17E1F" w:rsidRPr="007962D5" w:rsidRDefault="00F17E1F" w:rsidP="00413A62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El alumno 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con una ruta estática para lograr la conexión con el ISP.</w:t>
            </w:r>
          </w:p>
        </w:tc>
      </w:tr>
    </w:tbl>
    <w:p w14:paraId="0CC707F1" w14:textId="77777777" w:rsidR="00F17E1F" w:rsidRDefault="00F17E1F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6057EDC" w14:textId="79AA147A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0"/>
    <w:p w14:paraId="241A5F52" w14:textId="7DC61F7C" w:rsidR="00403553" w:rsidRDefault="00403553" w:rsidP="00403553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100</w:t>
      </w:r>
    </w:p>
    <w:p w14:paraId="0BB26C10" w14:textId="129499AE" w:rsidR="00D879C3" w:rsidRDefault="00403553" w:rsidP="00766826">
      <w:pPr>
        <w:pStyle w:val="ListParagraph"/>
        <w:widowControl/>
        <w:numPr>
          <w:ilvl w:val="0"/>
          <w:numId w:val="48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403553">
        <w:rPr>
          <w:rFonts w:ascii="Arial" w:hAnsi="Arial" w:cs="Arial"/>
          <w:b/>
          <w:bCs/>
          <w:spacing w:val="-1"/>
        </w:rPr>
        <w:t>next</w:t>
      </w:r>
      <w:proofErr w:type="spellEnd"/>
      <w:r w:rsidRPr="00403553">
        <w:rPr>
          <w:rFonts w:ascii="Arial" w:hAnsi="Arial" w:cs="Arial"/>
          <w:b/>
          <w:bCs/>
          <w:spacing w:val="-1"/>
        </w:rPr>
        <w:t xml:space="preserve"> hop</w:t>
      </w:r>
      <w:r w:rsidRPr="00403553"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084866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10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FED5" w14:textId="77777777" w:rsidR="0074417A" w:rsidRDefault="0074417A">
      <w:r>
        <w:separator/>
      </w:r>
    </w:p>
  </w:endnote>
  <w:endnote w:type="continuationSeparator" w:id="0">
    <w:p w14:paraId="2DC05D9C" w14:textId="77777777" w:rsidR="0074417A" w:rsidRDefault="0074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49C8" w14:textId="77777777" w:rsidR="0074417A" w:rsidRDefault="0074417A">
      <w:r>
        <w:separator/>
      </w:r>
    </w:p>
  </w:footnote>
  <w:footnote w:type="continuationSeparator" w:id="0">
    <w:p w14:paraId="24483894" w14:textId="77777777" w:rsidR="0074417A" w:rsidRDefault="0074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53E43"/>
    <w:multiLevelType w:val="hybridMultilevel"/>
    <w:tmpl w:val="4F803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5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7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7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20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6" w15:restartNumberingAfterBreak="0">
    <w:nsid w:val="3FFD0306"/>
    <w:multiLevelType w:val="hybridMultilevel"/>
    <w:tmpl w:val="7682C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8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9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3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3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5"/>
  </w:num>
  <w:num w:numId="2" w16cid:durableId="1907642505">
    <w:abstractNumId w:val="14"/>
  </w:num>
  <w:num w:numId="3" w16cid:durableId="2124185176">
    <w:abstractNumId w:val="27"/>
  </w:num>
  <w:num w:numId="4" w16cid:durableId="770130277">
    <w:abstractNumId w:val="31"/>
  </w:num>
  <w:num w:numId="5" w16cid:durableId="334042630">
    <w:abstractNumId w:val="2"/>
  </w:num>
  <w:num w:numId="6" w16cid:durableId="528370915">
    <w:abstractNumId w:val="19"/>
  </w:num>
  <w:num w:numId="7" w16cid:durableId="1652251517">
    <w:abstractNumId w:val="16"/>
  </w:num>
  <w:num w:numId="8" w16cid:durableId="188378279">
    <w:abstractNumId w:val="46"/>
  </w:num>
  <w:num w:numId="9" w16cid:durableId="2143842318">
    <w:abstractNumId w:val="6"/>
  </w:num>
  <w:num w:numId="10" w16cid:durableId="1081873864">
    <w:abstractNumId w:val="37"/>
  </w:num>
  <w:num w:numId="11" w16cid:durableId="252057034">
    <w:abstractNumId w:val="8"/>
  </w:num>
  <w:num w:numId="12" w16cid:durableId="590967304">
    <w:abstractNumId w:val="45"/>
  </w:num>
  <w:num w:numId="13" w16cid:durableId="1782622">
    <w:abstractNumId w:val="42"/>
  </w:num>
  <w:num w:numId="14" w16cid:durableId="1728842128">
    <w:abstractNumId w:val="34"/>
  </w:num>
  <w:num w:numId="15" w16cid:durableId="631400421">
    <w:abstractNumId w:val="32"/>
  </w:num>
  <w:num w:numId="16" w16cid:durableId="949632345">
    <w:abstractNumId w:val="47"/>
  </w:num>
  <w:num w:numId="17" w16cid:durableId="20715072">
    <w:abstractNumId w:val="24"/>
  </w:num>
  <w:num w:numId="18" w16cid:durableId="1256816299">
    <w:abstractNumId w:val="0"/>
  </w:num>
  <w:num w:numId="19" w16cid:durableId="370035642">
    <w:abstractNumId w:val="30"/>
  </w:num>
  <w:num w:numId="20" w16cid:durableId="1992175742">
    <w:abstractNumId w:val="41"/>
  </w:num>
  <w:num w:numId="21" w16cid:durableId="155658074">
    <w:abstractNumId w:val="9"/>
  </w:num>
  <w:num w:numId="22" w16cid:durableId="813258958">
    <w:abstractNumId w:val="17"/>
  </w:num>
  <w:num w:numId="23" w16cid:durableId="205915746">
    <w:abstractNumId w:val="35"/>
  </w:num>
  <w:num w:numId="24" w16cid:durableId="1788162474">
    <w:abstractNumId w:val="22"/>
  </w:num>
  <w:num w:numId="25" w16cid:durableId="1872913513">
    <w:abstractNumId w:val="28"/>
  </w:num>
  <w:num w:numId="26" w16cid:durableId="1259094357">
    <w:abstractNumId w:val="40"/>
  </w:num>
  <w:num w:numId="27" w16cid:durableId="1064597148">
    <w:abstractNumId w:val="18"/>
  </w:num>
  <w:num w:numId="28" w16cid:durableId="599336738">
    <w:abstractNumId w:val="4"/>
  </w:num>
  <w:num w:numId="29" w16cid:durableId="907617191">
    <w:abstractNumId w:val="23"/>
  </w:num>
  <w:num w:numId="30" w16cid:durableId="372585537">
    <w:abstractNumId w:val="1"/>
  </w:num>
  <w:num w:numId="31" w16cid:durableId="102112830">
    <w:abstractNumId w:val="36"/>
  </w:num>
  <w:num w:numId="32" w16cid:durableId="566185953">
    <w:abstractNumId w:val="25"/>
  </w:num>
  <w:num w:numId="33" w16cid:durableId="1446969780">
    <w:abstractNumId w:val="13"/>
  </w:num>
  <w:num w:numId="34" w16cid:durableId="181476964">
    <w:abstractNumId w:val="21"/>
  </w:num>
  <w:num w:numId="35" w16cid:durableId="472256613">
    <w:abstractNumId w:val="11"/>
  </w:num>
  <w:num w:numId="36" w16cid:durableId="500662088">
    <w:abstractNumId w:val="7"/>
  </w:num>
  <w:num w:numId="37" w16cid:durableId="913664047">
    <w:abstractNumId w:val="44"/>
  </w:num>
  <w:num w:numId="38" w16cid:durableId="1177424164">
    <w:abstractNumId w:val="29"/>
  </w:num>
  <w:num w:numId="39" w16cid:durableId="379521199">
    <w:abstractNumId w:val="43"/>
  </w:num>
  <w:num w:numId="40" w16cid:durableId="16546913">
    <w:abstractNumId w:val="39"/>
  </w:num>
  <w:num w:numId="41" w16cid:durableId="1216046760">
    <w:abstractNumId w:val="5"/>
  </w:num>
  <w:num w:numId="42" w16cid:durableId="2016303032">
    <w:abstractNumId w:val="33"/>
  </w:num>
  <w:num w:numId="43" w16cid:durableId="1247687816">
    <w:abstractNumId w:val="38"/>
  </w:num>
  <w:num w:numId="44" w16cid:durableId="2110664304">
    <w:abstractNumId w:val="10"/>
  </w:num>
  <w:num w:numId="45" w16cid:durableId="1940680807">
    <w:abstractNumId w:val="20"/>
  </w:num>
  <w:num w:numId="46" w16cid:durableId="1949848692">
    <w:abstractNumId w:val="12"/>
  </w:num>
  <w:num w:numId="47" w16cid:durableId="20302567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632825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4921524">
    <w:abstractNumId w:val="3"/>
  </w:num>
  <w:num w:numId="50" w16cid:durableId="9040237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866"/>
    <w:rsid w:val="00084B76"/>
    <w:rsid w:val="000C3F20"/>
    <w:rsid w:val="000E4B45"/>
    <w:rsid w:val="001178F2"/>
    <w:rsid w:val="0013255E"/>
    <w:rsid w:val="001455D8"/>
    <w:rsid w:val="00153976"/>
    <w:rsid w:val="001C54BB"/>
    <w:rsid w:val="001F5F77"/>
    <w:rsid w:val="00212631"/>
    <w:rsid w:val="0022113F"/>
    <w:rsid w:val="002607D6"/>
    <w:rsid w:val="00276063"/>
    <w:rsid w:val="00287BF8"/>
    <w:rsid w:val="002A0668"/>
    <w:rsid w:val="002B7E69"/>
    <w:rsid w:val="002C11C5"/>
    <w:rsid w:val="002D51A1"/>
    <w:rsid w:val="00335E30"/>
    <w:rsid w:val="00336324"/>
    <w:rsid w:val="0034588B"/>
    <w:rsid w:val="00353100"/>
    <w:rsid w:val="00375D57"/>
    <w:rsid w:val="00387E0E"/>
    <w:rsid w:val="003B0E6E"/>
    <w:rsid w:val="003B21DD"/>
    <w:rsid w:val="003C5D6B"/>
    <w:rsid w:val="003D5D7E"/>
    <w:rsid w:val="003E23C6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D7E9D"/>
    <w:rsid w:val="006E2FEF"/>
    <w:rsid w:val="006F5BE7"/>
    <w:rsid w:val="00705815"/>
    <w:rsid w:val="00712CBF"/>
    <w:rsid w:val="00717F11"/>
    <w:rsid w:val="0074417A"/>
    <w:rsid w:val="0076159F"/>
    <w:rsid w:val="00764239"/>
    <w:rsid w:val="00765A3A"/>
    <w:rsid w:val="007B1E96"/>
    <w:rsid w:val="007C003C"/>
    <w:rsid w:val="007C180C"/>
    <w:rsid w:val="007C7AC0"/>
    <w:rsid w:val="00826F2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128AC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17E1F"/>
    <w:rsid w:val="00F22EA0"/>
    <w:rsid w:val="00F27EBF"/>
    <w:rsid w:val="00F40331"/>
    <w:rsid w:val="00F70655"/>
    <w:rsid w:val="00F770B8"/>
    <w:rsid w:val="00F81474"/>
    <w:rsid w:val="00F966A3"/>
    <w:rsid w:val="00F966E9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826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E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B1E96"/>
    <w:rPr>
      <w:b/>
      <w:bCs/>
    </w:rPr>
  </w:style>
  <w:style w:type="character" w:customStyle="1" w:styleId="content">
    <w:name w:val="content"/>
    <w:basedOn w:val="DefaultParagraphFont"/>
    <w:rsid w:val="007B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2479</Words>
  <Characters>13636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2024-01-30T22:47:00Z</dcterms:created>
  <dcterms:modified xsi:type="dcterms:W3CDTF">2024-03-03T12:09:00Z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