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26" w:type="dxa"/>
        <w:tblBorders>
          <w:top w:val="single" w:sz="12" w:space="0" w:color="CED4D9"/>
          <w:left w:val="single" w:sz="12" w:space="0" w:color="CED4D9"/>
          <w:bottom w:val="single" w:sz="12" w:space="0" w:color="CED4D9"/>
          <w:right w:val="single" w:sz="12" w:space="0" w:color="CED4D9"/>
        </w:tblBorders>
        <w:shd w:val="clear" w:color="auto" w:fill="F1F1F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2410"/>
        <w:gridCol w:w="3260"/>
        <w:gridCol w:w="3402"/>
        <w:gridCol w:w="3261"/>
      </w:tblGrid>
      <w:tr w:rsidR="00186234" w:rsidRPr="007B1E96" w14:paraId="1FF2DC2A" w14:textId="77777777" w:rsidTr="004221A2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481DFC" w14:textId="4DEE9C4D" w:rsidR="00186234" w:rsidRPr="004D114D" w:rsidRDefault="004D114D" w:rsidP="00357308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Criterios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B33D03" w14:textId="77777777" w:rsidR="00186234" w:rsidRPr="004D114D" w:rsidRDefault="00186234" w:rsidP="00357308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 w:rsidRPr="004D114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Destacado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388EA8" w14:textId="77777777" w:rsidR="00186234" w:rsidRPr="004D114D" w:rsidRDefault="00186234" w:rsidP="00357308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 w:rsidRPr="004D114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Sólido 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C59275" w14:textId="77777777" w:rsidR="00186234" w:rsidRPr="004D114D" w:rsidRDefault="00186234" w:rsidP="00357308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 w:rsidRPr="004D114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Básico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905AA9" w14:textId="77777777" w:rsidR="00186234" w:rsidRPr="004D114D" w:rsidRDefault="00186234" w:rsidP="00357308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 w:rsidRPr="004D114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Incipiente</w:t>
            </w:r>
          </w:p>
        </w:tc>
      </w:tr>
      <w:tr w:rsidR="00607A70" w:rsidRPr="007B1E96" w14:paraId="39C7A039" w14:textId="77777777" w:rsidTr="004221A2">
        <w:trPr>
          <w:trHeight w:val="1174"/>
        </w:trPr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A8022D" w14:textId="4B30F66F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Diseño de la red /</w:t>
            </w:r>
            <w:proofErr w:type="spellStart"/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Subnetting</w:t>
            </w:r>
            <w:proofErr w:type="spellEnd"/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6861B2" w14:textId="3D76418D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de manera excelente el diseño lógico de la red, identificando para cada segmento o bloque su IP, su máscara, así como la primera y la última IP válidas.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78DDCD" w14:textId="5B5CDF37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el diseño lógico de la red, con algunas áreas de oportunidad.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6E1F04A" w14:textId="57534EEF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el diseño lógico de la red, con muchas áreas de oportunidad.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4CC3986" w14:textId="421FF03B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No existe evidencia del diseño lógico de la red</w:t>
            </w:r>
            <w:r w:rsidR="007962D5"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o el alumno realiza con mucha deficiencia el diseño lógico requerido.</w:t>
            </w:r>
          </w:p>
        </w:tc>
      </w:tr>
      <w:tr w:rsidR="004D114D" w:rsidRPr="007B1E96" w14:paraId="4365CCCF" w14:textId="77777777" w:rsidTr="004221A2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8AFD44" w14:textId="2E99B200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Tabla de direcciones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22BD4A" w14:textId="34C6B3A0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logra completar de manera impecable la tabla de direcciones de las interfaces de los equipos de interconexión.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C4CACD" w14:textId="178D6E7A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logra completar la mayor parte de la tabla de direcciones de las interfaces de los equipos de interconexión.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A4EB53" w14:textId="11A86566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logra completar parcialmente la tabla de direcciones de las interfaces de los equipos de interconexión.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E48240" w14:textId="07482EDD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no realiza el llenado de la tabla de direcciones de las interfaces de los equipos de interconexión.</w:t>
            </w:r>
          </w:p>
        </w:tc>
      </w:tr>
      <w:tr w:rsidR="004D114D" w:rsidRPr="007B1E96" w14:paraId="234609F2" w14:textId="77777777" w:rsidTr="004221A2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CA3A43" w14:textId="00CC22C3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Configuración de switches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2A1426" w14:textId="0D542118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la configuración de los switches de forma excelente, llevando a cabo todos los pasos solicitados en las instrucciones.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53E0BA" w14:textId="50CAFCF4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la configuración de los switches, llevando a cabo la mayoría de los pasos solicitados en las instrucciones.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E12134" w14:textId="3B472D88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la configuración de los switches, llevando a cabo algunos de los pasos solicitados en las instrucciones.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C3955F" w14:textId="4F8D9224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no realiza la configuración de los switches</w:t>
            </w:r>
            <w:r w:rsidR="00607A70"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o la realiza sin seguir los pasos solicitados en las instrucciones.</w:t>
            </w:r>
          </w:p>
        </w:tc>
      </w:tr>
      <w:tr w:rsidR="004D114D" w:rsidRPr="007B1E96" w14:paraId="2A90E090" w14:textId="77777777" w:rsidTr="004221A2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0E7E865" w14:textId="772B7C17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 xml:space="preserve">Configuración de </w:t>
            </w:r>
            <w:proofErr w:type="spellStart"/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routers</w:t>
            </w:r>
            <w:proofErr w:type="spellEnd"/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CB3578" w14:textId="100DB5B5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 la configuración de los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routers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de forma excelente, llevando a cabo todos los pasos solicitados en las instrucciones.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CF2112" w14:textId="6E534AA7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 la configuración de los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routers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, llevando a cabo la mayoría de los pasos solicitados en las instrucciones.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E349FA2" w14:textId="1D461E12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 la configuración de los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routers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, llevando a cabo algunos de los pasos solicitados en las instrucciones.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DCD980" w14:textId="23D08CED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no realiza la configuración de los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routers</w:t>
            </w:r>
            <w:proofErr w:type="spellEnd"/>
            <w:r w:rsidR="00607A70"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o la realiza sin seguir los pasos solicitados en las instrucciones.</w:t>
            </w:r>
          </w:p>
        </w:tc>
      </w:tr>
      <w:tr w:rsidR="007962D5" w:rsidRPr="007B1E96" w14:paraId="17DC6A96" w14:textId="77777777" w:rsidTr="004221A2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338551" w14:textId="0DD05894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Configuración de VLAN de gestión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58E3A08" w14:textId="0BDB78C3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de manera excepcional la configuración de la VLAN de gestión.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C553B4C" w14:textId="3934F578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realiza, con algunas áreas de oportunidad, la configuración de la VLAN de gestión.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D085CA" w14:textId="0B4A368A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realiza, con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muchas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áreas de oportunidad, la configuración de la VLAN de gestión.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6A94C2F" w14:textId="0F0AFF7A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No existe evidencia de la configuración de la VLAN de gestión.</w:t>
            </w:r>
          </w:p>
        </w:tc>
      </w:tr>
      <w:tr w:rsidR="007962D5" w:rsidRPr="007B1E96" w14:paraId="6B88D367" w14:textId="77777777" w:rsidTr="004221A2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460AC5" w14:textId="3D78D3E5" w:rsid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 xml:space="preserve">Configuración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VLANs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 xml:space="preserve"> de acceso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180A52" w14:textId="3BE485A0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de manera excepcional la configuración de la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VLAN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de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acceso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50D510" w14:textId="5FF07BC6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realiza, con algunas áreas de oportunidad, la configuración de la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VLAN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de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acceso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0AA899" w14:textId="6FF9B8B5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realiza, con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muchas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áreas de oportunidad, la configuración de la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VLAN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de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acceso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F2AAA2" w14:textId="794BD195" w:rsid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No existe evidencia de la configuración de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la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VLAN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de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acceso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</w:tr>
      <w:tr w:rsidR="007962D5" w:rsidRPr="007B1E96" w14:paraId="1FC52BD6" w14:textId="77777777" w:rsidTr="004221A2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EB552BE" w14:textId="32A6A5B0" w:rsid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Configuración del puerto troncal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342075" w14:textId="458C9663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de manera excepcional la configuración del puerto troncal.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CE15BF" w14:textId="00267FA4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, con algunas área de oportunidad,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la configuración del puerto troncal.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4253A24" w14:textId="62DAC03F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, con muchas área de oportunidad,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la configuración del puerto troncal.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347DA6" w14:textId="086515BD" w:rsid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No existe evidencia de la configuración del puerto troncal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</w:tr>
      <w:tr w:rsidR="007962D5" w:rsidRPr="007B1E96" w14:paraId="38517CC8" w14:textId="77777777" w:rsidTr="004221A2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73D7DF" w14:textId="4D3EA093" w:rsid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Configuración de subinterfaces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2D3DC2" w14:textId="6042C60E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 de manera excepcional la configuración de las subinterfaces del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, incluyendo el encapsulamiento 802.1Q.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A71AB6" w14:textId="44C31D07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realiza, con algunas áreas de oportunidad, la configuración de las subinterfaces del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B88CC9" w14:textId="18CA23E8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realiza, con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muchas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áreas de oportunidad, la configuración de las subinterfaces del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FDDE9A" w14:textId="2F7B9FED" w:rsidR="007962D5" w:rsidRDefault="004221A2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No existe evidencia de la configuración de las subinterfaces del </w:t>
            </w:r>
            <w:proofErr w:type="spellStart"/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</w:tr>
      <w:tr w:rsidR="00607A70" w:rsidRPr="007B1E96" w14:paraId="42DA8F95" w14:textId="77777777" w:rsidTr="004221A2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41A161" w14:textId="24A4408A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Configuración manual de terminales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D8D609" w14:textId="557C1A50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de forma impecable la configuración manual de los equipos terminales, de acuerdo a lo solicitado en las instrucciones.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980244" w14:textId="1BAA620F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la configuración manual de la mayoría de los equipos terminales, de acuerdo a lo solicitado en las instrucciones.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A9BD33A" w14:textId="6A12DD31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de forma parcial la configuración manual de los equipos terminales, de acuerdo a lo solicitado en las instrucciones.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70340D2" w14:textId="5A0BEB90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no realiza la configuración de los equipos terminales, o la hace sin apegarse a lo solicitado en las instrucciones.</w:t>
            </w:r>
          </w:p>
        </w:tc>
      </w:tr>
      <w:tr w:rsidR="004D114D" w:rsidRPr="007B1E96" w14:paraId="494AB26F" w14:textId="77777777" w:rsidTr="004221A2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F857BD" w14:textId="54D4C47A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Pruebas de conectividad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4ACACB" w14:textId="78172790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con éxito todas las pruebas de conectividad solicitadas en las instrucciones.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52C57B" w14:textId="25C54739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con éxito la mayoría de las pruebas de conectividad solicitadas en las instrucciones.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6EE391" w14:textId="1C4E3590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con éxito algunas de las pruebas de conectividad solicitadas en las instrucciones.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1CEA06" w14:textId="70F2AE2C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no realiza las pruebas de conectividad solicitadas en las instrucciones</w:t>
            </w:r>
            <w:r w:rsidR="00607A70"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, demostrando que el diseño aún presenta muchas áreas de oportunidad.</w:t>
            </w:r>
          </w:p>
        </w:tc>
      </w:tr>
      <w:tr w:rsidR="00607A70" w:rsidRPr="007B1E96" w14:paraId="5BDB0F01" w14:textId="77777777" w:rsidTr="004221A2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7227185" w14:textId="2E20813A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Conexión con ISP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F69E722" w14:textId="7935F9FB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es capaz de configurar el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con una ruta estática para lograr la conexión con el ISP.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CD5123E" w14:textId="77777777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2996FC" w14:textId="77777777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921FCF" w14:textId="38E86366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no es capaz de configurar el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con una ruta estática para lograr la conexión con el ISP.</w:t>
            </w:r>
          </w:p>
        </w:tc>
      </w:tr>
    </w:tbl>
    <w:p w14:paraId="3066F815" w14:textId="4D7DEF02" w:rsidR="00186234" w:rsidRDefault="00186234"/>
    <w:p w14:paraId="734702EE" w14:textId="06485130" w:rsidR="00B67833" w:rsidRDefault="00B67833"/>
    <w:tbl>
      <w:tblPr>
        <w:tblW w:w="14026" w:type="dxa"/>
        <w:tblBorders>
          <w:top w:val="single" w:sz="12" w:space="0" w:color="CED4D9"/>
          <w:left w:val="single" w:sz="12" w:space="0" w:color="CED4D9"/>
          <w:bottom w:val="single" w:sz="12" w:space="0" w:color="CED4D9"/>
          <w:right w:val="single" w:sz="12" w:space="0" w:color="CED4D9"/>
        </w:tblBorders>
        <w:shd w:val="clear" w:color="auto" w:fill="F1F1F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2410"/>
        <w:gridCol w:w="3260"/>
        <w:gridCol w:w="3402"/>
        <w:gridCol w:w="3261"/>
      </w:tblGrid>
      <w:tr w:rsidR="00B67833" w:rsidRPr="007B1E96" w14:paraId="031A05A7" w14:textId="77777777" w:rsidTr="005750B3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526CA7" w14:textId="77777777" w:rsidR="00B67833" w:rsidRPr="004D114D" w:rsidRDefault="00B67833" w:rsidP="005750B3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lastRenderedPageBreak/>
              <w:t>Criterios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1EF818" w14:textId="77777777" w:rsidR="00B67833" w:rsidRPr="004D114D" w:rsidRDefault="00B67833" w:rsidP="005750B3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 w:rsidRPr="004D114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Destacado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2077C1" w14:textId="77777777" w:rsidR="00B67833" w:rsidRPr="004D114D" w:rsidRDefault="00B67833" w:rsidP="005750B3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 w:rsidRPr="004D114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Sólido 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9EE214" w14:textId="77777777" w:rsidR="00B67833" w:rsidRPr="004D114D" w:rsidRDefault="00B67833" w:rsidP="005750B3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 w:rsidRPr="004D114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Básico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541799" w14:textId="77777777" w:rsidR="00B67833" w:rsidRPr="004D114D" w:rsidRDefault="00B67833" w:rsidP="005750B3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 w:rsidRPr="004D114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Incipiente</w:t>
            </w:r>
          </w:p>
        </w:tc>
      </w:tr>
      <w:tr w:rsidR="00B67833" w:rsidRPr="007B1E96" w14:paraId="6B1E819E" w14:textId="77777777" w:rsidTr="005750B3">
        <w:trPr>
          <w:trHeight w:val="1174"/>
        </w:trPr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DF408D" w14:textId="77777777" w:rsidR="00B67833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B67833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Introducción a las redes</w:t>
            </w:r>
          </w:p>
          <w:p w14:paraId="18578C92" w14:textId="54E758C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B67833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Dispositivos de re</w:t>
            </w: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d</w:t>
            </w:r>
            <w:r w:rsidRPr="00B67833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 xml:space="preserve"> Modelo OSI Protocolos </w:t>
            </w: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m</w:t>
            </w:r>
            <w:r w:rsidRPr="00B67833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odelo OSI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B879A8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de manera excelente el diseño lógico de la red, identificando para cada segmento o bloque su IP, su máscara, así como la primera y la última IP válidas.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2010DA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el diseño lógico de la red, con algunas áreas de oportunidad.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33478C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el diseño lógico de la red, con muchas áreas de oportunidad.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4CA338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No existe evidencia del diseño lógico de la red o el alumno realiza con mucha deficiencia el diseño lógico requerido.</w:t>
            </w:r>
          </w:p>
        </w:tc>
      </w:tr>
      <w:tr w:rsidR="00B67833" w:rsidRPr="007B1E96" w14:paraId="05E2437B" w14:textId="77777777" w:rsidTr="005750B3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BF77B71" w14:textId="07AC871B" w:rsidR="00B67833" w:rsidRPr="00B67833" w:rsidRDefault="00B67833" w:rsidP="00B678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B67833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Medios de comunicación</w:t>
            </w:r>
          </w:p>
          <w:p w14:paraId="50476562" w14:textId="799602D5" w:rsidR="00B67833" w:rsidRPr="00B67833" w:rsidRDefault="00B67833" w:rsidP="00B678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B67833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Arquitectura de una red</w:t>
            </w:r>
          </w:p>
          <w:p w14:paraId="5E093771" w14:textId="69DE2D09" w:rsidR="00B67833" w:rsidRPr="00B67833" w:rsidRDefault="00B67833" w:rsidP="00B678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B67833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Redes inalámbricas</w:t>
            </w:r>
          </w:p>
          <w:p w14:paraId="22A0D7E6" w14:textId="5D0364AE" w:rsidR="00B67833" w:rsidRPr="00B67833" w:rsidRDefault="00B67833" w:rsidP="00B678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B67833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Capa física</w:t>
            </w:r>
          </w:p>
          <w:p w14:paraId="0F8750F9" w14:textId="7A945D1A" w:rsidR="00B67833" w:rsidRPr="00B67833" w:rsidRDefault="00B67833" w:rsidP="00B678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B67833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Cableado estructurado</w:t>
            </w:r>
          </w:p>
          <w:p w14:paraId="0C5F8848" w14:textId="35B03B74" w:rsidR="00B67833" w:rsidRPr="007962D5" w:rsidRDefault="00B67833" w:rsidP="00B678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B67833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Topologías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7FBEBA0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logra completar de manera impecable la tabla de direcciones de las interfaces de los equipos de interconexión.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68B3F2E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logra completar la mayor parte de la tabla de direcciones de las interfaces de los equipos de interconexión.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7038A52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logra completar parcialmente la tabla de direcciones de las interfaces de los equipos de interconexión.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DE57FC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no realiza el llenado de la tabla de direcciones de las interfaces de los equipos de interconexión.</w:t>
            </w:r>
          </w:p>
        </w:tc>
      </w:tr>
      <w:tr w:rsidR="00B67833" w:rsidRPr="007B1E96" w14:paraId="2C8F53AE" w14:textId="77777777" w:rsidTr="005750B3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C6540C" w14:textId="77777777" w:rsidR="00784364" w:rsidRPr="00784364" w:rsidRDefault="00784364" w:rsidP="00784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84364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Máscaras de clase (A, B y C)</w:t>
            </w:r>
          </w:p>
          <w:p w14:paraId="369E7A03" w14:textId="5956CA74" w:rsidR="00784364" w:rsidRPr="00784364" w:rsidRDefault="00784364" w:rsidP="00784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84364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Máscaras de subred</w:t>
            </w:r>
          </w:p>
          <w:p w14:paraId="4DE183C2" w14:textId="77777777" w:rsidR="00784364" w:rsidRPr="00784364" w:rsidRDefault="00784364" w:rsidP="00784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84364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Clases de redes (A, B, C, D, E)</w:t>
            </w:r>
          </w:p>
          <w:p w14:paraId="12AF9146" w14:textId="7121D7D2" w:rsidR="00784364" w:rsidRPr="00784364" w:rsidRDefault="00784364" w:rsidP="00784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84364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Convertir el prefijo de red en una m</w:t>
            </w: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ás</w:t>
            </w:r>
            <w:r w:rsidRPr="00784364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cara de subred en decimal.</w:t>
            </w:r>
          </w:p>
          <w:p w14:paraId="5E458C12" w14:textId="77777777" w:rsidR="00784364" w:rsidRPr="00784364" w:rsidRDefault="00784364" w:rsidP="00784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84364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Dirección de broadcast de una red y subred</w:t>
            </w:r>
          </w:p>
          <w:p w14:paraId="11408EBD" w14:textId="77777777" w:rsidR="00784364" w:rsidRPr="00784364" w:rsidRDefault="00784364" w:rsidP="00784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84364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Identificar si una dirección IP es un host, una dirección de subred o una dirección de broadcast</w:t>
            </w:r>
          </w:p>
          <w:p w14:paraId="54436C92" w14:textId="37B5ED21" w:rsidR="00B67833" w:rsidRPr="007962D5" w:rsidRDefault="00784364" w:rsidP="00784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84364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Direcciones públicas y privadas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A9014B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la configuración de los switches de forma excelente, llevando a cabo todos los pasos solicitados en las instrucciones.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A37570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la configuración de los switches, llevando a cabo la mayoría de los pasos solicitados en las instrucciones.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DCFF56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la configuración de los switches, llevando a cabo algunos de los pasos solicitados en las instrucciones.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3C622E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no realiza la configuración de los switches o la realiza sin seguir los pasos solicitados en las instrucciones.</w:t>
            </w:r>
          </w:p>
        </w:tc>
      </w:tr>
      <w:tr w:rsidR="00B67833" w:rsidRPr="007B1E96" w14:paraId="090ABDBE" w14:textId="77777777" w:rsidTr="005750B3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18A134E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 xml:space="preserve">Configuración de </w:t>
            </w:r>
            <w:proofErr w:type="spellStart"/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routers</w:t>
            </w:r>
            <w:proofErr w:type="spellEnd"/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91349AF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 la configuración de los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routers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de forma excelente, llevando a cabo todos los pasos solicitados en las instrucciones.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3FEC12C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 la configuración de los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routers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, llevando a cabo la mayoría de los pasos solicitados en las instrucciones.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45A5E8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 la configuración de los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routers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, llevando a cabo algunos de los pasos solicitados en las instrucciones.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FA5E90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no realiza la configuración de los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routers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o la realiza sin seguir los pasos solicitados en las instrucciones.</w:t>
            </w:r>
          </w:p>
        </w:tc>
      </w:tr>
      <w:tr w:rsidR="00B67833" w:rsidRPr="007B1E96" w14:paraId="1FDFEC00" w14:textId="77777777" w:rsidTr="005750B3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1DC636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Configuración de VLAN de gestión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D49FB8F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de manera excepcional la configuración de la VLAN de gestión.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444CD4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realiza, con algunas áreas de oportunidad, la configuración de la VLAN de gestión.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443D7A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realiza, con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muchas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áreas de oportunidad, la configuración de la VLAN de gestión.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9F750B3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No existe evidencia de la configuración de la VLAN de gestión.</w:t>
            </w:r>
          </w:p>
        </w:tc>
      </w:tr>
      <w:tr w:rsidR="00B67833" w:rsidRPr="007B1E96" w14:paraId="0A115B3B" w14:textId="77777777" w:rsidTr="005750B3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6D70F9" w14:textId="77777777" w:rsidR="00B67833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 xml:space="preserve">Configuración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VLANs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 xml:space="preserve"> de acceso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93EA68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de manera excepcional la configuración de la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VLAN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de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acceso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946BA0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realiza, con algunas áreas de oportunidad, la configuración de la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VLAN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de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acceso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EF1BCC7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realiza, con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muchas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áreas de oportunidad, la configuración de la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VLAN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de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acceso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E40E9D" w14:textId="77777777" w:rsidR="00B67833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No existe evidencia de la configuración de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la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VLAN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de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acceso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</w:tr>
      <w:tr w:rsidR="00B67833" w:rsidRPr="007B1E96" w14:paraId="3194AB21" w14:textId="77777777" w:rsidTr="005750B3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E590C4" w14:textId="77777777" w:rsidR="00B67833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Configuración del puerto troncal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EFA118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de manera excepcional la configuración del puerto troncal.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03F327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, con algunas área de oportunidad,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la configuración del puerto troncal.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D940C6A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, con muchas área de oportunidad,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la configuración del puerto troncal.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AD11E7" w14:textId="77777777" w:rsidR="00B67833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No existe evidencia de la configuración del puerto troncal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</w:tr>
      <w:tr w:rsidR="00B67833" w:rsidRPr="007B1E96" w14:paraId="57E28C52" w14:textId="77777777" w:rsidTr="005750B3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F75CD28" w14:textId="77777777" w:rsidR="00B67833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Configuración de subinterfaces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4C4BE6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 de manera excepcional la configuración de las subinterfaces del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,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lastRenderedPageBreak/>
              <w:t>incluyendo el encapsulamiento 802.1Q.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B08A49F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lastRenderedPageBreak/>
              <w:t xml:space="preserve">El alumno realiza, con algunas áreas de oportunidad, la configuración de las subinterfaces del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A06172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realiza, con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muchas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áreas de oportunidad, la configuración de las subinterfaces del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4C72BA8" w14:textId="77777777" w:rsidR="00B67833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No existe evidencia de la configuración de las subinterfaces del </w:t>
            </w:r>
            <w:proofErr w:type="spellStart"/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</w:tr>
      <w:tr w:rsidR="00B67833" w:rsidRPr="007B1E96" w14:paraId="55F1765A" w14:textId="77777777" w:rsidTr="005750B3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2DF9C9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Configuración manual de terminales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D45F3F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 de forma impecable la configuración manual de los equipos terminales, </w:t>
            </w:r>
            <w:proofErr w:type="gram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de acuerdo a</w:t>
            </w:r>
            <w:proofErr w:type="gram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lo solicitado en las instrucciones.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556DBCF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 la configuración manual de la mayoría de los equipos terminales, </w:t>
            </w:r>
            <w:proofErr w:type="gram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de acuerdo a</w:t>
            </w:r>
            <w:proofErr w:type="gram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lo solicitado en las instrucciones.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03B91EE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 de forma parcial la configuración manual de los equipos terminales, </w:t>
            </w:r>
            <w:proofErr w:type="gram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de acuerdo a</w:t>
            </w:r>
            <w:proofErr w:type="gram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lo solicitado en las instrucciones.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85A295C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no realiza la configuración de los equipos terminales, o la hace sin apegarse a lo solicitado en las instrucciones.</w:t>
            </w:r>
          </w:p>
        </w:tc>
      </w:tr>
      <w:tr w:rsidR="00B67833" w:rsidRPr="007B1E96" w14:paraId="158F61E0" w14:textId="77777777" w:rsidTr="005750B3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5642EC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Pruebas de conectividad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52249D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con éxito todas las pruebas de conectividad solicitadas en las instrucciones.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535C73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con éxito la mayoría de las pruebas de conectividad solicitadas en las instrucciones.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0E7135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con éxito algunas de las pruebas de conectividad solicitadas en las instrucciones.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19D864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no realiza las pruebas de conectividad solicitadas en las instrucciones, demostrando que el diseño aún presenta muchas áreas de oportunidad.</w:t>
            </w:r>
          </w:p>
        </w:tc>
      </w:tr>
      <w:tr w:rsidR="00B67833" w:rsidRPr="007B1E96" w14:paraId="08FD0312" w14:textId="77777777" w:rsidTr="005750B3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8AA9748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Conexión con ISP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7A74E2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es capaz de configurar el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con una ruta estática para lograr la conexión con el ISP.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BE2BFC5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E3AEDA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B7A334" w14:textId="77777777" w:rsidR="00B67833" w:rsidRPr="007962D5" w:rsidRDefault="00B67833" w:rsidP="005750B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no es capaz de configurar el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con una ruta estática para lograr la conexión con el ISP.</w:t>
            </w:r>
          </w:p>
        </w:tc>
      </w:tr>
    </w:tbl>
    <w:p w14:paraId="1F5F4122" w14:textId="77777777" w:rsidR="00B67833" w:rsidRDefault="00B67833"/>
    <w:sectPr w:rsidR="00B67833" w:rsidSect="0018623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34"/>
    <w:rsid w:val="000804DE"/>
    <w:rsid w:val="00186234"/>
    <w:rsid w:val="004221A2"/>
    <w:rsid w:val="004D114D"/>
    <w:rsid w:val="00580596"/>
    <w:rsid w:val="00607A70"/>
    <w:rsid w:val="00784364"/>
    <w:rsid w:val="007962D5"/>
    <w:rsid w:val="009E7595"/>
    <w:rsid w:val="00A27F05"/>
    <w:rsid w:val="00B67833"/>
    <w:rsid w:val="00E7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B703"/>
  <w15:chartTrackingRefBased/>
  <w15:docId w15:val="{051C7E2A-2E3D-4110-8A0E-BB87C722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186234"/>
  </w:style>
  <w:style w:type="character" w:customStyle="1" w:styleId="screenreader-only">
    <w:name w:val="screenreader-only"/>
    <w:basedOn w:val="DefaultParagraphFont"/>
    <w:rsid w:val="00186234"/>
  </w:style>
  <w:style w:type="character" w:customStyle="1" w:styleId="description">
    <w:name w:val="description"/>
    <w:basedOn w:val="DefaultParagraphFont"/>
    <w:rsid w:val="00186234"/>
  </w:style>
  <w:style w:type="character" w:customStyle="1" w:styleId="nobr">
    <w:name w:val="nobr"/>
    <w:basedOn w:val="DefaultParagraphFont"/>
    <w:rsid w:val="00186234"/>
  </w:style>
  <w:style w:type="character" w:customStyle="1" w:styleId="points">
    <w:name w:val="points"/>
    <w:basedOn w:val="DefaultParagraphFont"/>
    <w:rsid w:val="00186234"/>
  </w:style>
  <w:style w:type="character" w:customStyle="1" w:styleId="displaycriterionpoints">
    <w:name w:val="display_criterion_points"/>
    <w:basedOn w:val="DefaultParagraphFont"/>
    <w:rsid w:val="00186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7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9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3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5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3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8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9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2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5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6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4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0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0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7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2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9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8133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138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683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2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1561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2024-01-31T14:39:00Z</dcterms:created>
  <dcterms:modified xsi:type="dcterms:W3CDTF">2024-02-07T00:44:00Z</dcterms:modified>
</cp:coreProperties>
</file>