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rsidR="00D9245A" w:rsidRDefault="00D9245A">
                      <w:r>
                        <w:rPr>
                          <w:noProof/>
                        </w:rPr>
                        <w:drawing>
                          <wp:inline distT="0" distB="0" distL="0" distR="0">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D9245A" w:rsidRDefault="00D9245A" w:rsidP="005F2E31">
      <w:pPr>
        <w:tabs>
          <w:tab w:val="right" w:pos="10065"/>
        </w:tabs>
        <w:jc w:val="center"/>
        <w:rPr>
          <w:rFonts w:ascii="Arial" w:hAnsi="Arial" w:cs="Arial"/>
          <w:b/>
          <w:sz w:val="24"/>
          <w:szCs w:val="24"/>
        </w:rPr>
      </w:pPr>
    </w:p>
    <w:p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 Y MECATRÓNICA</w:t>
      </w:r>
    </w:p>
    <w:p w:rsidR="00C154FF" w:rsidRPr="00164F97" w:rsidRDefault="00C154FF" w:rsidP="00D9245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C154FF" w:rsidRDefault="00C154FF">
      <w:pPr>
        <w:rPr>
          <w:rFonts w:ascii="Arial" w:hAnsi="Arial"/>
          <w:b/>
          <w:sz w:val="16"/>
        </w:rPr>
      </w:pPr>
    </w:p>
    <w:p w:rsidR="00E87C5D" w:rsidRPr="003D69C5" w:rsidRDefault="00E87C5D" w:rsidP="00E87C5D">
      <w:pPr>
        <w:pStyle w:val="Ttulo1"/>
        <w:rPr>
          <w:rFonts w:ascii="Arial" w:hAnsi="Arial"/>
          <w:spacing w:val="0"/>
          <w:szCs w:val="22"/>
        </w:rPr>
      </w:pPr>
      <w:r w:rsidRPr="003D69C5">
        <w:rPr>
          <w:rFonts w:ascii="Arial" w:hAnsi="Arial"/>
          <w:spacing w:val="0"/>
          <w:szCs w:val="22"/>
        </w:rPr>
        <w:t xml:space="preserve">Semestre </w:t>
      </w:r>
      <w:r w:rsidR="002E0AD4" w:rsidRPr="003D69C5">
        <w:rPr>
          <w:rFonts w:ascii="Arial" w:hAnsi="Arial"/>
          <w:spacing w:val="0"/>
          <w:szCs w:val="22"/>
        </w:rPr>
        <w:t>Agosto</w:t>
      </w:r>
      <w:r w:rsidR="00C21B68" w:rsidRPr="003D69C5">
        <w:rPr>
          <w:rFonts w:ascii="Arial" w:hAnsi="Arial"/>
          <w:spacing w:val="0"/>
          <w:szCs w:val="22"/>
        </w:rPr>
        <w:t xml:space="preserve"> - </w:t>
      </w:r>
      <w:r w:rsidR="002E0AD4" w:rsidRPr="003D69C5">
        <w:rPr>
          <w:rFonts w:ascii="Arial" w:hAnsi="Arial"/>
          <w:spacing w:val="0"/>
          <w:szCs w:val="22"/>
        </w:rPr>
        <w:t>Diciembre</w:t>
      </w:r>
      <w:r w:rsidRPr="003D69C5">
        <w:rPr>
          <w:rFonts w:ascii="Arial" w:hAnsi="Arial"/>
          <w:spacing w:val="0"/>
          <w:szCs w:val="22"/>
        </w:rPr>
        <w:t xml:space="preserve"> 201</w:t>
      </w:r>
      <w:r w:rsidR="00C21B68" w:rsidRPr="003D69C5">
        <w:rPr>
          <w:rFonts w:ascii="Arial" w:hAnsi="Arial"/>
          <w:spacing w:val="0"/>
          <w:szCs w:val="22"/>
        </w:rPr>
        <w:t>8</w:t>
      </w:r>
    </w:p>
    <w:p w:rsidR="00C154FF" w:rsidRPr="003D69C5" w:rsidRDefault="00C154FF">
      <w:pPr>
        <w:rPr>
          <w:sz w:val="22"/>
          <w:szCs w:val="22"/>
        </w:rPr>
      </w:pPr>
    </w:p>
    <w:p w:rsidR="00C154FF" w:rsidRPr="003D69C5" w:rsidRDefault="00C154FF" w:rsidP="00053979">
      <w:pPr>
        <w:tabs>
          <w:tab w:val="left" w:pos="5954"/>
          <w:tab w:val="left" w:pos="6237"/>
          <w:tab w:val="right" w:pos="9639"/>
        </w:tabs>
        <w:spacing w:before="24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9E5E6D" w:rsidRPr="003D69C5">
        <w:rPr>
          <w:rFonts w:ascii="Arial" w:hAnsi="Arial"/>
          <w:snapToGrid w:val="0"/>
          <w:sz w:val="22"/>
          <w:szCs w:val="22"/>
          <w:u w:val="single"/>
          <w:lang w:eastAsia="es-ES"/>
        </w:rPr>
        <w:t>Solución de problemas con programación</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9E5E6D" w:rsidRPr="003D69C5">
        <w:rPr>
          <w:rFonts w:ascii="Arial" w:hAnsi="Arial"/>
          <w:sz w:val="22"/>
          <w:szCs w:val="22"/>
          <w:u w:val="single"/>
        </w:rPr>
        <w:t xml:space="preserve">TC 1017 </w:t>
      </w:r>
      <w:r w:rsidR="00506603" w:rsidRPr="003D69C5">
        <w:rPr>
          <w:rFonts w:ascii="Arial" w:hAnsi="Arial"/>
          <w:sz w:val="22"/>
          <w:szCs w:val="22"/>
          <w:u w:val="single"/>
        </w:rPr>
        <w:t>–</w:t>
      </w:r>
      <w:r w:rsidR="009E5E6D" w:rsidRPr="003D69C5">
        <w:rPr>
          <w:rFonts w:ascii="Arial" w:hAnsi="Arial"/>
          <w:sz w:val="22"/>
          <w:szCs w:val="22"/>
          <w:u w:val="single"/>
        </w:rPr>
        <w:t xml:space="preserve"> 0</w:t>
      </w:r>
      <w:r w:rsidR="0023214D">
        <w:rPr>
          <w:rFonts w:ascii="Arial" w:hAnsi="Arial"/>
          <w:sz w:val="22"/>
          <w:szCs w:val="22"/>
          <w:u w:val="single"/>
        </w:rPr>
        <w:t>2</w:t>
      </w:r>
      <w:r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 xml:space="preserve">  .</w:t>
      </w:r>
    </w:p>
    <w:p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053979" w:rsidRPr="003D69C5">
        <w:rPr>
          <w:rFonts w:ascii="Arial" w:hAnsi="Arial"/>
          <w:bCs/>
          <w:sz w:val="22"/>
          <w:szCs w:val="22"/>
          <w:u w:val="single"/>
        </w:rPr>
        <w:t xml:space="preserve"> </w:t>
      </w:r>
      <w:r w:rsidRPr="003D69C5">
        <w:rPr>
          <w:rFonts w:ascii="Arial" w:hAnsi="Arial"/>
          <w:bCs/>
          <w:sz w:val="22"/>
          <w:szCs w:val="22"/>
          <w:u w:val="single"/>
        </w:rPr>
        <w:t>lperezf@itesm.mx</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C21B68" w:rsidRPr="003D69C5">
        <w:rPr>
          <w:rFonts w:ascii="Arial" w:hAnsi="Arial"/>
          <w:snapToGrid w:val="0"/>
          <w:sz w:val="22"/>
          <w:szCs w:val="22"/>
          <w:u w:val="single"/>
          <w:lang w:eastAsia="es-ES"/>
        </w:rPr>
        <w:t xml:space="preserve">Lunes y Jueves </w:t>
      </w:r>
      <w:r w:rsidR="005D1B70" w:rsidRPr="003D69C5">
        <w:rPr>
          <w:rFonts w:ascii="Arial" w:hAnsi="Arial"/>
          <w:snapToGrid w:val="0"/>
          <w:sz w:val="22"/>
          <w:szCs w:val="22"/>
          <w:u w:val="single"/>
          <w:lang w:eastAsia="es-ES"/>
        </w:rPr>
        <w:t>1</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5D1B70" w:rsidRPr="003D69C5">
        <w:rPr>
          <w:rFonts w:ascii="Arial" w:hAnsi="Arial"/>
          <w:snapToGrid w:val="0"/>
          <w:sz w:val="22"/>
          <w:szCs w:val="22"/>
          <w:u w:val="single"/>
          <w:lang w:eastAsia="es-ES"/>
        </w:rPr>
        <w:t>2</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71200C" w:rsidRPr="003D69C5">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 xml:space="preserve">.m.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w:t>
      </w:r>
      <w:r w:rsidR="00C154FF" w:rsidRPr="003D69C5">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Salón: </w:t>
      </w:r>
      <w:r w:rsidR="00C154FF" w:rsidRPr="003D69C5">
        <w:rPr>
          <w:rFonts w:ascii="Arial" w:hAnsi="Arial"/>
          <w:snapToGrid w:val="0"/>
          <w:sz w:val="22"/>
          <w:szCs w:val="22"/>
          <w:u w:val="single"/>
          <w:lang w:eastAsia="es-ES"/>
        </w:rPr>
        <w:t xml:space="preserve"> </w:t>
      </w:r>
      <w:r w:rsidR="00E23FDE" w:rsidRPr="003D69C5">
        <w:rPr>
          <w:rFonts w:ascii="Arial" w:hAnsi="Arial"/>
          <w:snapToGrid w:val="0"/>
          <w:sz w:val="22"/>
          <w:szCs w:val="22"/>
          <w:u w:val="single"/>
          <w:lang w:eastAsia="es-ES"/>
        </w:rPr>
        <w:t xml:space="preserve"> </w:t>
      </w:r>
      <w:r w:rsidR="00053979"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610</w:t>
      </w:r>
      <w:r w:rsidR="003D69C5">
        <w:rPr>
          <w:rFonts w:ascii="Arial" w:hAnsi="Arial"/>
          <w:snapToGrid w:val="0"/>
          <w:sz w:val="22"/>
          <w:szCs w:val="22"/>
          <w:u w:val="single"/>
          <w:lang w:eastAsia="es-ES"/>
        </w:rPr>
        <w:t>2</w:t>
      </w:r>
      <w:r w:rsidR="009E5E6D" w:rsidRPr="003D69C5">
        <w:rPr>
          <w:rFonts w:ascii="Arial" w:hAnsi="Arial"/>
          <w:snapToGrid w:val="0"/>
          <w:sz w:val="22"/>
          <w:szCs w:val="22"/>
          <w:u w:val="single"/>
          <w:lang w:eastAsia="es-ES"/>
        </w:rPr>
        <w:t xml:space="preserve"> </w:t>
      </w:r>
      <w:r w:rsidR="003E611B" w:rsidRPr="003D69C5">
        <w:rPr>
          <w:rFonts w:ascii="Arial" w:hAnsi="Arial"/>
          <w:snapToGrid w:val="0"/>
          <w:sz w:val="22"/>
          <w:szCs w:val="22"/>
          <w:u w:val="single"/>
          <w:lang w:eastAsia="es-ES"/>
        </w:rPr>
        <w:t xml:space="preserve">  </w:t>
      </w:r>
      <w:r w:rsidR="00F817E7" w:rsidRPr="003D69C5">
        <w:rPr>
          <w:rFonts w:ascii="Arial" w:hAnsi="Arial"/>
          <w:snapToGrid w:val="0"/>
          <w:sz w:val="22"/>
          <w:szCs w:val="22"/>
          <w:u w:val="single"/>
          <w:lang w:eastAsia="es-ES"/>
        </w:rPr>
        <w:t xml:space="preserve">                      </w:t>
      </w:r>
      <w:r w:rsidR="00C154FF" w:rsidRPr="003D69C5">
        <w:rPr>
          <w:rFonts w:ascii="Arial" w:hAnsi="Arial"/>
          <w:snapToGrid w:val="0"/>
          <w:sz w:val="22"/>
          <w:szCs w:val="22"/>
          <w:u w:val="single"/>
          <w:lang w:eastAsia="es-ES"/>
        </w:rPr>
        <w:t xml:space="preserve"> .  </w:t>
      </w:r>
    </w:p>
    <w:p w:rsidR="009C7C80" w:rsidRPr="003D69C5" w:rsidRDefault="009C7C80" w:rsidP="00863231">
      <w:pPr>
        <w:tabs>
          <w:tab w:val="right" w:pos="9639"/>
        </w:tabs>
        <w:spacing w:before="120" w:line="360" w:lineRule="auto"/>
        <w:jc w:val="both"/>
        <w:rPr>
          <w:rFonts w:ascii="Arial" w:hAnsi="Arial"/>
          <w:bCs/>
          <w:sz w:val="22"/>
          <w:szCs w:val="22"/>
        </w:rPr>
      </w:pPr>
      <w:r w:rsidRPr="003D69C5">
        <w:rPr>
          <w:rFonts w:ascii="Arial" w:hAnsi="Arial"/>
          <w:b/>
          <w:sz w:val="22"/>
          <w:szCs w:val="22"/>
        </w:rPr>
        <w:t>Asesoría:</w:t>
      </w:r>
      <w:r w:rsidR="00394FFD" w:rsidRPr="003D69C5">
        <w:rPr>
          <w:rFonts w:ascii="Arial" w:hAnsi="Arial"/>
          <w:b/>
          <w:sz w:val="22"/>
          <w:szCs w:val="22"/>
        </w:rPr>
        <w:t xml:space="preserve"> </w:t>
      </w:r>
      <w:r w:rsidR="0071200C" w:rsidRPr="003D69C5">
        <w:rPr>
          <w:rFonts w:ascii="Arial" w:hAnsi="Arial"/>
          <w:sz w:val="22"/>
          <w:szCs w:val="22"/>
          <w:u w:val="single"/>
        </w:rPr>
        <w:t>Lunes, martes, jueves y v</w:t>
      </w:r>
      <w:r w:rsidR="0041032A" w:rsidRPr="003D69C5">
        <w:rPr>
          <w:rFonts w:ascii="Arial" w:hAnsi="Arial"/>
          <w:sz w:val="22"/>
          <w:szCs w:val="22"/>
          <w:u w:val="single"/>
        </w:rPr>
        <w:t xml:space="preserve">iernes de </w:t>
      </w:r>
      <w:r w:rsidR="006408FE" w:rsidRPr="003D69C5">
        <w:rPr>
          <w:rFonts w:ascii="Arial" w:hAnsi="Arial"/>
          <w:sz w:val="22"/>
          <w:szCs w:val="22"/>
          <w:u w:val="single"/>
        </w:rPr>
        <w:t>1</w:t>
      </w:r>
      <w:r w:rsidR="0041032A" w:rsidRPr="003D69C5">
        <w:rPr>
          <w:rFonts w:ascii="Arial" w:hAnsi="Arial"/>
          <w:sz w:val="22"/>
          <w:szCs w:val="22"/>
          <w:u w:val="single"/>
        </w:rPr>
        <w:t>1</w:t>
      </w:r>
      <w:r w:rsidR="006408FE" w:rsidRPr="003D69C5">
        <w:rPr>
          <w:rFonts w:ascii="Arial" w:hAnsi="Arial"/>
          <w:sz w:val="22"/>
          <w:szCs w:val="22"/>
          <w:u w:val="single"/>
        </w:rPr>
        <w:t>:</w:t>
      </w:r>
      <w:r w:rsidR="0071200C" w:rsidRPr="003D69C5">
        <w:rPr>
          <w:rFonts w:ascii="Arial" w:hAnsi="Arial"/>
          <w:sz w:val="22"/>
          <w:szCs w:val="22"/>
          <w:u w:val="single"/>
        </w:rPr>
        <w:t>3</w:t>
      </w:r>
      <w:r w:rsidR="006408FE" w:rsidRPr="003D69C5">
        <w:rPr>
          <w:rFonts w:ascii="Arial" w:hAnsi="Arial"/>
          <w:sz w:val="22"/>
          <w:szCs w:val="22"/>
          <w:u w:val="single"/>
        </w:rPr>
        <w:t>0</w:t>
      </w:r>
      <w:r w:rsidR="0041032A" w:rsidRPr="003D69C5">
        <w:rPr>
          <w:rFonts w:ascii="Arial" w:hAnsi="Arial"/>
          <w:sz w:val="22"/>
          <w:szCs w:val="22"/>
          <w:u w:val="single"/>
        </w:rPr>
        <w:t xml:space="preserve"> a.m.</w:t>
      </w:r>
      <w:r w:rsidR="006408FE" w:rsidRPr="003D69C5">
        <w:rPr>
          <w:rFonts w:ascii="Arial" w:hAnsi="Arial"/>
          <w:sz w:val="22"/>
          <w:szCs w:val="22"/>
          <w:u w:val="single"/>
        </w:rPr>
        <w:t xml:space="preserve"> a 1:00 p.m.</w:t>
      </w:r>
      <w:r w:rsidR="0041032A" w:rsidRPr="003D69C5">
        <w:rPr>
          <w:rFonts w:ascii="Arial" w:hAnsi="Arial"/>
          <w:sz w:val="22"/>
          <w:szCs w:val="22"/>
          <w:u w:val="single"/>
        </w:rPr>
        <w:t xml:space="preserve"> </w:t>
      </w:r>
      <w:r w:rsidR="006A4EC2" w:rsidRPr="003D69C5">
        <w:rPr>
          <w:rFonts w:ascii="Arial" w:hAnsi="Arial"/>
          <w:bCs/>
          <w:sz w:val="22"/>
          <w:szCs w:val="22"/>
          <w:u w:val="single"/>
        </w:rPr>
        <w:t>Este horario se extenderá a otros horarios a conveniencia de los estudiantes, previa cita.</w:t>
      </w:r>
      <w:r w:rsidR="00863231" w:rsidRPr="003D69C5">
        <w:rPr>
          <w:rFonts w:ascii="Arial" w:hAnsi="Arial"/>
          <w:bCs/>
          <w:sz w:val="22"/>
          <w:szCs w:val="22"/>
          <w:u w:val="single"/>
        </w:rPr>
        <w:t xml:space="preserve"> </w:t>
      </w:r>
      <w:r w:rsidR="006A4EC2" w:rsidRPr="003D69C5">
        <w:rPr>
          <w:rFonts w:ascii="Arial" w:hAnsi="Arial"/>
          <w:b/>
          <w:bCs/>
          <w:sz w:val="22"/>
          <w:szCs w:val="22"/>
        </w:rPr>
        <w:t xml:space="preserve">Ubicación: </w:t>
      </w:r>
      <w:r w:rsidR="006A4EC2" w:rsidRPr="003D69C5">
        <w:rPr>
          <w:rFonts w:ascii="Arial" w:hAnsi="Arial"/>
          <w:bCs/>
          <w:sz w:val="22"/>
          <w:szCs w:val="22"/>
          <w:u w:val="single"/>
        </w:rPr>
        <w:t xml:space="preserve">  Edificio 2, 3er piso</w:t>
      </w:r>
      <w:r w:rsidR="003D69C5">
        <w:rPr>
          <w:rFonts w:ascii="Arial" w:hAnsi="Arial"/>
          <w:bCs/>
          <w:sz w:val="22"/>
          <w:szCs w:val="22"/>
          <w:u w:val="single"/>
        </w:rPr>
        <w:t xml:space="preserve">                                     </w:t>
      </w:r>
      <w:r w:rsidR="006A4EC2" w:rsidRPr="003D69C5">
        <w:rPr>
          <w:rFonts w:ascii="Arial" w:hAnsi="Arial"/>
          <w:bCs/>
          <w:sz w:val="22"/>
          <w:szCs w:val="22"/>
          <w:u w:val="single"/>
        </w:rPr>
        <w:t xml:space="preserve">. </w:t>
      </w:r>
      <w:r w:rsidR="00863231" w:rsidRPr="003D69C5">
        <w:rPr>
          <w:rFonts w:ascii="Arial" w:hAnsi="Arial"/>
          <w:bCs/>
          <w:sz w:val="22"/>
          <w:szCs w:val="22"/>
          <w:u w:val="single"/>
        </w:rPr>
        <w:t xml:space="preserve">  </w:t>
      </w:r>
      <w:r w:rsidR="00267B1F" w:rsidRPr="003D69C5">
        <w:rPr>
          <w:rFonts w:ascii="Arial" w:hAnsi="Arial"/>
          <w:bCs/>
          <w:sz w:val="22"/>
          <w:szCs w:val="22"/>
          <w:u w:val="single"/>
        </w:rPr>
        <w:t xml:space="preserve">  </w:t>
      </w:r>
      <w:r w:rsidR="006A4EC2" w:rsidRPr="003D69C5">
        <w:rPr>
          <w:rFonts w:ascii="Arial" w:hAnsi="Arial"/>
          <w:bCs/>
          <w:sz w:val="22"/>
          <w:szCs w:val="22"/>
          <w:u w:val="single"/>
        </w:rPr>
        <w:t xml:space="preserve"> </w:t>
      </w:r>
    </w:p>
    <w:p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r w:rsidR="007616D2" w:rsidRPr="00164F97">
        <w:rPr>
          <w:b/>
          <w:sz w:val="22"/>
          <w14:shadow w14:blurRad="50800" w14:dist="38100" w14:dir="2700000" w14:sx="100000" w14:sy="100000" w14:kx="0" w14:ky="0" w14:algn="tl">
            <w14:srgbClr w14:val="000000">
              <w14:alpha w14:val="60000"/>
            </w14:srgbClr>
          </w14:shadow>
        </w:rPr>
        <w:t xml:space="preserve"> Y LABORATORIOS</w:t>
      </w:r>
    </w:p>
    <w:p w:rsidR="00C154FF" w:rsidRPr="00164F97" w:rsidRDefault="00C154FF" w:rsidP="006F321C">
      <w:pPr>
        <w:pStyle w:val="Textoindependiente"/>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Blackboard, los </w:t>
      </w:r>
      <w:r w:rsidR="004C583F">
        <w:rPr>
          <w:b/>
          <w:i/>
          <w:sz w:val="22"/>
        </w:rPr>
        <w:t>DOMINGO</w:t>
      </w:r>
      <w:r w:rsidR="00307D87">
        <w:rPr>
          <w:b/>
          <w:i/>
          <w:sz w:val="22"/>
        </w:rPr>
        <w:t xml:space="preserve">S </w:t>
      </w:r>
      <w:r w:rsidR="004C583F" w:rsidRPr="00B22587">
        <w:rPr>
          <w:sz w:val="22"/>
        </w:rPr>
        <w:t>o</w:t>
      </w:r>
      <w:r w:rsidR="00C21B68">
        <w:rPr>
          <w:b/>
          <w:i/>
          <w:sz w:val="22"/>
        </w:rPr>
        <w:t xml:space="preserve"> MIÉRCOLES</w:t>
      </w:r>
      <w:r w:rsidR="0041032A">
        <w:rPr>
          <w:b/>
          <w:i/>
          <w:sz w:val="22"/>
        </w:rPr>
        <w:t xml:space="preserve"> </w:t>
      </w:r>
      <w:r>
        <w:rPr>
          <w:sz w:val="22"/>
        </w:rPr>
        <w:t>de</w:t>
      </w:r>
      <w:r w:rsidR="00DA3D98">
        <w:rPr>
          <w:sz w:val="22"/>
        </w:rPr>
        <w:t xml:space="preserve"> </w:t>
      </w:r>
      <w:r>
        <w:rPr>
          <w:sz w:val="22"/>
        </w:rPr>
        <w:t>cada semana hasta las 12:00 de</w:t>
      </w:r>
      <w:r w:rsidR="007616D2">
        <w:rPr>
          <w:sz w:val="22"/>
        </w:rPr>
        <w:t xml:space="preserve"> </w:t>
      </w:r>
      <w:r>
        <w:rPr>
          <w:sz w:val="22"/>
        </w:rPr>
        <w:t>l</w:t>
      </w:r>
      <w:r w:rsidR="007616D2">
        <w:rPr>
          <w:sz w:val="22"/>
        </w:rPr>
        <w:t>a noche</w:t>
      </w:r>
      <w:r>
        <w:rPr>
          <w:sz w:val="22"/>
        </w:rPr>
        <w:t xml:space="preserve">. </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 DE EXAMENES RÁPIDOS</w:t>
      </w:r>
    </w:p>
    <w:p w:rsidR="00C154FF" w:rsidRPr="00164F97" w:rsidRDefault="00C154FF" w:rsidP="006F321C">
      <w:pPr>
        <w:pStyle w:val="Textoindependiente"/>
        <w:spacing w:before="240" w:line="300" w:lineRule="exact"/>
        <w:rPr>
          <w:b/>
          <w:sz w:val="22"/>
          <w14:shadow w14:blurRad="50800" w14:dist="38100" w14:dir="2700000" w14:sx="100000" w14:sy="100000" w14:kx="0" w14:ky="0" w14:algn="tl">
            <w14:srgbClr w14:val="000000">
              <w14:alpha w14:val="60000"/>
            </w14:srgbClr>
          </w14:shadow>
        </w:rPr>
      </w:pPr>
      <w:r>
        <w:rPr>
          <w:sz w:val="22"/>
        </w:rPr>
        <w:t xml:space="preserve">Se presentarán exámenes rápidos con una duración de 15 a 20 minutos los </w:t>
      </w:r>
      <w:r w:rsidR="00C21B68">
        <w:rPr>
          <w:b/>
          <w:i/>
          <w:sz w:val="22"/>
        </w:rPr>
        <w:t>LUNES</w:t>
      </w:r>
      <w:r>
        <w:rPr>
          <w:sz w:val="22"/>
        </w:rPr>
        <w:t xml:space="preserve"> </w:t>
      </w:r>
      <w:r w:rsidR="00B22587">
        <w:rPr>
          <w:sz w:val="22"/>
        </w:rPr>
        <w:t xml:space="preserve">o </w:t>
      </w:r>
      <w:r w:rsidR="00C21B68">
        <w:rPr>
          <w:b/>
          <w:i/>
          <w:sz w:val="22"/>
        </w:rPr>
        <w:t>JUEVES</w:t>
      </w:r>
      <w:r w:rsidR="00B22587">
        <w:rPr>
          <w:sz w:val="22"/>
        </w:rPr>
        <w:t xml:space="preserve"> </w:t>
      </w:r>
      <w:r>
        <w:rPr>
          <w:sz w:val="22"/>
        </w:rPr>
        <w:t>de cada semana.</w:t>
      </w:r>
    </w:p>
    <w:p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r w:rsidR="00756358" w:rsidRPr="00164F97">
        <w:rPr>
          <w:sz w:val="22"/>
          <w14:shadow w14:blurRad="50800" w14:dist="38100" w14:dir="2700000" w14:sx="100000" w14:sy="100000" w14:kx="0" w14:ky="0" w14:algn="tl">
            <w14:srgbClr w14:val="000000">
              <w14:alpha w14:val="60000"/>
            </w14:srgbClr>
          </w14:shadow>
        </w:rPr>
        <w:t>(Pueden variar dependiendo el avance de temas)</w:t>
      </w:r>
    </w:p>
    <w:p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8Itw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" filled="f" stroked="f">
                <v:textbox>
                  <w:txbxContent>
                    <w:p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C21B68">
        <w:rPr>
          <w:sz w:val="22"/>
          <w:u w:val="single"/>
        </w:rPr>
        <w:t xml:space="preserve">Lunes </w:t>
      </w:r>
      <w:r w:rsidR="00EE26C8">
        <w:rPr>
          <w:sz w:val="22"/>
          <w:u w:val="single"/>
        </w:rPr>
        <w:t>2</w:t>
      </w:r>
      <w:r w:rsidR="002E0AD4">
        <w:rPr>
          <w:sz w:val="22"/>
          <w:u w:val="single"/>
        </w:rPr>
        <w:t>7</w:t>
      </w:r>
      <w:r w:rsidR="00EE26C8">
        <w:rPr>
          <w:sz w:val="22"/>
          <w:u w:val="single"/>
        </w:rPr>
        <w:t xml:space="preserve"> de </w:t>
      </w:r>
      <w:r w:rsidR="002E0AD4">
        <w:rPr>
          <w:sz w:val="22"/>
          <w:u w:val="single"/>
        </w:rPr>
        <w:t>Agosto</w:t>
      </w:r>
    </w:p>
    <w:p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2E0AD4">
        <w:rPr>
          <w:sz w:val="22"/>
          <w:u w:val="single"/>
        </w:rPr>
        <w:t>Lunes 8 de Octubre</w:t>
      </w:r>
    </w:p>
    <w:p w:rsidR="005E669F" w:rsidRPr="005E669F" w:rsidRDefault="005E669F" w:rsidP="005E669F">
      <w:pPr>
        <w:pStyle w:val="Textoindependiente"/>
        <w:spacing w:before="0" w:line="240" w:lineRule="auto"/>
        <w:rPr>
          <w:sz w:val="16"/>
          <w:szCs w:val="16"/>
        </w:rPr>
      </w:pPr>
    </w:p>
    <w:p w:rsidR="00C154FF" w:rsidRDefault="00C154FF" w:rsidP="006F321C">
      <w:pPr>
        <w:pStyle w:val="Textoindependiente"/>
        <w:spacing w:line="300" w:lineRule="exact"/>
        <w:rPr>
          <w:sz w:val="22"/>
        </w:rPr>
      </w:pPr>
      <w:r>
        <w:rPr>
          <w:sz w:val="22"/>
        </w:rPr>
        <w:t>Los exámenes podrán ser presentados solamente en la fecha estipulada. No presentar un examen implica una calificación de NP (No Presentó, equivalente a diez de calificación).</w:t>
      </w:r>
    </w:p>
    <w:p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46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3286"/>
        <w:gridCol w:w="3544"/>
      </w:tblGrid>
      <w:tr w:rsidR="00F868F1" w:rsidRPr="005A2F3F" w:rsidTr="009E4EDD">
        <w:tc>
          <w:tcPr>
            <w:tcW w:w="3631"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86"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3544" w:type="dxa"/>
            <w:shd w:val="clear" w:color="auto" w:fill="auto"/>
          </w:tcPr>
          <w:p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rsidTr="009E4EDD">
        <w:tc>
          <w:tcPr>
            <w:tcW w:w="3631" w:type="dxa"/>
            <w:shd w:val="clear" w:color="auto" w:fill="auto"/>
          </w:tcPr>
          <w:p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r w:rsidRPr="005A2F3F">
              <w:rPr>
                <w:rFonts w:ascii="Arial" w:hAnsi="Arial"/>
                <w:sz w:val="22"/>
              </w:rPr>
              <w:tab/>
              <w:t xml:space="preserve">                      </w:t>
            </w:r>
          </w:p>
          <w:p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Tareas</w:t>
            </w:r>
            <w:r w:rsidR="009E4EDD">
              <w:rPr>
                <w:rFonts w:ascii="Arial" w:hAnsi="Arial"/>
                <w:sz w:val="22"/>
              </w:rPr>
              <w:tab/>
              <w:t xml:space="preserve">                      </w:t>
            </w:r>
            <w:r w:rsidRPr="005A2F3F">
              <w:rPr>
                <w:rFonts w:ascii="Arial" w:hAnsi="Arial"/>
                <w:sz w:val="22"/>
              </w:rPr>
              <w:tab/>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Prácticas de Laboratorio                    </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p w:rsidR="00F868F1" w:rsidRPr="005A2F3F" w:rsidRDefault="00F868F1" w:rsidP="00DE1C6A">
            <w:pPr>
              <w:tabs>
                <w:tab w:val="left" w:pos="1134"/>
                <w:tab w:val="right" w:pos="4253"/>
                <w:tab w:val="left" w:pos="5529"/>
                <w:tab w:val="right" w:pos="8505"/>
              </w:tabs>
              <w:spacing w:before="60"/>
              <w:rPr>
                <w:rFonts w:ascii="Arial" w:hAnsi="Arial"/>
                <w:b/>
                <w:i/>
              </w:rPr>
            </w:pPr>
            <w:r w:rsidRPr="00164F97">
              <w:rPr>
                <w:rFonts w:ascii="Arial" w:hAnsi="Arial"/>
                <w:b/>
                <w:i/>
                <w14:shadow w14:blurRad="50800" w14:dist="38100" w14:dir="2700000" w14:sx="100000" w14:sy="100000" w14:kx="0" w14:ky="0" w14:algn="tl">
                  <w14:srgbClr w14:val="000000">
                    <w14:alpha w14:val="60000"/>
                  </w14:srgbClr>
                </w14:shadow>
              </w:rPr>
              <w:t xml:space="preserve">* Puntos extras en examen parcial                 </w:t>
            </w:r>
          </w:p>
          <w:p w:rsidR="00F868F1" w:rsidRPr="005A2F3F" w:rsidRDefault="00F868F1" w:rsidP="00DE1C6A">
            <w:pPr>
              <w:spacing w:before="40"/>
              <w:rPr>
                <w:rFonts w:ascii="Arial" w:hAnsi="Arial"/>
                <w:b/>
                <w:sz w:val="22"/>
              </w:rPr>
            </w:pPr>
          </w:p>
        </w:tc>
        <w:tc>
          <w:tcPr>
            <w:tcW w:w="3286"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50%   Exámenes Rápidos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30%   Prácticas de Laboratorio</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Laboratorios (50%)</w:t>
            </w:r>
          </w:p>
          <w:p w:rsidR="00F868F1" w:rsidRPr="005A2F3F" w:rsidRDefault="00F868F1" w:rsidP="00DE1C6A">
            <w:pPr>
              <w:numPr>
                <w:ilvl w:val="0"/>
                <w:numId w:val="3"/>
              </w:numPr>
              <w:tabs>
                <w:tab w:val="clear" w:pos="2160"/>
                <w:tab w:val="num" w:pos="993"/>
                <w:tab w:val="left" w:pos="1134"/>
                <w:tab w:val="right" w:pos="4253"/>
                <w:tab w:val="left" w:pos="5529"/>
                <w:tab w:val="right" w:pos="8505"/>
              </w:tabs>
              <w:spacing w:before="60"/>
              <w:ind w:left="927" w:hanging="218"/>
              <w:rPr>
                <w:rFonts w:ascii="Arial" w:hAnsi="Arial"/>
                <w:sz w:val="22"/>
              </w:rPr>
            </w:pPr>
            <w:r w:rsidRPr="005A2F3F">
              <w:rPr>
                <w:rFonts w:ascii="Arial" w:hAnsi="Arial"/>
                <w:sz w:val="22"/>
              </w:rPr>
              <w:t xml:space="preserve">Fólder          (50%)                       </w:t>
            </w:r>
          </w:p>
        </w:tc>
        <w:tc>
          <w:tcPr>
            <w:tcW w:w="3544" w:type="dxa"/>
            <w:shd w:val="clear" w:color="auto" w:fill="auto"/>
          </w:tcPr>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 </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Final  </w:t>
            </w:r>
          </w:p>
          <w:p w:rsidR="00F868F1"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w:t>
            </w:r>
            <w:r w:rsidR="006C0B52">
              <w:rPr>
                <w:rFonts w:ascii="Arial" w:hAnsi="Arial"/>
                <w:sz w:val="22"/>
              </w:rPr>
              <w:t>0</w:t>
            </w:r>
            <w:r w:rsidRPr="005A2F3F">
              <w:rPr>
                <w:rFonts w:ascii="Arial" w:hAnsi="Arial"/>
                <w:sz w:val="22"/>
              </w:rPr>
              <w:t>%   Examen Final</w:t>
            </w:r>
          </w:p>
          <w:p w:rsidR="006C0B52" w:rsidRDefault="006C0B52" w:rsidP="00DE1C6A">
            <w:pPr>
              <w:tabs>
                <w:tab w:val="left" w:pos="1134"/>
                <w:tab w:val="right" w:pos="4253"/>
                <w:tab w:val="left" w:pos="5529"/>
                <w:tab w:val="right" w:pos="8789"/>
              </w:tabs>
              <w:spacing w:before="60"/>
              <w:rPr>
                <w:rFonts w:ascii="Arial" w:hAnsi="Arial" w:cs="Arial"/>
                <w:color w:val="333333"/>
              </w:rPr>
            </w:pPr>
            <w:r>
              <w:rPr>
                <w:rFonts w:ascii="Arial" w:hAnsi="Arial"/>
                <w:sz w:val="22"/>
              </w:rPr>
              <w:t xml:space="preserve">  5</w:t>
            </w:r>
            <w:r w:rsidRPr="005A2F3F">
              <w:rPr>
                <w:rFonts w:ascii="Arial" w:hAnsi="Arial"/>
                <w:sz w:val="22"/>
              </w:rPr>
              <w:t xml:space="preserve">%   </w:t>
            </w:r>
            <w:r>
              <w:rPr>
                <w:rFonts w:ascii="Arial" w:hAnsi="Arial"/>
                <w:sz w:val="22"/>
              </w:rPr>
              <w:t>Semana i</w:t>
            </w:r>
          </w:p>
          <w:p w:rsidR="00B22587" w:rsidRDefault="00B22587" w:rsidP="00B22587">
            <w:pPr>
              <w:tabs>
                <w:tab w:val="left" w:pos="1134"/>
                <w:tab w:val="right" w:pos="4253"/>
                <w:tab w:val="left" w:pos="5529"/>
                <w:tab w:val="right" w:pos="8789"/>
              </w:tabs>
              <w:spacing w:before="60"/>
              <w:rPr>
                <w:rFonts w:ascii="Arial" w:hAnsi="Arial" w:cs="Arial"/>
                <w:color w:val="333333"/>
              </w:rPr>
            </w:pPr>
            <w:r>
              <w:rPr>
                <w:rFonts w:ascii="Arial" w:hAnsi="Arial"/>
                <w:sz w:val="22"/>
              </w:rPr>
              <w:t xml:space="preserve">  </w:t>
            </w:r>
          </w:p>
          <w:p w:rsidR="0071200C" w:rsidRPr="005A2F3F" w:rsidRDefault="007D6C8E" w:rsidP="00B373F9">
            <w:pPr>
              <w:tabs>
                <w:tab w:val="left" w:pos="1134"/>
                <w:tab w:val="right" w:pos="4253"/>
                <w:tab w:val="left" w:pos="5529"/>
                <w:tab w:val="right" w:pos="8789"/>
              </w:tabs>
              <w:spacing w:before="60"/>
              <w:rPr>
                <w:rFonts w:ascii="Arial" w:hAnsi="Arial"/>
                <w:b/>
                <w:sz w:val="22"/>
              </w:rPr>
            </w:pPr>
            <w:r>
              <w:rPr>
                <w:rFonts w:ascii="Arial" w:hAnsi="Arial"/>
                <w:sz w:val="22"/>
              </w:rPr>
              <w:t xml:space="preserve">  </w:t>
            </w:r>
            <w:r w:rsidR="0071200C">
              <w:rPr>
                <w:rFonts w:ascii="Arial" w:hAnsi="Arial"/>
                <w:sz w:val="22"/>
              </w:rPr>
              <w:t xml:space="preserve">  </w:t>
            </w:r>
          </w:p>
        </w:tc>
      </w:tr>
    </w:tbl>
    <w:p w:rsidR="009E33D8" w:rsidRPr="00164F97" w:rsidRDefault="009E33D8" w:rsidP="00E32BFA">
      <w:pPr>
        <w:spacing w:line="240" w:lineRule="atLeast"/>
        <w:ind w:left="360" w:right="51"/>
        <w:jc w:val="both"/>
        <w:rPr>
          <w:rFonts w:ascii="Arial" w:hAnsi="Arial"/>
          <w:b/>
          <w:sz w:val="22"/>
          <w14:shadow w14:blurRad="50800" w14:dist="38100" w14:dir="2700000" w14:sx="100000" w14:sy="100000" w14:kx="0" w14:ky="0" w14:algn="tl">
            <w14:srgbClr w14:val="000000">
              <w14:alpha w14:val="60000"/>
            </w14:srgbClr>
          </w14:shadow>
        </w:rPr>
      </w:pPr>
    </w:p>
    <w:p w:rsidR="00863231" w:rsidRDefault="00863231">
      <w:pPr>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br w:type="page"/>
      </w:r>
    </w:p>
    <w:p w:rsidR="008A1D45" w:rsidRDefault="008A1D45"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6B6248" w:rsidP="009550B0">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P</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UNTOS EXTRAS </w:t>
      </w:r>
      <w:r w:rsidR="00C0255C" w:rsidRPr="00164F97">
        <w:rPr>
          <w:rFonts w:ascii="Arial" w:hAnsi="Arial"/>
          <w:b/>
          <w:sz w:val="22"/>
          <w14:shadow w14:blurRad="50800" w14:dist="38100" w14:dir="2700000" w14:sx="100000" w14:sy="100000" w14:kx="0" w14:ky="0" w14:algn="tl">
            <w14:srgbClr w14:val="000000">
              <w14:alpha w14:val="60000"/>
            </w14:srgbClr>
          </w14:shadow>
        </w:rPr>
        <w:t>E</w:t>
      </w:r>
      <w:r w:rsidR="009550B0" w:rsidRPr="00164F97">
        <w:rPr>
          <w:rFonts w:ascii="Arial" w:hAnsi="Arial"/>
          <w:b/>
          <w:sz w:val="22"/>
          <w14:shadow w14:blurRad="50800" w14:dist="38100" w14:dir="2700000" w14:sx="100000" w14:sy="100000" w14:kx="0" w14:ky="0" w14:algn="tl">
            <w14:srgbClr w14:val="000000">
              <w14:alpha w14:val="60000"/>
            </w14:srgbClr>
          </w14:shadow>
        </w:rPr>
        <w:t xml:space="preserve">N </w:t>
      </w:r>
      <w:r w:rsidR="00C0255C" w:rsidRPr="00164F97">
        <w:rPr>
          <w:rFonts w:ascii="Arial" w:hAnsi="Arial"/>
          <w:b/>
          <w:sz w:val="22"/>
          <w14:shadow w14:blurRad="50800" w14:dist="38100" w14:dir="2700000" w14:sx="100000" w14:sy="100000" w14:kx="0" w14:ky="0" w14:algn="tl">
            <w14:srgbClr w14:val="000000">
              <w14:alpha w14:val="60000"/>
            </w14:srgbClr>
          </w14:shadow>
        </w:rPr>
        <w:t>EL E</w:t>
      </w:r>
      <w:r w:rsidR="009550B0" w:rsidRPr="00164F97">
        <w:rPr>
          <w:rFonts w:ascii="Arial" w:hAnsi="Arial"/>
          <w:b/>
          <w:sz w:val="22"/>
          <w14:shadow w14:blurRad="50800" w14:dist="38100" w14:dir="2700000" w14:sx="100000" w14:sy="100000" w14:kx="0" w14:ky="0" w14:algn="tl">
            <w14:srgbClr w14:val="000000">
              <w14:alpha w14:val="60000"/>
            </w14:srgbClr>
          </w14:shadow>
        </w:rPr>
        <w:t>XAMEN PARCIAL</w:t>
      </w:r>
      <w:r w:rsidR="00C154FF" w:rsidRPr="00164F97">
        <w:rPr>
          <w:rFonts w:ascii="Arial" w:hAnsi="Arial"/>
          <w:b/>
          <w:sz w:val="22"/>
          <w14:shadow w14:blurRad="50800" w14:dist="38100" w14:dir="2700000" w14:sx="100000" w14:sy="100000" w14:kx="0" w14:ky="0" w14:algn="tl">
            <w14:srgbClr w14:val="000000">
              <w14:alpha w14:val="60000"/>
            </w14:srgbClr>
          </w14:shadow>
        </w:rPr>
        <w:t xml:space="preserve"> </w:t>
      </w:r>
    </w:p>
    <w:p w:rsidR="009550B0" w:rsidRPr="009550B0" w:rsidRDefault="009550B0" w:rsidP="009550B0">
      <w:pPr>
        <w:pStyle w:val="Textoindependiente"/>
        <w:spacing w:line="320" w:lineRule="exact"/>
        <w:rPr>
          <w:sz w:val="22"/>
        </w:rPr>
      </w:pPr>
      <w:r w:rsidRPr="009550B0">
        <w:rPr>
          <w:sz w:val="22"/>
        </w:rPr>
        <w:t>Con el fin de prepararte para el examen parcial, estudia con tus compañeros del grupo de trabajo colaborativo y el esfuerzo y dedicación será premiado con puntos extras en tu examen parcial cuando se cumpla alguna de las siguientes condiciones:</w:t>
      </w:r>
    </w:p>
    <w:p w:rsidR="009550B0" w:rsidRPr="009550B0" w:rsidRDefault="009550B0" w:rsidP="009550B0">
      <w:pPr>
        <w:pStyle w:val="Textoindependiente"/>
        <w:spacing w:line="320" w:lineRule="exact"/>
        <w:rPr>
          <w:sz w:val="22"/>
        </w:rPr>
      </w:pPr>
      <w:r w:rsidRPr="009550B0">
        <w:rPr>
          <w:b/>
          <w:sz w:val="22"/>
        </w:rPr>
        <w:t>5 puntos extras</w:t>
      </w:r>
      <w:r w:rsidRPr="009550B0">
        <w:rPr>
          <w:sz w:val="22"/>
        </w:rPr>
        <w:t xml:space="preserve"> para cada integrante del grupo de trabajo colaborativo en el examen parcial si la calificación más baja del equipo en ese parcial es una calificación igual o superior a 90</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3 puntos extras </w:t>
      </w:r>
      <w:r w:rsidRPr="009550B0">
        <w:rPr>
          <w:sz w:val="22"/>
        </w:rPr>
        <w:t>para cada integrante del grupo de trabajo colaborativo en el examen parcial si la calificación más baja del equipo en ese parcial es una calificación igual o superior a 85</w:t>
      </w:r>
      <w:r w:rsidR="002A6728">
        <w:rPr>
          <w:sz w:val="22"/>
        </w:rPr>
        <w:t xml:space="preserve"> y contestaron todas sus reflexiones</w:t>
      </w:r>
      <w:r w:rsidRPr="009550B0">
        <w:rPr>
          <w:sz w:val="22"/>
        </w:rPr>
        <w:t>.</w:t>
      </w:r>
    </w:p>
    <w:p w:rsidR="009550B0" w:rsidRPr="009550B0" w:rsidRDefault="009550B0" w:rsidP="009550B0">
      <w:pPr>
        <w:pStyle w:val="Textoindependiente"/>
        <w:spacing w:line="320" w:lineRule="exact"/>
        <w:rPr>
          <w:sz w:val="22"/>
        </w:rPr>
      </w:pPr>
      <w:r w:rsidRPr="009550B0">
        <w:rPr>
          <w:b/>
          <w:sz w:val="22"/>
        </w:rPr>
        <w:t xml:space="preserve">2 puntos extras </w:t>
      </w:r>
      <w:r w:rsidRPr="009550B0">
        <w:rPr>
          <w:sz w:val="22"/>
        </w:rPr>
        <w:t>para cada integrante del grupo de trabajo colaborativo en el examen parcial si la calificación más baja del equipo en ese parcial es una calificación igual o superior a 80</w:t>
      </w:r>
      <w:r w:rsidR="002A6728">
        <w:rPr>
          <w:sz w:val="22"/>
        </w:rPr>
        <w:t xml:space="preserve"> y contestaron todas sus reflexiones</w:t>
      </w:r>
      <w:r w:rsidRPr="009550B0">
        <w:rPr>
          <w:sz w:val="22"/>
        </w:rPr>
        <w:t>.</w:t>
      </w:r>
    </w:p>
    <w:p w:rsidR="00C154FF" w:rsidRPr="00164F97" w:rsidRDefault="00C154FF">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Pr="00164F97" w:rsidRDefault="009550B0" w:rsidP="006C0B52">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REFLEXION SEMANAL</w:t>
      </w:r>
    </w:p>
    <w:p w:rsidR="009550B0" w:rsidRDefault="009550B0" w:rsidP="009550B0">
      <w:pPr>
        <w:pStyle w:val="Textoindependiente"/>
        <w:spacing w:before="0" w:line="320" w:lineRule="exact"/>
        <w:rPr>
          <w:sz w:val="22"/>
        </w:rPr>
      </w:pPr>
      <w:r>
        <w:rPr>
          <w:sz w:val="22"/>
        </w:rPr>
        <w:t>Al final de cada semana se te pedirá que contestes una pregunta de reflexión, donde se te preguntará qu</w:t>
      </w:r>
      <w:r w:rsidR="004151EC">
        <w:rPr>
          <w:sz w:val="22"/>
        </w:rPr>
        <w:t>é</w:t>
      </w:r>
      <w:r>
        <w:rPr>
          <w:sz w:val="22"/>
        </w:rPr>
        <w:t xml:space="preserve"> nuevos conocimientos y habilidades has adquirido, </w:t>
      </w:r>
      <w:r w:rsidR="004151EC">
        <w:rPr>
          <w:sz w:val="22"/>
        </w:rPr>
        <w:t>qué</w:t>
      </w:r>
      <w:r>
        <w:rPr>
          <w:sz w:val="22"/>
        </w:rPr>
        <w:t xml:space="preserve"> desempeño ha tenido tu equipo</w:t>
      </w:r>
      <w:r w:rsidR="00ED754C">
        <w:rPr>
          <w:sz w:val="22"/>
        </w:rPr>
        <w:t>.</w:t>
      </w:r>
    </w:p>
    <w:p w:rsidR="009550B0" w:rsidRPr="00164F97" w:rsidRDefault="009550B0">
      <w:pPr>
        <w:spacing w:line="240" w:lineRule="atLeas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164F97" w:rsidRDefault="00C154FF" w:rsidP="006C0B5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ASISTENCIA A CLASES</w:t>
      </w:r>
    </w:p>
    <w:p w:rsidR="000F349B" w:rsidRPr="00A321C4" w:rsidRDefault="000F349B" w:rsidP="000F349B">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0F349B" w:rsidRPr="00A321C4" w:rsidRDefault="000F349B" w:rsidP="000F349B">
      <w:pPr>
        <w:pStyle w:val="Textoindependiente"/>
        <w:spacing w:line="320" w:lineRule="exact"/>
        <w:rPr>
          <w:sz w:val="22"/>
        </w:rPr>
      </w:pPr>
      <w:r w:rsidRPr="00A321C4">
        <w:rPr>
          <w:sz w:val="22"/>
        </w:rPr>
        <w:t>La toma de asistencia comienza a la hora de inicio de la clase para terminarla 5 minutos después.</w:t>
      </w:r>
    </w:p>
    <w:p w:rsidR="000F349B" w:rsidRPr="00A321C4" w:rsidRDefault="000F349B" w:rsidP="000F349B">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0F349B" w:rsidRPr="00A321C4" w:rsidRDefault="000F349B" w:rsidP="000F349B">
      <w:pPr>
        <w:pStyle w:val="Textoindependiente"/>
        <w:spacing w:line="320" w:lineRule="exact"/>
        <w:rPr>
          <w:sz w:val="22"/>
        </w:rPr>
      </w:pPr>
      <w:r w:rsidRPr="00A321C4">
        <w:rPr>
          <w:sz w:val="22"/>
        </w:rPr>
        <w:t>Los alumnos deben verificar, viendo en pantalla, cuantas faltas llevan y en su caso pedir la corrección.</w:t>
      </w:r>
    </w:p>
    <w:p w:rsidR="000F349B" w:rsidRPr="00461A81" w:rsidRDefault="000F349B" w:rsidP="000F349B">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B3720">
        <w:rPr>
          <w:sz w:val="22"/>
        </w:rPr>
        <w:t>tres</w:t>
      </w:r>
      <w:r w:rsidRPr="00461A81">
        <w:rPr>
          <w:sz w:val="22"/>
        </w:rPr>
        <w:t xml:space="preserve"> semanas de clases. </w:t>
      </w:r>
    </w:p>
    <w:p w:rsidR="007B3720" w:rsidRDefault="000F349B" w:rsidP="000F349B">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0F349B" w:rsidRPr="00A321C4" w:rsidRDefault="000F349B" w:rsidP="000F349B">
      <w:pPr>
        <w:pStyle w:val="Textoindependiente"/>
        <w:spacing w:line="320" w:lineRule="exact"/>
        <w:rPr>
          <w:sz w:val="22"/>
        </w:rPr>
      </w:pPr>
      <w:r w:rsidRPr="00A321C4">
        <w:rPr>
          <w:sz w:val="22"/>
        </w:rPr>
        <w:t>En las clases y laboratorios los alumnos no pueden salirse durante la hora asignada</w:t>
      </w:r>
      <w:r w:rsidR="00307D87">
        <w:rPr>
          <w:sz w:val="22"/>
        </w:rPr>
        <w:t>.</w:t>
      </w:r>
    </w:p>
    <w:p w:rsidR="00D75FED" w:rsidRPr="00164F97" w:rsidRDefault="00D75FED"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550B0" w:rsidRDefault="009550B0" w:rsidP="009550B0">
      <w:pPr>
        <w:pStyle w:val="Textoindependiente"/>
        <w:spacing w:before="0" w:line="320" w:lineRule="exact"/>
        <w:rPr>
          <w:sz w:val="22"/>
        </w:rPr>
      </w:pPr>
    </w:p>
    <w:p w:rsidR="008A1D45" w:rsidRDefault="009550B0"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br w:type="page"/>
      </w:r>
    </w:p>
    <w:p w:rsidR="008A1D45" w:rsidRDefault="008A1D45"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0F349B" w:rsidRPr="00164F97" w:rsidRDefault="000F349B" w:rsidP="00D75FE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USO DE EQUIPOS DE CÓMPUTO PERSONALES Y DE COMUNICACIONES</w:t>
      </w:r>
    </w:p>
    <w:p w:rsidR="000F349B" w:rsidRPr="00A321C4" w:rsidRDefault="000F349B" w:rsidP="000F349B">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0F349B" w:rsidRPr="00A321C4" w:rsidRDefault="000F349B" w:rsidP="000F349B">
      <w:pPr>
        <w:pStyle w:val="Textoindependiente"/>
        <w:spacing w:line="320" w:lineRule="exact"/>
        <w:rPr>
          <w:sz w:val="22"/>
        </w:rPr>
      </w:pPr>
      <w:r w:rsidRPr="00A321C4">
        <w:rPr>
          <w:sz w:val="22"/>
        </w:rPr>
        <w:t xml:space="preserve">Queda prohibido el uso de la computadora personal o teléfonos celulares en actividades que representen una distracción del alumno o sus compañeros de lo que se está viendo en la clase (ejemplos: revisar correos, chatear, twittear, redactar trabajos o tareas). </w:t>
      </w:r>
    </w:p>
    <w:p w:rsidR="000F349B" w:rsidRPr="00A321C4" w:rsidRDefault="000F349B" w:rsidP="000F349B">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0F349B" w:rsidRPr="00164F97" w:rsidRDefault="000F349B" w:rsidP="00D75FED">
      <w:pPr>
        <w:pStyle w:val="Textoindependiente"/>
        <w:spacing w:line="320" w:lineRule="exact"/>
        <w:rPr>
          <w:b/>
          <w:sz w:val="22"/>
          <w14:shadow w14:blurRad="50800" w14:dist="38100" w14:dir="2700000" w14:sx="100000" w14:sy="100000" w14:kx="0" w14:ky="0" w14:algn="tl">
            <w14:srgbClr w14:val="000000">
              <w14:alpha w14:val="60000"/>
            </w14:srgbClr>
          </w14:shadow>
        </w:rPr>
      </w:pPr>
      <w:r w:rsidRPr="00A321C4">
        <w:rPr>
          <w:sz w:val="22"/>
        </w:rPr>
        <w:t>El uso de los teléfonos celulares, cámaras, reproductores de música y otros aparatos de comunicación está prohibido durante los exámenes.</w:t>
      </w:r>
    </w:p>
    <w:p w:rsidR="000F349B" w:rsidRPr="00A321C4" w:rsidRDefault="000F349B" w:rsidP="00D75FED">
      <w:pPr>
        <w:pStyle w:val="Textoindependiente"/>
        <w:spacing w:line="320" w:lineRule="exact"/>
        <w:rPr>
          <w:sz w:val="22"/>
        </w:rPr>
      </w:pPr>
      <w:r w:rsidRPr="00A321C4">
        <w:rPr>
          <w:sz w:val="22"/>
        </w:rPr>
        <w:t>Está prohibido comer alimentos sólidos en clases y laboratorios. Se permite tomar agua.</w:t>
      </w:r>
    </w:p>
    <w:p w:rsidR="00D75FED" w:rsidRPr="00D75FED" w:rsidRDefault="00D75FED"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TAREAS Y PROYECTOS</w:t>
      </w:r>
    </w:p>
    <w:p w:rsidR="00C154FF" w:rsidRDefault="00C154FF" w:rsidP="000F349B">
      <w:pPr>
        <w:pStyle w:val="Textoindependiente"/>
        <w:spacing w:before="0" w:line="320" w:lineRule="exact"/>
        <w:rPr>
          <w:sz w:val="22"/>
        </w:rPr>
      </w:pPr>
      <w:r>
        <w:rPr>
          <w:sz w:val="22"/>
        </w:rPr>
        <w:t>Toda tarea y/o proyecto tendrá su fecha y horario de entrega que es inamovible. Vencido el término de entrega no se recibirán tareas y/o proyectos.</w:t>
      </w:r>
    </w:p>
    <w:p w:rsidR="00C154FF" w:rsidRDefault="00C154FF" w:rsidP="00584491">
      <w:pPr>
        <w:pStyle w:val="Textoindependiente"/>
        <w:spacing w:line="320" w:lineRule="exact"/>
        <w:rPr>
          <w:sz w:val="22"/>
        </w:rPr>
      </w:pPr>
      <w:r>
        <w:rPr>
          <w:sz w:val="22"/>
        </w:rPr>
        <w:t>Todas las tareas son individuales a menos que explícitamente se pida trabajar en grupo.</w:t>
      </w:r>
    </w:p>
    <w:p w:rsidR="00584491" w:rsidRPr="00584491" w:rsidRDefault="00584491" w:rsidP="00584491">
      <w:pPr>
        <w:pStyle w:val="Textoindependiente"/>
        <w:spacing w:line="320" w:lineRule="exact"/>
        <w:rPr>
          <w:b/>
          <w:sz w:val="22"/>
        </w:rPr>
      </w:pPr>
      <w:r>
        <w:rPr>
          <w:b/>
          <w:sz w:val="22"/>
        </w:rPr>
        <w:t>NOTA IMPORTANTE</w:t>
      </w:r>
      <w:bookmarkStart w:id="0" w:name="_GoBack"/>
      <w:bookmarkEnd w:id="0"/>
      <w:r>
        <w:rPr>
          <w:b/>
          <w:sz w:val="22"/>
        </w:rPr>
        <w:t xml:space="preserve">: </w:t>
      </w:r>
      <w:r w:rsidRPr="00584491">
        <w:rPr>
          <w:b/>
          <w:sz w:val="22"/>
        </w:rPr>
        <w:t>NO HAY REVISIÓN DEL PROYECTO FINAL.</w:t>
      </w:r>
    </w:p>
    <w:p w:rsidR="00D75FED" w:rsidRPr="00D75FED" w:rsidRDefault="00D75FED" w:rsidP="00D75FED">
      <w:pPr>
        <w:rPr>
          <w:rFonts w:ascii="Arial" w:hAnsi="Arial"/>
          <w:sz w:val="16"/>
          <w:szCs w:val="16"/>
        </w:rPr>
      </w:pPr>
    </w:p>
    <w:p w:rsidR="009A7A92" w:rsidRPr="00164F97" w:rsidRDefault="009A7A92" w:rsidP="00B2663C">
      <w:pPr>
        <w:spacing w:before="120" w:after="120" w:line="320" w:lineRule="exact"/>
        <w:ind w:right="261"/>
        <w:jc w:val="both"/>
        <w:rPr>
          <w:rFonts w:ascii="Arial" w:hAnsi="Arial"/>
          <w:b/>
          <w:sz w:val="18"/>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TAREAS OPCIONALES DE </w:t>
      </w:r>
      <w:r>
        <w:rPr>
          <w:rFonts w:ascii="Arial" w:hAnsi="Arial"/>
          <w:b/>
          <w:sz w:val="22"/>
          <w14:shadow w14:blurRad="50800" w14:dist="38100" w14:dir="2700000" w14:sx="100000" w14:sy="100000" w14:kx="0" w14:ky="0" w14:algn="tl">
            <w14:srgbClr w14:val="000000">
              <w14:alpha w14:val="60000"/>
            </w14:srgbClr>
          </w14:shadow>
        </w:rPr>
        <w:t xml:space="preserve">ETICA E </w:t>
      </w:r>
      <w:r w:rsidRPr="00164F97">
        <w:rPr>
          <w:rFonts w:ascii="Arial" w:hAnsi="Arial"/>
          <w:b/>
          <w:sz w:val="22"/>
          <w14:shadow w14:blurRad="50800" w14:dist="38100" w14:dir="2700000" w14:sx="100000" w14:sy="100000" w14:kx="0" w14:ky="0" w14:algn="tl">
            <w14:srgbClr w14:val="000000">
              <w14:alpha w14:val="60000"/>
            </w14:srgbClr>
          </w14:shadow>
        </w:rPr>
        <w:t>INVESTIGACIÓN</w:t>
      </w:r>
    </w:p>
    <w:p w:rsidR="00355E95" w:rsidRDefault="009A7A92" w:rsidP="00355E95">
      <w:pPr>
        <w:pStyle w:val="Textoindependiente"/>
        <w:spacing w:before="0" w:line="320" w:lineRule="exact"/>
        <w:rPr>
          <w:sz w:val="22"/>
        </w:rPr>
      </w:pPr>
      <w:r w:rsidRPr="000F244E">
        <w:rPr>
          <w:sz w:val="22"/>
        </w:rPr>
        <w:t>La</w:t>
      </w:r>
      <w:r>
        <w:rPr>
          <w:sz w:val="22"/>
        </w:rPr>
        <w:t xml:space="preserve"> tarea de ética del primer parcial y las</w:t>
      </w:r>
      <w:r w:rsidRPr="000F244E">
        <w:rPr>
          <w:sz w:val="22"/>
        </w:rPr>
        <w:t xml:space="preserve"> tareas de investigación del segundo parcial y último periodo SON OPCIONALES y para los alumnos que las realicen esta calificación se promediará con los exámenes rápidos de ese periodo.</w:t>
      </w:r>
      <w:r w:rsidR="00355E95" w:rsidRPr="00355E95">
        <w:rPr>
          <w:sz w:val="22"/>
        </w:rPr>
        <w:t xml:space="preserve"> </w:t>
      </w:r>
      <w:r w:rsidR="00355E95">
        <w:rPr>
          <w:sz w:val="22"/>
        </w:rPr>
        <w:t>Se evaluará la calidad de la entrega y queda a consideración del profesor la calificación de la misma.</w:t>
      </w:r>
    </w:p>
    <w:p w:rsidR="00D75FED" w:rsidRPr="00D75FED" w:rsidRDefault="00D75FED"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CALIFICACIONES</w:t>
      </w:r>
    </w:p>
    <w:p w:rsidR="00C154FF" w:rsidRDefault="00C154FF" w:rsidP="000F349B">
      <w:pPr>
        <w:pStyle w:val="Textoindependiente"/>
        <w:spacing w:before="0" w:line="320" w:lineRule="exact"/>
        <w:rPr>
          <w:sz w:val="22"/>
        </w:rPr>
      </w:pPr>
      <w:r>
        <w:rPr>
          <w:sz w:val="22"/>
        </w:rPr>
        <w:t>Las calificaciones parciales y final se expresan en escala de diez a cien.</w:t>
      </w:r>
    </w:p>
    <w:p w:rsidR="00C154FF" w:rsidRDefault="00C154FF" w:rsidP="000F349B">
      <w:pPr>
        <w:pStyle w:val="Textoindependiente"/>
        <w:spacing w:before="0" w:line="320" w:lineRule="exact"/>
        <w:rPr>
          <w:sz w:val="22"/>
        </w:rPr>
      </w:pPr>
      <w:r>
        <w:rPr>
          <w:sz w:val="22"/>
        </w:rPr>
        <w:t>La calificación mínima aprobatoria es 70 (SETENTA).</w:t>
      </w:r>
    </w:p>
    <w:p w:rsidR="00D75FED" w:rsidRPr="00D75FED" w:rsidRDefault="00D75FED" w:rsidP="00D75FED">
      <w:pPr>
        <w:rPr>
          <w:rFonts w:ascii="Arial" w:hAnsi="Arial"/>
          <w:sz w:val="16"/>
          <w:szCs w:val="16"/>
        </w:rPr>
      </w:pPr>
    </w:p>
    <w:p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 xml:space="preserve">COPIA </w:t>
      </w:r>
      <w:r w:rsidR="00760426" w:rsidRPr="00164F97">
        <w:rPr>
          <w:rFonts w:ascii="Arial" w:hAnsi="Arial"/>
          <w:b/>
          <w:sz w:val="22"/>
          <w14:shadow w14:blurRad="50800" w14:dist="38100" w14:dir="2700000" w14:sx="100000" w14:sy="100000" w14:kx="0" w14:ky="0" w14:algn="tl">
            <w14:srgbClr w14:val="000000">
              <w14:alpha w14:val="60000"/>
            </w14:srgbClr>
          </w14:shadow>
        </w:rPr>
        <w:t>EN TAREAS, PROYECTOS O EXÁMENES</w:t>
      </w:r>
    </w:p>
    <w:p w:rsidR="00C154FF" w:rsidRDefault="00C154FF" w:rsidP="000F349B">
      <w:pPr>
        <w:pStyle w:val="Textoindependiente"/>
        <w:spacing w:before="0" w:line="320" w:lineRule="exact"/>
        <w:rPr>
          <w:sz w:val="22"/>
        </w:rPr>
      </w:pPr>
      <w:r>
        <w:rPr>
          <w:sz w:val="22"/>
        </w:rPr>
        <w:t xml:space="preserve">La deshonestidad académica, como la copia y el plagio parcial o total, es considerada una falta grave.  Los casos serán examinados por un </w:t>
      </w:r>
      <w:r w:rsidR="006A3BD2">
        <w:rPr>
          <w:sz w:val="22"/>
        </w:rPr>
        <w:t>“</w:t>
      </w:r>
      <w:r w:rsidR="006A3BD2" w:rsidRPr="006A3BD2">
        <w:rPr>
          <w:sz w:val="22"/>
        </w:rPr>
        <w:t>Comité de Integridad Académica de Campus”</w:t>
      </w:r>
      <w:r>
        <w:rPr>
          <w:sz w:val="22"/>
        </w:rPr>
        <w:t>.  La sanción será de acuerdo a las políticas y reglamentos del Instituto.</w:t>
      </w:r>
    </w:p>
    <w:p w:rsidR="00C154FF" w:rsidRPr="00D75FED" w:rsidRDefault="00C154FF" w:rsidP="00D75FED">
      <w:pPr>
        <w:rPr>
          <w:rFonts w:ascii="Arial" w:hAnsi="Arial"/>
          <w:sz w:val="16"/>
          <w:szCs w:val="16"/>
        </w:rPr>
      </w:pPr>
    </w:p>
    <w:p w:rsidR="00C154FF" w:rsidRPr="00164F97" w:rsidRDefault="00760426"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BAJA DE MATERIA</w:t>
      </w:r>
    </w:p>
    <w:p w:rsidR="002029CA" w:rsidRDefault="00C154FF" w:rsidP="008A1D45">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E735B5">
        <w:rPr>
          <w:b/>
          <w:bCs/>
          <w:sz w:val="22"/>
        </w:rPr>
        <w:t>viernes</w:t>
      </w:r>
      <w:r w:rsidR="007B5D2A">
        <w:rPr>
          <w:b/>
          <w:bCs/>
          <w:sz w:val="22"/>
        </w:rPr>
        <w:t xml:space="preserve"> </w:t>
      </w:r>
      <w:r w:rsidR="00F038EB">
        <w:rPr>
          <w:b/>
          <w:bCs/>
          <w:sz w:val="22"/>
        </w:rPr>
        <w:t>2</w:t>
      </w:r>
      <w:r w:rsidR="00D9245A">
        <w:rPr>
          <w:b/>
          <w:bCs/>
          <w:sz w:val="22"/>
        </w:rPr>
        <w:t>8 de Septiembre</w:t>
      </w:r>
      <w:r>
        <w:rPr>
          <w:sz w:val="22"/>
        </w:rPr>
        <w:t>, ya que según reglamento no podrás hacerlo después de ésta fecha.</w:t>
      </w:r>
    </w:p>
    <w:p w:rsidR="002029CA" w:rsidRDefault="002029CA" w:rsidP="002029CA">
      <w:pPr>
        <w:spacing w:line="280" w:lineRule="exact"/>
        <w:rPr>
          <w:sz w:val="22"/>
        </w:rPr>
      </w:pPr>
    </w:p>
    <w:p w:rsidR="002029CA" w:rsidRDefault="002029CA" w:rsidP="002029CA">
      <w:pPr>
        <w:spacing w:line="280" w:lineRule="exact"/>
        <w:rPr>
          <w:sz w:val="22"/>
        </w:rPr>
      </w:pPr>
    </w:p>
    <w:p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rsidR="00E515AD" w:rsidRPr="008A36A2" w:rsidRDefault="00E515AD" w:rsidP="00E515AD">
      <w:pPr>
        <w:autoSpaceDE w:val="0"/>
        <w:autoSpaceDN w:val="0"/>
        <w:adjustRightInd w:val="0"/>
        <w:spacing w:line="240" w:lineRule="exact"/>
        <w:jc w:val="center"/>
        <w:rPr>
          <w:rFonts w:ascii="Arial" w:hAnsi="Arial" w:cs="Arial"/>
          <w:b/>
          <w:sz w:val="16"/>
          <w:szCs w:val="16"/>
        </w:rPr>
      </w:pPr>
    </w:p>
    <w:p w:rsidR="00E515AD" w:rsidRPr="008A36A2" w:rsidRDefault="00E515AD" w:rsidP="00E515AD">
      <w:pPr>
        <w:autoSpaceDE w:val="0"/>
        <w:autoSpaceDN w:val="0"/>
        <w:adjustRightInd w:val="0"/>
        <w:spacing w:line="240" w:lineRule="exact"/>
        <w:jc w:val="both"/>
        <w:rPr>
          <w:rFonts w:ascii="Arial" w:hAnsi="Arial" w:cs="Arial"/>
          <w:b/>
          <w:sz w:val="16"/>
          <w:szCs w:val="16"/>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E515AD" w:rsidRPr="008A36A2"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Default="00E515AD" w:rsidP="00E515AD">
      <w:pPr>
        <w:rPr>
          <w:rFonts w:ascii="Arial" w:hAnsi="Arial" w:cs="Arial"/>
          <w:b/>
          <w:sz w:val="22"/>
          <w:szCs w:val="22"/>
        </w:rPr>
      </w:pPr>
      <w:r>
        <w:rPr>
          <w:rFonts w:ascii="Arial" w:hAnsi="Arial" w:cs="Arial"/>
          <w:b/>
          <w:sz w:val="22"/>
          <w:szCs w:val="22"/>
        </w:rPr>
        <w:br w:type="page"/>
      </w:r>
    </w:p>
    <w:p w:rsidR="00EE0E10" w:rsidRDefault="00EE0E10" w:rsidP="00E515AD">
      <w:pPr>
        <w:autoSpaceDE w:val="0"/>
        <w:autoSpaceDN w:val="0"/>
        <w:adjustRightInd w:val="0"/>
        <w:spacing w:line="300" w:lineRule="exact"/>
        <w:jc w:val="both"/>
        <w:rPr>
          <w:rFonts w:ascii="Arial" w:hAnsi="Arial" w:cs="Arial"/>
          <w:b/>
          <w:sz w:val="22"/>
          <w:szCs w:val="22"/>
        </w:rPr>
      </w:pPr>
    </w:p>
    <w:p w:rsidR="008A1D45" w:rsidRDefault="008A1D45"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9.3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E515AD" w:rsidRDefault="00E515AD" w:rsidP="00E515AD">
      <w:pPr>
        <w:autoSpaceDE w:val="0"/>
        <w:autoSpaceDN w:val="0"/>
        <w:adjustRightInd w:val="0"/>
        <w:spacing w:line="300" w:lineRule="exact"/>
        <w:jc w:val="both"/>
        <w:rPr>
          <w:rFonts w:ascii="Arial" w:hAnsi="Arial" w:cs="Arial"/>
          <w:b/>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E515AD" w:rsidRPr="008A36A2" w:rsidRDefault="00E515AD" w:rsidP="00E515AD">
      <w:pPr>
        <w:autoSpaceDE w:val="0"/>
        <w:autoSpaceDN w:val="0"/>
        <w:adjustRightInd w:val="0"/>
        <w:spacing w:line="300" w:lineRule="exact"/>
        <w:jc w:val="both"/>
        <w:rPr>
          <w:rFonts w:ascii="Arial" w:hAnsi="Arial" w:cs="Arial"/>
          <w:sz w:val="22"/>
          <w:szCs w:val="22"/>
        </w:rPr>
      </w:pPr>
    </w:p>
    <w:p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E515AD" w:rsidRDefault="00E515AD" w:rsidP="00E515AD">
      <w:pPr>
        <w:pStyle w:val="Textoindependiente"/>
        <w:spacing w:before="0" w:line="300" w:lineRule="exact"/>
        <w:rPr>
          <w:sz w:val="22"/>
        </w:rPr>
      </w:pPr>
    </w:p>
    <w:p w:rsidR="00547338" w:rsidRPr="008531F7" w:rsidRDefault="00547338" w:rsidP="00E515AD">
      <w:pPr>
        <w:autoSpaceDE w:val="0"/>
        <w:autoSpaceDN w:val="0"/>
        <w:adjustRightInd w:val="0"/>
        <w:jc w:val="center"/>
        <w:rPr>
          <w:rFonts w:ascii="Arial" w:hAnsi="Arial" w:cs="Arial"/>
        </w:rPr>
      </w:pPr>
    </w:p>
    <w:sectPr w:rsidR="00547338" w:rsidRPr="008531F7" w:rsidSect="005D1B70">
      <w:headerReference w:type="even" r:id="rId9"/>
      <w:headerReference w:type="default" r:id="rId10"/>
      <w:pgSz w:w="12242" w:h="15842" w:code="1"/>
      <w:pgMar w:top="142"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178" w:rsidRDefault="00010178">
      <w:r>
        <w:separator/>
      </w:r>
    </w:p>
  </w:endnote>
  <w:endnote w:type="continuationSeparator" w:id="0">
    <w:p w:rsidR="00010178" w:rsidRDefault="0001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178" w:rsidRDefault="00010178">
      <w:r>
        <w:separator/>
      </w:r>
    </w:p>
  </w:footnote>
  <w:footnote w:type="continuationSeparator" w:id="0">
    <w:p w:rsidR="00010178" w:rsidRDefault="00010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8"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12"/>
  </w:num>
  <w:num w:numId="5">
    <w:abstractNumId w:val="7"/>
  </w:num>
  <w:num w:numId="6">
    <w:abstractNumId w:val="2"/>
  </w:num>
  <w:num w:numId="7">
    <w:abstractNumId w:val="3"/>
  </w:num>
  <w:num w:numId="8">
    <w:abstractNumId w:val="0"/>
  </w:num>
  <w:num w:numId="9">
    <w:abstractNumId w:val="10"/>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C0885"/>
    <w:rsid w:val="000C1EE2"/>
    <w:rsid w:val="000E1513"/>
    <w:rsid w:val="000F1743"/>
    <w:rsid w:val="000F244E"/>
    <w:rsid w:val="000F349B"/>
    <w:rsid w:val="00143F01"/>
    <w:rsid w:val="00155CAC"/>
    <w:rsid w:val="00156767"/>
    <w:rsid w:val="00164F97"/>
    <w:rsid w:val="001906C9"/>
    <w:rsid w:val="001B64BE"/>
    <w:rsid w:val="001B7255"/>
    <w:rsid w:val="001C1451"/>
    <w:rsid w:val="001F1D44"/>
    <w:rsid w:val="001F2781"/>
    <w:rsid w:val="002029CA"/>
    <w:rsid w:val="0023214D"/>
    <w:rsid w:val="00267B1F"/>
    <w:rsid w:val="0027172B"/>
    <w:rsid w:val="0027227E"/>
    <w:rsid w:val="002A088C"/>
    <w:rsid w:val="002A6728"/>
    <w:rsid w:val="002B6511"/>
    <w:rsid w:val="002E0AD4"/>
    <w:rsid w:val="002F5FFD"/>
    <w:rsid w:val="00307D87"/>
    <w:rsid w:val="0031690C"/>
    <w:rsid w:val="00355E95"/>
    <w:rsid w:val="00394FFD"/>
    <w:rsid w:val="003B0267"/>
    <w:rsid w:val="003B5CF3"/>
    <w:rsid w:val="003D36A5"/>
    <w:rsid w:val="003D69C5"/>
    <w:rsid w:val="003E611B"/>
    <w:rsid w:val="003E61D9"/>
    <w:rsid w:val="003F6313"/>
    <w:rsid w:val="003F6FB1"/>
    <w:rsid w:val="004042BE"/>
    <w:rsid w:val="00406BD7"/>
    <w:rsid w:val="004079D5"/>
    <w:rsid w:val="0041032A"/>
    <w:rsid w:val="00412BB6"/>
    <w:rsid w:val="004151EC"/>
    <w:rsid w:val="0043139E"/>
    <w:rsid w:val="0044383D"/>
    <w:rsid w:val="004659A1"/>
    <w:rsid w:val="00472138"/>
    <w:rsid w:val="00474AD6"/>
    <w:rsid w:val="00475652"/>
    <w:rsid w:val="004B1A30"/>
    <w:rsid w:val="004C583F"/>
    <w:rsid w:val="00501834"/>
    <w:rsid w:val="00506603"/>
    <w:rsid w:val="00507014"/>
    <w:rsid w:val="00513BE4"/>
    <w:rsid w:val="005263DB"/>
    <w:rsid w:val="00547327"/>
    <w:rsid w:val="00547338"/>
    <w:rsid w:val="00561FA9"/>
    <w:rsid w:val="00577DA0"/>
    <w:rsid w:val="00584491"/>
    <w:rsid w:val="005B4752"/>
    <w:rsid w:val="005B4ECD"/>
    <w:rsid w:val="005B52CF"/>
    <w:rsid w:val="005B53C1"/>
    <w:rsid w:val="005C6F15"/>
    <w:rsid w:val="005D1B70"/>
    <w:rsid w:val="005E0595"/>
    <w:rsid w:val="005E213A"/>
    <w:rsid w:val="005E2D55"/>
    <w:rsid w:val="005E669F"/>
    <w:rsid w:val="005E6A16"/>
    <w:rsid w:val="005F2E31"/>
    <w:rsid w:val="00600C5F"/>
    <w:rsid w:val="00613CB0"/>
    <w:rsid w:val="00640118"/>
    <w:rsid w:val="006408FE"/>
    <w:rsid w:val="00644C58"/>
    <w:rsid w:val="006710C5"/>
    <w:rsid w:val="00686397"/>
    <w:rsid w:val="006963CA"/>
    <w:rsid w:val="006A3BD2"/>
    <w:rsid w:val="006A4EC2"/>
    <w:rsid w:val="006B30F2"/>
    <w:rsid w:val="006B6248"/>
    <w:rsid w:val="006C0B52"/>
    <w:rsid w:val="006C1489"/>
    <w:rsid w:val="006C5FC4"/>
    <w:rsid w:val="006D765E"/>
    <w:rsid w:val="006F052D"/>
    <w:rsid w:val="006F321C"/>
    <w:rsid w:val="006F5EB1"/>
    <w:rsid w:val="0071200C"/>
    <w:rsid w:val="00725E77"/>
    <w:rsid w:val="0073008A"/>
    <w:rsid w:val="007311B9"/>
    <w:rsid w:val="007360C8"/>
    <w:rsid w:val="0074288A"/>
    <w:rsid w:val="00756358"/>
    <w:rsid w:val="00760426"/>
    <w:rsid w:val="007616D2"/>
    <w:rsid w:val="00761764"/>
    <w:rsid w:val="0076653F"/>
    <w:rsid w:val="00774006"/>
    <w:rsid w:val="007832BB"/>
    <w:rsid w:val="007A4474"/>
    <w:rsid w:val="007B3720"/>
    <w:rsid w:val="007B5D2A"/>
    <w:rsid w:val="007D49EF"/>
    <w:rsid w:val="007D6C8E"/>
    <w:rsid w:val="008171F8"/>
    <w:rsid w:val="00822D60"/>
    <w:rsid w:val="00854A16"/>
    <w:rsid w:val="0086275F"/>
    <w:rsid w:val="00863231"/>
    <w:rsid w:val="008A1D45"/>
    <w:rsid w:val="0092203B"/>
    <w:rsid w:val="00942E79"/>
    <w:rsid w:val="009550B0"/>
    <w:rsid w:val="009625F9"/>
    <w:rsid w:val="00964747"/>
    <w:rsid w:val="00971801"/>
    <w:rsid w:val="0098649D"/>
    <w:rsid w:val="009A7A92"/>
    <w:rsid w:val="009B2030"/>
    <w:rsid w:val="009C7C80"/>
    <w:rsid w:val="009E33D8"/>
    <w:rsid w:val="009E4EDD"/>
    <w:rsid w:val="009E5E6D"/>
    <w:rsid w:val="00A31B98"/>
    <w:rsid w:val="00A449FE"/>
    <w:rsid w:val="00A502EA"/>
    <w:rsid w:val="00A60D1B"/>
    <w:rsid w:val="00A6673A"/>
    <w:rsid w:val="00A87B17"/>
    <w:rsid w:val="00AA3C45"/>
    <w:rsid w:val="00AB7A96"/>
    <w:rsid w:val="00AD2D0F"/>
    <w:rsid w:val="00B14BEC"/>
    <w:rsid w:val="00B14E00"/>
    <w:rsid w:val="00B2225A"/>
    <w:rsid w:val="00B22587"/>
    <w:rsid w:val="00B2663C"/>
    <w:rsid w:val="00B373F9"/>
    <w:rsid w:val="00B40B77"/>
    <w:rsid w:val="00B96007"/>
    <w:rsid w:val="00BB5447"/>
    <w:rsid w:val="00BD1A7C"/>
    <w:rsid w:val="00C01A0B"/>
    <w:rsid w:val="00C0255C"/>
    <w:rsid w:val="00C154FF"/>
    <w:rsid w:val="00C21B68"/>
    <w:rsid w:val="00C353D1"/>
    <w:rsid w:val="00C40689"/>
    <w:rsid w:val="00C57326"/>
    <w:rsid w:val="00C612DF"/>
    <w:rsid w:val="00C70603"/>
    <w:rsid w:val="00C73FCC"/>
    <w:rsid w:val="00C86AF6"/>
    <w:rsid w:val="00CD523D"/>
    <w:rsid w:val="00D02E58"/>
    <w:rsid w:val="00D518D5"/>
    <w:rsid w:val="00D75FED"/>
    <w:rsid w:val="00D763E8"/>
    <w:rsid w:val="00D8369A"/>
    <w:rsid w:val="00D9245A"/>
    <w:rsid w:val="00DA1A67"/>
    <w:rsid w:val="00DA3D98"/>
    <w:rsid w:val="00DB0DED"/>
    <w:rsid w:val="00DB5F89"/>
    <w:rsid w:val="00DC745A"/>
    <w:rsid w:val="00DD05DF"/>
    <w:rsid w:val="00DE1C6A"/>
    <w:rsid w:val="00E23FDE"/>
    <w:rsid w:val="00E262A9"/>
    <w:rsid w:val="00E32BFA"/>
    <w:rsid w:val="00E343D0"/>
    <w:rsid w:val="00E3499F"/>
    <w:rsid w:val="00E515AD"/>
    <w:rsid w:val="00E735B5"/>
    <w:rsid w:val="00E87C5D"/>
    <w:rsid w:val="00EC45FE"/>
    <w:rsid w:val="00ED754C"/>
    <w:rsid w:val="00EE0E10"/>
    <w:rsid w:val="00EE26C8"/>
    <w:rsid w:val="00EE4348"/>
    <w:rsid w:val="00F00CEC"/>
    <w:rsid w:val="00F038EB"/>
    <w:rsid w:val="00F11D30"/>
    <w:rsid w:val="00F16541"/>
    <w:rsid w:val="00F22F1F"/>
    <w:rsid w:val="00F250A1"/>
    <w:rsid w:val="00F32F03"/>
    <w:rsid w:val="00F63177"/>
    <w:rsid w:val="00F662F6"/>
    <w:rsid w:val="00F71386"/>
    <w:rsid w:val="00F729E6"/>
    <w:rsid w:val="00F77B90"/>
    <w:rsid w:val="00F8109B"/>
    <w:rsid w:val="00F817E7"/>
    <w:rsid w:val="00F83CCE"/>
    <w:rsid w:val="00F868F1"/>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79048"/>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635D7-7E0F-4370-881C-93815048B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1805</Words>
  <Characters>9932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3</cp:revision>
  <cp:lastPrinted>2016-08-09T15:22:00Z</cp:lastPrinted>
  <dcterms:created xsi:type="dcterms:W3CDTF">2018-08-01T17:21:00Z</dcterms:created>
  <dcterms:modified xsi:type="dcterms:W3CDTF">2018-08-03T18:20:00Z</dcterms:modified>
</cp:coreProperties>
</file>