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8674FF" w:rsidRDefault="002D6C2A" w:rsidP="00755DEA">
      <w:pPr>
        <w:pStyle w:val="LabTitle"/>
        <w:rPr>
          <w:sz w:val="28"/>
          <w:szCs w:val="28"/>
        </w:rPr>
      </w:pPr>
      <w:bookmarkStart w:id="0" w:name="_GoBack"/>
      <w:bookmarkEnd w:id="0"/>
      <w:r w:rsidRPr="008674FF">
        <w:rPr>
          <w:sz w:val="28"/>
          <w:szCs w:val="28"/>
        </w:rPr>
        <w:t xml:space="preserve">Lab </w:t>
      </w:r>
      <w:r w:rsidR="008674FF" w:rsidRPr="008674FF">
        <w:rPr>
          <w:sz w:val="28"/>
          <w:szCs w:val="28"/>
        </w:rPr>
        <w:t>9.2.1.4</w:t>
      </w:r>
      <w:r w:rsidRPr="008674FF">
        <w:rPr>
          <w:sz w:val="28"/>
          <w:szCs w:val="28"/>
        </w:rPr>
        <w:t xml:space="preserve"> </w:t>
      </w:r>
      <w:r w:rsidR="008B13C8" w:rsidRPr="008674FF">
        <w:rPr>
          <w:sz w:val="28"/>
          <w:szCs w:val="28"/>
        </w:rPr>
        <w:t xml:space="preserve">Designing and </w:t>
      </w:r>
      <w:r w:rsidR="001C526B" w:rsidRPr="008674FF">
        <w:rPr>
          <w:sz w:val="28"/>
          <w:szCs w:val="28"/>
        </w:rPr>
        <w:t>Implementing a VLSM Addressing Scheme</w:t>
      </w:r>
    </w:p>
    <w:p w:rsidR="00182A8C" w:rsidRDefault="00182A8C" w:rsidP="008C4307">
      <w:pPr>
        <w:pStyle w:val="Visual"/>
      </w:pPr>
    </w:p>
    <w:p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Pr="00F8423D" w:rsidRDefault="00DB5CA0" w:rsidP="00F8423D">
      <w:pPr>
        <w:pStyle w:val="BodyTextL25Bold"/>
        <w:rPr>
          <w:b w:val="0"/>
        </w:rPr>
      </w:pPr>
      <w:r w:rsidRPr="00F8423D">
        <w:rPr>
          <w:b w:val="0"/>
        </w:rPr>
        <w:t>Examine Network Requirements</w:t>
      </w:r>
      <w:r w:rsidR="00F8423D" w:rsidRPr="00F8423D">
        <w:rPr>
          <w:b w:val="0"/>
        </w:rPr>
        <w:t xml:space="preserve"> and de</w:t>
      </w:r>
      <w:r w:rsidRPr="00F8423D">
        <w:rPr>
          <w:b w:val="0"/>
        </w:rPr>
        <w:t>sign the</w:t>
      </w:r>
      <w:r w:rsidR="00DE6EEE" w:rsidRPr="00F8423D">
        <w:rPr>
          <w:b w:val="0"/>
        </w:rPr>
        <w:t xml:space="preserve"> VLSM</w:t>
      </w:r>
      <w:r w:rsidRPr="00F8423D">
        <w:rPr>
          <w:b w:val="0"/>
        </w:rPr>
        <w:t xml:space="preserve"> Address Scheme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9D2C27" w:rsidRDefault="00965860" w:rsidP="00110028">
      <w:pPr>
        <w:pStyle w:val="BodyTextL25"/>
        <w:jc w:val="both"/>
      </w:pPr>
      <w:r>
        <w:t>Variable Length Subnet Mask (VLSM)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proofErr w:type="spellStart"/>
      <w:r w:rsidR="00842031">
        <w:t>subnetted</w:t>
      </w:r>
      <w:proofErr w:type="spellEnd"/>
      <w:r w:rsidR="00842031">
        <w:t xml:space="preserve"> and then </w:t>
      </w:r>
      <w:r w:rsidR="00E35ABF">
        <w:t>re-</w:t>
      </w:r>
      <w:proofErr w:type="spellStart"/>
      <w:r w:rsidR="00842031">
        <w:t>subnetted</w:t>
      </w:r>
      <w:proofErr w:type="spellEnd"/>
      <w:r w:rsidR="00842031">
        <w:t>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:rsidR="007712F0" w:rsidRDefault="00BF59EF" w:rsidP="00F8423D">
      <w:pPr>
        <w:pStyle w:val="PartHead"/>
        <w:numPr>
          <w:ilvl w:val="0"/>
          <w:numId w:val="0"/>
        </w:numPr>
      </w:pPr>
      <w:r>
        <w:t>Examine Network Requirements</w:t>
      </w:r>
      <w:r w:rsidR="007712F0" w:rsidRPr="007712F0">
        <w:t xml:space="preserve"> </w:t>
      </w:r>
      <w:r w:rsidR="007712F0">
        <w:t>and design the VLSM Address Scheme</w:t>
      </w:r>
    </w:p>
    <w:p w:rsidR="00DF103E" w:rsidRDefault="00F8423D" w:rsidP="008674FF">
      <w:pPr>
        <w:pStyle w:val="BodyTextL25"/>
        <w:jc w:val="both"/>
      </w:pPr>
      <w:r>
        <w:t>E</w:t>
      </w:r>
      <w:r w:rsidR="00F54ED7">
        <w:t>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20B61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  <w:r w:rsidR="007712F0" w:rsidRPr="007712F0">
        <w:t xml:space="preserve"> </w:t>
      </w:r>
      <w:r w:rsidR="007712F0">
        <w:t>C</w:t>
      </w:r>
      <w:r w:rsidR="007712F0" w:rsidRPr="007712F0">
        <w:t>alculate the subnet information.</w:t>
      </w:r>
    </w:p>
    <w:p w:rsidR="00F76579" w:rsidRDefault="00F76579" w:rsidP="00F76579">
      <w:pPr>
        <w:pStyle w:val="StepHead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:rsidR="00BF59EF" w:rsidRDefault="00BF59EF" w:rsidP="00BF59EF">
      <w:pPr>
        <w:pStyle w:val="BodyTextL25"/>
      </w:pPr>
      <w:r>
        <w:t xml:space="preserve">How many host addresses are available in a </w:t>
      </w:r>
      <w:r w:rsidRPr="00520B61">
        <w:rPr>
          <w:b/>
        </w:rPr>
        <w:t>/17</w:t>
      </w:r>
      <w:r>
        <w:t xml:space="preserve"> network? ___</w:t>
      </w:r>
      <w:r w:rsidR="00182A8C">
        <w:t>2 a la 15 – 2 = 32 766</w:t>
      </w:r>
      <w:r>
        <w:t xml:space="preserve">_____ </w:t>
      </w:r>
    </w:p>
    <w:p w:rsidR="00F76579" w:rsidRDefault="00F76579" w:rsidP="00F76579">
      <w:pPr>
        <w:pStyle w:val="BodyTextL25"/>
        <w:rPr>
          <w:rStyle w:val="AnswerGray"/>
        </w:rPr>
      </w:pPr>
      <w:r>
        <w:t>What is the total number of host addresses needed in the topology diagram? _</w:t>
      </w:r>
      <w:r w:rsidR="00182A8C">
        <w:t>31506</w:t>
      </w:r>
      <w:r>
        <w:t xml:space="preserve">_______ </w:t>
      </w:r>
    </w:p>
    <w:p w:rsidR="00AC79BF" w:rsidRDefault="00AC79BF" w:rsidP="00AC79BF">
      <w:pPr>
        <w:pStyle w:val="BodyTextL25"/>
      </w:pPr>
      <w:r>
        <w:t>How many subnets are needed in the network topology? ____</w:t>
      </w:r>
      <w:r w:rsidR="00182A8C">
        <w:t>9</w:t>
      </w:r>
      <w:r>
        <w:t xml:space="preserve">__ </w:t>
      </w:r>
    </w:p>
    <w:p w:rsidR="004C239A" w:rsidRDefault="004C239A" w:rsidP="004C239A">
      <w:pPr>
        <w:pStyle w:val="StepHead"/>
      </w:pPr>
      <w:r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520B61" w:rsidRPr="001C7873" w:rsidTr="003A701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B61" w:rsidRPr="004E64DD" w:rsidRDefault="00182A8C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HQ G0/0</w:t>
            </w: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3A701D" w:rsidP="00520B61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520B61" w:rsidRPr="004E64DD" w:rsidRDefault="00182A8C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16000</w:t>
            </w: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520B61" w:rsidP="001B527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 w:rsidR="003A701D">
              <w:rPr>
                <w:rFonts w:cs="Arial"/>
                <w:color w:val="000000"/>
                <w:sz w:val="20"/>
                <w:szCs w:val="20"/>
              </w:rPr>
              <w:t xml:space="preserve"> / Slash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notation</w:t>
            </w:r>
          </w:p>
        </w:tc>
        <w:tc>
          <w:tcPr>
            <w:tcW w:w="5358" w:type="dxa"/>
            <w:vAlign w:val="center"/>
          </w:tcPr>
          <w:p w:rsidR="00520B61" w:rsidRPr="004E64DD" w:rsidRDefault="00182A8C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255.255.192.0   /18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182A8C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520B61" w:rsidRPr="004E64DD" w:rsidRDefault="006F0355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 A LA 14 – 2 =16382</w:t>
            </w: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lastRenderedPageBreak/>
              <w:t>IP Subnet</w:t>
            </w:r>
          </w:p>
        </w:tc>
        <w:tc>
          <w:tcPr>
            <w:tcW w:w="5358" w:type="dxa"/>
            <w:vAlign w:val="center"/>
          </w:tcPr>
          <w:p w:rsidR="00520B61" w:rsidRPr="004E64DD" w:rsidRDefault="006F0355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172.16.128.0</w:t>
            </w: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520B61" w:rsidRPr="004E64DD" w:rsidRDefault="006F0355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172.16.128.1</w:t>
            </w: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520B61" w:rsidRPr="004E64DD" w:rsidRDefault="006F0355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172.16.191.254</w:t>
            </w:r>
          </w:p>
        </w:tc>
      </w:tr>
      <w:tr w:rsidR="00520B61" w:rsidRPr="001C7873" w:rsidTr="003A701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B61" w:rsidRPr="004E64DD" w:rsidRDefault="006F0355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172.16.191.255</w:t>
            </w:r>
          </w:p>
        </w:tc>
      </w:tr>
    </w:tbl>
    <w:p w:rsidR="004C239A" w:rsidRDefault="004C239A" w:rsidP="004C239A">
      <w:pPr>
        <w:pStyle w:val="StepHead"/>
      </w:pPr>
      <w:r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6F0355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HQ G0/1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6F0355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8000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358" w:type="dxa"/>
            <w:vAlign w:val="center"/>
          </w:tcPr>
          <w:p w:rsidR="001057CD" w:rsidRPr="004E64DD" w:rsidRDefault="006F0355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255.255.224.0  /19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6F0355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1057CD" w:rsidRPr="004E64DD" w:rsidRDefault="006F0355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 A LA 13 – 2 = 8190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1057CD" w:rsidRPr="004E64DD" w:rsidRDefault="006F0355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172.16.192.0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172.16.192.1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172.16.223.254</w:t>
            </w:r>
          </w:p>
        </w:tc>
      </w:tr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172.16.223.255</w:t>
            </w:r>
          </w:p>
        </w:tc>
      </w:tr>
    </w:tbl>
    <w:p w:rsidR="0046743C" w:rsidRDefault="0046743C" w:rsidP="0046743C">
      <w:pPr>
        <w:pStyle w:val="StepHead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BR1 G0/1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4000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358" w:type="dxa"/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255.255.240.0 /20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 A LA 12 – 2 = 4094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172.16.224.0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172.16.224.1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172.16.239.254</w:t>
            </w:r>
          </w:p>
        </w:tc>
      </w:tr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172.16.239.255</w:t>
            </w:r>
          </w:p>
        </w:tc>
      </w:tr>
    </w:tbl>
    <w:p w:rsidR="00410786" w:rsidRDefault="00410786" w:rsidP="00410786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BR1 G0/0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2000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255.255.248.0 /21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 a la 11 – 2 = 2046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172.16.240.0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172.16.240.1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172.16.247.254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172.16.247.255</w:t>
            </w:r>
          </w:p>
        </w:tc>
      </w:tr>
    </w:tbl>
    <w:p w:rsidR="003D4F51" w:rsidRDefault="003D4F51" w:rsidP="003D4F51">
      <w:pPr>
        <w:pStyle w:val="StepHead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BR2 G0/1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1000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255.255.252.0 /22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467A8A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 A LA 10 – 2 = </w:t>
            </w:r>
            <w:r w:rsidR="001E34C3">
              <w:rPr>
                <w:rFonts w:cs="Arial"/>
                <w:b/>
                <w:color w:val="000000"/>
                <w:sz w:val="20"/>
                <w:szCs w:val="20"/>
              </w:rPr>
              <w:t>1022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172.16.248.0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172.16.248.1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172.16.251.254</w:t>
            </w: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172.16.251.255</w:t>
            </w:r>
          </w:p>
        </w:tc>
      </w:tr>
    </w:tbl>
    <w:p w:rsidR="003A701D" w:rsidRDefault="003A701D">
      <w:pPr>
        <w:spacing w:before="0" w:after="0" w:line="240" w:lineRule="auto"/>
        <w:rPr>
          <w:b/>
        </w:rPr>
      </w:pPr>
      <w:r>
        <w:br w:type="page"/>
      </w:r>
    </w:p>
    <w:p w:rsidR="003D4F51" w:rsidRDefault="003D4F51" w:rsidP="003D4F51">
      <w:pPr>
        <w:pStyle w:val="StepHead"/>
      </w:pPr>
      <w:r>
        <w:lastRenderedPageBreak/>
        <w:t>Determine the next largest subnet.</w:t>
      </w:r>
    </w:p>
    <w:p w:rsidR="009267EB" w:rsidRPr="009267EB" w:rsidRDefault="009267EB" w:rsidP="009267EB">
      <w:pPr>
        <w:pStyle w:val="BodyTextL25"/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BR2 G0/0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500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358" w:type="dxa"/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255.255.254.0 /23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6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 A LA 9 – 2 = 510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172.16.252.0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172.16.252.1</w:t>
            </w: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172.16.253.254</w:t>
            </w:r>
          </w:p>
        </w:tc>
      </w:tr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172.16.253.255</w:t>
            </w:r>
          </w:p>
        </w:tc>
      </w:tr>
    </w:tbl>
    <w:p w:rsidR="009267EB" w:rsidRDefault="009267EB" w:rsidP="009267EB">
      <w:pPr>
        <w:pStyle w:val="StepHead"/>
        <w:numPr>
          <w:ilvl w:val="0"/>
          <w:numId w:val="0"/>
        </w:numPr>
      </w:pPr>
    </w:p>
    <w:p w:rsidR="004F0237" w:rsidRDefault="004F0237" w:rsidP="004F0237">
      <w:pPr>
        <w:pStyle w:val="StepHead"/>
      </w:pPr>
      <w:r>
        <w:t>Determine the subnets needed to support the serial links.</w:t>
      </w:r>
    </w:p>
    <w:p w:rsidR="009267EB" w:rsidRPr="009267EB" w:rsidRDefault="009267EB" w:rsidP="009267EB">
      <w:pPr>
        <w:pStyle w:val="BodyTextL25"/>
      </w:pPr>
    </w:p>
    <w:tbl>
      <w:tblPr>
        <w:tblW w:w="995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1843"/>
        <w:gridCol w:w="1843"/>
        <w:gridCol w:w="1843"/>
      </w:tblGrid>
      <w:tr w:rsidR="009267EB" w:rsidRPr="001C7873" w:rsidTr="00392E35">
        <w:tc>
          <w:tcPr>
            <w:tcW w:w="4423" w:type="dxa"/>
            <w:vAlign w:val="center"/>
          </w:tcPr>
          <w:p w:rsidR="009267EB" w:rsidRPr="001C7873" w:rsidRDefault="009267EB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1843" w:type="dxa"/>
            <w:vAlign w:val="center"/>
          </w:tcPr>
          <w:p w:rsidR="009267EB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HQ BR1</w:t>
            </w:r>
          </w:p>
        </w:tc>
        <w:tc>
          <w:tcPr>
            <w:tcW w:w="1843" w:type="dxa"/>
            <w:vAlign w:val="center"/>
          </w:tcPr>
          <w:p w:rsidR="009267EB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HQ BR2</w:t>
            </w:r>
          </w:p>
        </w:tc>
        <w:tc>
          <w:tcPr>
            <w:tcW w:w="1843" w:type="dxa"/>
            <w:vAlign w:val="center"/>
          </w:tcPr>
          <w:p w:rsidR="009267EB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BR1 – BR2</w:t>
            </w:r>
          </w:p>
        </w:tc>
      </w:tr>
      <w:tr w:rsidR="00E202E9" w:rsidRPr="001C7873" w:rsidTr="00791683">
        <w:tc>
          <w:tcPr>
            <w:tcW w:w="4423" w:type="dxa"/>
            <w:vAlign w:val="center"/>
          </w:tcPr>
          <w:p w:rsidR="00E202E9" w:rsidRPr="001C7873" w:rsidRDefault="00E202E9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529" w:type="dxa"/>
            <w:gridSpan w:val="3"/>
            <w:tcBorders>
              <w:right w:val="single" w:sz="4" w:space="0" w:color="auto"/>
            </w:tcBorders>
            <w:vAlign w:val="center"/>
          </w:tcPr>
          <w:p w:rsidR="00E202E9" w:rsidRPr="004E64DD" w:rsidRDefault="001E34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E202E9" w:rsidRPr="001C7873" w:rsidTr="00EA5407">
        <w:tc>
          <w:tcPr>
            <w:tcW w:w="4423" w:type="dxa"/>
            <w:vAlign w:val="center"/>
          </w:tcPr>
          <w:p w:rsidR="00E202E9" w:rsidRPr="001C7873" w:rsidRDefault="00E202E9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529" w:type="dxa"/>
            <w:gridSpan w:val="3"/>
            <w:vAlign w:val="center"/>
          </w:tcPr>
          <w:p w:rsidR="00E202E9" w:rsidRPr="004E64DD" w:rsidRDefault="001E34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255.255.255.252  /30 </w:t>
            </w:r>
          </w:p>
        </w:tc>
      </w:tr>
      <w:tr w:rsidR="00E202E9" w:rsidRPr="001C7873" w:rsidTr="00392E35">
        <w:tc>
          <w:tcPr>
            <w:tcW w:w="4423" w:type="dxa"/>
            <w:vAlign w:val="center"/>
          </w:tcPr>
          <w:p w:rsidR="00E202E9" w:rsidRPr="001C7873" w:rsidRDefault="00E202E9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529" w:type="dxa"/>
            <w:gridSpan w:val="3"/>
            <w:tcBorders>
              <w:right w:val="single" w:sz="4" w:space="0" w:color="auto"/>
            </w:tcBorders>
            <w:vAlign w:val="center"/>
          </w:tcPr>
          <w:p w:rsidR="00E202E9" w:rsidRPr="004E64DD" w:rsidRDefault="001E34C3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13</w:t>
            </w:r>
          </w:p>
        </w:tc>
      </w:tr>
      <w:tr w:rsidR="00E202E9" w:rsidRPr="001C7873" w:rsidTr="00BB23A7">
        <w:tc>
          <w:tcPr>
            <w:tcW w:w="4423" w:type="dxa"/>
            <w:vAlign w:val="center"/>
          </w:tcPr>
          <w:p w:rsidR="00E202E9" w:rsidRPr="001C7873" w:rsidRDefault="00E202E9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9" w:type="dxa"/>
            <w:gridSpan w:val="3"/>
            <w:vAlign w:val="center"/>
          </w:tcPr>
          <w:p w:rsidR="00E202E9" w:rsidRPr="004E64DD" w:rsidRDefault="001E34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2 A LA 2 – 2 = 2</w:t>
            </w:r>
          </w:p>
        </w:tc>
      </w:tr>
      <w:tr w:rsidR="007712F0" w:rsidRPr="001C7873" w:rsidTr="003653A3">
        <w:tc>
          <w:tcPr>
            <w:tcW w:w="4423" w:type="dxa"/>
            <w:vAlign w:val="center"/>
          </w:tcPr>
          <w:p w:rsidR="007712F0" w:rsidRPr="001C7873" w:rsidRDefault="007712F0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1843" w:type="dxa"/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172.16.254.0</w:t>
            </w:r>
          </w:p>
        </w:tc>
        <w:tc>
          <w:tcPr>
            <w:tcW w:w="1843" w:type="dxa"/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172.16.254.4</w:t>
            </w:r>
          </w:p>
        </w:tc>
        <w:tc>
          <w:tcPr>
            <w:tcW w:w="1843" w:type="dxa"/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172.16.254.8</w:t>
            </w:r>
          </w:p>
        </w:tc>
      </w:tr>
      <w:tr w:rsidR="007712F0" w:rsidRPr="001C7873" w:rsidTr="003653A3">
        <w:tc>
          <w:tcPr>
            <w:tcW w:w="4423" w:type="dxa"/>
            <w:vAlign w:val="center"/>
          </w:tcPr>
          <w:p w:rsidR="007712F0" w:rsidRPr="001C7873" w:rsidRDefault="007712F0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1843" w:type="dxa"/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172.16.254.1</w:t>
            </w:r>
          </w:p>
        </w:tc>
        <w:tc>
          <w:tcPr>
            <w:tcW w:w="1843" w:type="dxa"/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172.16.254.5</w:t>
            </w:r>
          </w:p>
        </w:tc>
        <w:tc>
          <w:tcPr>
            <w:tcW w:w="1843" w:type="dxa"/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172.16.254.9</w:t>
            </w:r>
          </w:p>
        </w:tc>
      </w:tr>
      <w:tr w:rsidR="007712F0" w:rsidRPr="001C7873" w:rsidTr="003653A3">
        <w:tc>
          <w:tcPr>
            <w:tcW w:w="4423" w:type="dxa"/>
            <w:vAlign w:val="center"/>
          </w:tcPr>
          <w:p w:rsidR="007712F0" w:rsidRPr="001C7873" w:rsidRDefault="007712F0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1843" w:type="dxa"/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172.16.254.2</w:t>
            </w:r>
          </w:p>
        </w:tc>
        <w:tc>
          <w:tcPr>
            <w:tcW w:w="1843" w:type="dxa"/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172.16.254.6</w:t>
            </w:r>
          </w:p>
        </w:tc>
        <w:tc>
          <w:tcPr>
            <w:tcW w:w="1843" w:type="dxa"/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172.16.254.10</w:t>
            </w:r>
          </w:p>
        </w:tc>
      </w:tr>
      <w:tr w:rsidR="007712F0" w:rsidRPr="001C7873" w:rsidTr="003653A3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2F0" w:rsidRPr="001C7873" w:rsidRDefault="007712F0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2F0" w:rsidRPr="004E64DD" w:rsidRDefault="000035C3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>172.16.254.11</w:t>
            </w:r>
          </w:p>
        </w:tc>
      </w:tr>
    </w:tbl>
    <w:p w:rsidR="00E202E9" w:rsidRDefault="00E202E9" w:rsidP="00E202E9">
      <w:pPr>
        <w:pStyle w:val="StepHead"/>
        <w:numPr>
          <w:ilvl w:val="0"/>
          <w:numId w:val="0"/>
        </w:numPr>
      </w:pPr>
    </w:p>
    <w:p w:rsidR="00E202E9" w:rsidRDefault="00E202E9">
      <w:pPr>
        <w:spacing w:before="0" w:after="0" w:line="240" w:lineRule="auto"/>
        <w:rPr>
          <w:b/>
        </w:rPr>
      </w:pPr>
      <w:r>
        <w:br w:type="page"/>
      </w:r>
    </w:p>
    <w:p w:rsidR="00706528" w:rsidRDefault="007712F0" w:rsidP="00F8423D">
      <w:pPr>
        <w:pStyle w:val="StepHead"/>
      </w:pPr>
      <w:r>
        <w:lastRenderedPageBreak/>
        <w:t>Complete the device interface address table</w:t>
      </w:r>
    </w:p>
    <w:p w:rsidR="00EA43A1" w:rsidRDefault="00AD14B8" w:rsidP="001B527F">
      <w:pPr>
        <w:pStyle w:val="BodyTextL25"/>
        <w:jc w:val="both"/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97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1134"/>
        <w:gridCol w:w="2835"/>
        <w:gridCol w:w="2976"/>
        <w:gridCol w:w="1843"/>
      </w:tblGrid>
      <w:tr w:rsidR="00DB5CA0" w:rsidTr="00710D19">
        <w:trPr>
          <w:cantSplit/>
          <w:jc w:val="center"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F8423D">
            <w:pPr>
              <w:pStyle w:val="TableHeading"/>
            </w:pPr>
            <w:r w:rsidRPr="001B798E">
              <w:t>Devi</w:t>
            </w:r>
            <w:r w:rsidR="00395F89"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1B798E">
            <w:pPr>
              <w:pStyle w:val="TableHeading"/>
            </w:pPr>
            <w:r w:rsidRPr="001B798E">
              <w:t>Interface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1B798E">
            <w:pPr>
              <w:pStyle w:val="TableHeading"/>
            </w:pPr>
            <w:r w:rsidRPr="001B798E">
              <w:t>IP Address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1B798E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DB5CA0" w:rsidRPr="001B798E" w:rsidRDefault="00DB5CA0" w:rsidP="001B798E">
            <w:pPr>
              <w:pStyle w:val="TableHeading"/>
            </w:pPr>
            <w:r w:rsidRPr="001B798E">
              <w:t>Device Interface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 w:val="restart"/>
            <w:vAlign w:val="center"/>
          </w:tcPr>
          <w:p w:rsidR="00DB5CA0" w:rsidRPr="00E87D62" w:rsidRDefault="00DB5CA0" w:rsidP="00710D19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>
              <w:t>G0/0</w:t>
            </w:r>
          </w:p>
        </w:tc>
        <w:tc>
          <w:tcPr>
            <w:tcW w:w="2835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 w:rsidRPr="000035C3">
              <w:rPr>
                <w:rStyle w:val="AnswerGray"/>
              </w:rPr>
              <w:t>172.16.128.1</w:t>
            </w:r>
          </w:p>
        </w:tc>
        <w:tc>
          <w:tcPr>
            <w:tcW w:w="2976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 w:rsidRPr="000035C3">
              <w:rPr>
                <w:rStyle w:val="AnswerGray"/>
              </w:rPr>
              <w:t>255.255.192.0  /18</w:t>
            </w:r>
          </w:p>
        </w:tc>
        <w:tc>
          <w:tcPr>
            <w:tcW w:w="1843" w:type="dxa"/>
          </w:tcPr>
          <w:p w:rsidR="00DB5CA0" w:rsidRPr="00D65780" w:rsidRDefault="00096948" w:rsidP="001B798E">
            <w:pPr>
              <w:pStyle w:val="TableText"/>
            </w:pPr>
            <w:r>
              <w:t>16,000 Host LAN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2835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172.16.192.1</w:t>
            </w:r>
          </w:p>
        </w:tc>
        <w:tc>
          <w:tcPr>
            <w:tcW w:w="2976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255.255.224.0 /19</w:t>
            </w:r>
          </w:p>
        </w:tc>
        <w:tc>
          <w:tcPr>
            <w:tcW w:w="1843" w:type="dxa"/>
          </w:tcPr>
          <w:p w:rsidR="00DB5CA0" w:rsidRPr="00D65780" w:rsidRDefault="00096948" w:rsidP="001B798E">
            <w:pPr>
              <w:pStyle w:val="TableText"/>
            </w:pPr>
            <w:r>
              <w:t>8,000 Host LAN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 w:rsidRPr="00E87D62">
              <w:t xml:space="preserve">S0/0/0 </w:t>
            </w:r>
          </w:p>
        </w:tc>
        <w:tc>
          <w:tcPr>
            <w:tcW w:w="2835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172.16.254.1</w:t>
            </w:r>
          </w:p>
        </w:tc>
        <w:tc>
          <w:tcPr>
            <w:tcW w:w="2976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 /30</w:t>
            </w:r>
          </w:p>
        </w:tc>
        <w:tc>
          <w:tcPr>
            <w:tcW w:w="1843" w:type="dxa"/>
          </w:tcPr>
          <w:p w:rsidR="00DB5CA0" w:rsidRPr="00BF6B29" w:rsidRDefault="00DB5CA0" w:rsidP="001B798E">
            <w:pPr>
              <w:pStyle w:val="TableText"/>
            </w:pPr>
            <w:r>
              <w:t>BR1 S0/0/0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>
              <w:t xml:space="preserve">S0/0/1 </w:t>
            </w:r>
          </w:p>
        </w:tc>
        <w:tc>
          <w:tcPr>
            <w:tcW w:w="2835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172.16.254.5</w:t>
            </w:r>
          </w:p>
        </w:tc>
        <w:tc>
          <w:tcPr>
            <w:tcW w:w="2976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255.255.255.252 /30</w:t>
            </w:r>
          </w:p>
        </w:tc>
        <w:tc>
          <w:tcPr>
            <w:tcW w:w="1843" w:type="dxa"/>
          </w:tcPr>
          <w:p w:rsidR="00DB5CA0" w:rsidRPr="00BF6B29" w:rsidRDefault="00DB5CA0" w:rsidP="001B798E">
            <w:pPr>
              <w:pStyle w:val="TableText"/>
            </w:pPr>
            <w:r>
              <w:t>BR2 S0/0/1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 w:val="restart"/>
            <w:vAlign w:val="center"/>
          </w:tcPr>
          <w:p w:rsidR="00DB5CA0" w:rsidRPr="00E87D62" w:rsidRDefault="00DB5CA0" w:rsidP="00710D19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0/0</w:t>
            </w:r>
          </w:p>
        </w:tc>
        <w:tc>
          <w:tcPr>
            <w:tcW w:w="2835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172.16.240.1</w:t>
            </w:r>
          </w:p>
        </w:tc>
        <w:tc>
          <w:tcPr>
            <w:tcW w:w="2976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255.255.248.0 /21</w:t>
            </w:r>
          </w:p>
        </w:tc>
        <w:tc>
          <w:tcPr>
            <w:tcW w:w="1843" w:type="dxa"/>
          </w:tcPr>
          <w:p w:rsidR="00DB5CA0" w:rsidRPr="00D65780" w:rsidRDefault="00096948" w:rsidP="001B798E">
            <w:pPr>
              <w:pStyle w:val="TableText"/>
            </w:pPr>
            <w:r>
              <w:t>2,000 Host LAN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2835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172.16.224.1</w:t>
            </w:r>
          </w:p>
        </w:tc>
        <w:tc>
          <w:tcPr>
            <w:tcW w:w="2976" w:type="dxa"/>
            <w:vAlign w:val="bottom"/>
          </w:tcPr>
          <w:p w:rsidR="00DB5CA0" w:rsidRPr="000035C3" w:rsidRDefault="000035C3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255.255.240.0 /20</w:t>
            </w:r>
          </w:p>
        </w:tc>
        <w:tc>
          <w:tcPr>
            <w:tcW w:w="1843" w:type="dxa"/>
          </w:tcPr>
          <w:p w:rsidR="00DB5CA0" w:rsidRPr="00D65780" w:rsidRDefault="00096948" w:rsidP="001B798E">
            <w:pPr>
              <w:pStyle w:val="TableText"/>
            </w:pPr>
            <w:r>
              <w:t>4,000 Host LAN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 w:rsidRPr="00E87D62">
              <w:t>S0/0/0</w:t>
            </w:r>
            <w:r>
              <w:t xml:space="preserve"> </w:t>
            </w:r>
          </w:p>
        </w:tc>
        <w:tc>
          <w:tcPr>
            <w:tcW w:w="2835" w:type="dxa"/>
            <w:vAlign w:val="bottom"/>
          </w:tcPr>
          <w:p w:rsidR="00DB5CA0" w:rsidRPr="000035C3" w:rsidRDefault="0080042D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172.16.254.2</w:t>
            </w:r>
          </w:p>
        </w:tc>
        <w:tc>
          <w:tcPr>
            <w:tcW w:w="2976" w:type="dxa"/>
            <w:vAlign w:val="bottom"/>
          </w:tcPr>
          <w:p w:rsidR="00DB5CA0" w:rsidRPr="000035C3" w:rsidRDefault="0080042D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255.255.255.252 /30</w:t>
            </w:r>
          </w:p>
        </w:tc>
        <w:tc>
          <w:tcPr>
            <w:tcW w:w="1843" w:type="dxa"/>
          </w:tcPr>
          <w:p w:rsidR="00DB5CA0" w:rsidRPr="00BF6B29" w:rsidRDefault="00DB5CA0" w:rsidP="001B798E">
            <w:pPr>
              <w:pStyle w:val="TableText"/>
            </w:pPr>
            <w:r>
              <w:t>HQ S0/0/0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 w:rsidRPr="00E87D62">
              <w:t xml:space="preserve">S0/0/1 </w:t>
            </w:r>
          </w:p>
        </w:tc>
        <w:tc>
          <w:tcPr>
            <w:tcW w:w="2835" w:type="dxa"/>
            <w:vAlign w:val="bottom"/>
          </w:tcPr>
          <w:p w:rsidR="00DB5CA0" w:rsidRPr="000035C3" w:rsidRDefault="0080042D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172.16.254.9</w:t>
            </w:r>
          </w:p>
        </w:tc>
        <w:tc>
          <w:tcPr>
            <w:tcW w:w="2976" w:type="dxa"/>
            <w:vAlign w:val="bottom"/>
          </w:tcPr>
          <w:p w:rsidR="00DB5CA0" w:rsidRPr="000035C3" w:rsidRDefault="0080042D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255.255.255.252 /30</w:t>
            </w:r>
          </w:p>
        </w:tc>
        <w:tc>
          <w:tcPr>
            <w:tcW w:w="1843" w:type="dxa"/>
          </w:tcPr>
          <w:p w:rsidR="00DB5CA0" w:rsidRPr="00BF6B29" w:rsidRDefault="00DB5CA0" w:rsidP="001B798E">
            <w:pPr>
              <w:pStyle w:val="TableText"/>
            </w:pPr>
            <w:r>
              <w:t>BR2 S0/0/0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 w:val="restart"/>
            <w:vAlign w:val="center"/>
          </w:tcPr>
          <w:p w:rsidR="00DB5CA0" w:rsidRPr="00E87D62" w:rsidRDefault="00DB5CA0" w:rsidP="00710D19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>
              <w:t>G0/0</w:t>
            </w:r>
          </w:p>
        </w:tc>
        <w:tc>
          <w:tcPr>
            <w:tcW w:w="2835" w:type="dxa"/>
            <w:vAlign w:val="bottom"/>
          </w:tcPr>
          <w:p w:rsidR="00DB5CA0" w:rsidRPr="000035C3" w:rsidRDefault="0080042D" w:rsidP="0080042D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172.16.252.1</w:t>
            </w:r>
          </w:p>
        </w:tc>
        <w:tc>
          <w:tcPr>
            <w:tcW w:w="2976" w:type="dxa"/>
            <w:vAlign w:val="bottom"/>
          </w:tcPr>
          <w:p w:rsidR="00DB5CA0" w:rsidRPr="000035C3" w:rsidRDefault="0080042D" w:rsidP="007E1605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255.255.254.0 /23</w:t>
            </w:r>
          </w:p>
        </w:tc>
        <w:tc>
          <w:tcPr>
            <w:tcW w:w="1843" w:type="dxa"/>
          </w:tcPr>
          <w:p w:rsidR="00DB5CA0" w:rsidRPr="00D65780" w:rsidRDefault="00096948" w:rsidP="001B798E">
            <w:pPr>
              <w:pStyle w:val="TableText"/>
            </w:pPr>
            <w:r>
              <w:t>500 Host LAN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1B798E">
            <w:pPr>
              <w:pStyle w:val="TableText"/>
            </w:pP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2835" w:type="dxa"/>
            <w:vAlign w:val="bottom"/>
          </w:tcPr>
          <w:p w:rsidR="00DB5CA0" w:rsidRPr="000035C3" w:rsidRDefault="0080042D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172.16.248.1</w:t>
            </w:r>
          </w:p>
        </w:tc>
        <w:tc>
          <w:tcPr>
            <w:tcW w:w="2976" w:type="dxa"/>
            <w:vAlign w:val="bottom"/>
          </w:tcPr>
          <w:p w:rsidR="00DB5CA0" w:rsidRPr="000035C3" w:rsidRDefault="0080042D" w:rsidP="0080042D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255.255.252.0 /22</w:t>
            </w:r>
          </w:p>
        </w:tc>
        <w:tc>
          <w:tcPr>
            <w:tcW w:w="1843" w:type="dxa"/>
          </w:tcPr>
          <w:p w:rsidR="00DB5CA0" w:rsidRPr="00D65780" w:rsidRDefault="00096948" w:rsidP="001B798E">
            <w:pPr>
              <w:pStyle w:val="TableText"/>
            </w:pPr>
            <w:r>
              <w:t>1,000 Host LAN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1B798E">
            <w:pPr>
              <w:pStyle w:val="TableText"/>
            </w:pP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>
              <w:t xml:space="preserve">S0/0/0 </w:t>
            </w:r>
          </w:p>
        </w:tc>
        <w:tc>
          <w:tcPr>
            <w:tcW w:w="2835" w:type="dxa"/>
            <w:vAlign w:val="bottom"/>
          </w:tcPr>
          <w:p w:rsidR="00DB5CA0" w:rsidRPr="000035C3" w:rsidRDefault="0080042D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172.16.254.10</w:t>
            </w:r>
          </w:p>
        </w:tc>
        <w:tc>
          <w:tcPr>
            <w:tcW w:w="2976" w:type="dxa"/>
            <w:vAlign w:val="bottom"/>
          </w:tcPr>
          <w:p w:rsidR="00DB5CA0" w:rsidRPr="000035C3" w:rsidRDefault="0080042D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255.255.255.252 /30</w:t>
            </w:r>
          </w:p>
        </w:tc>
        <w:tc>
          <w:tcPr>
            <w:tcW w:w="1843" w:type="dxa"/>
          </w:tcPr>
          <w:p w:rsidR="00DB5CA0" w:rsidRPr="00BF6B29" w:rsidRDefault="00DB5CA0" w:rsidP="001B798E">
            <w:pPr>
              <w:pStyle w:val="TableText"/>
            </w:pPr>
            <w:r>
              <w:t>BR1 S0/0/1</w:t>
            </w:r>
          </w:p>
        </w:tc>
      </w:tr>
      <w:tr w:rsidR="00DB5CA0" w:rsidTr="00710D19">
        <w:trPr>
          <w:cantSplit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1B798E">
            <w:pPr>
              <w:pStyle w:val="TableText"/>
            </w:pPr>
          </w:p>
        </w:tc>
        <w:tc>
          <w:tcPr>
            <w:tcW w:w="1134" w:type="dxa"/>
            <w:vAlign w:val="bottom"/>
          </w:tcPr>
          <w:p w:rsidR="00DB5CA0" w:rsidRPr="00E87D62" w:rsidRDefault="00DB5CA0" w:rsidP="001B798E">
            <w:pPr>
              <w:pStyle w:val="TableText"/>
            </w:pPr>
            <w:r w:rsidRPr="00E87D62">
              <w:t xml:space="preserve">S0/0/1 </w:t>
            </w:r>
          </w:p>
        </w:tc>
        <w:tc>
          <w:tcPr>
            <w:tcW w:w="2835" w:type="dxa"/>
            <w:vAlign w:val="bottom"/>
          </w:tcPr>
          <w:p w:rsidR="00DB5CA0" w:rsidRPr="000035C3" w:rsidRDefault="0080042D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172.16.254.6</w:t>
            </w:r>
          </w:p>
        </w:tc>
        <w:tc>
          <w:tcPr>
            <w:tcW w:w="2976" w:type="dxa"/>
            <w:vAlign w:val="bottom"/>
          </w:tcPr>
          <w:p w:rsidR="00DB5CA0" w:rsidRPr="000035C3" w:rsidRDefault="0080042D" w:rsidP="001B798E">
            <w:pPr>
              <w:pStyle w:val="TableText"/>
              <w:rPr>
                <w:rStyle w:val="AnswerGray"/>
              </w:rPr>
            </w:pPr>
            <w:r>
              <w:rPr>
                <w:rFonts w:cs="Arial"/>
                <w:b/>
                <w:color w:val="000000"/>
              </w:rPr>
              <w:t>255.255.255.252 /30</w:t>
            </w:r>
          </w:p>
        </w:tc>
        <w:tc>
          <w:tcPr>
            <w:tcW w:w="1843" w:type="dxa"/>
          </w:tcPr>
          <w:p w:rsidR="00DB5CA0" w:rsidRPr="00BF6B29" w:rsidRDefault="00DB5CA0" w:rsidP="001B798E">
            <w:pPr>
              <w:pStyle w:val="TableText"/>
            </w:pPr>
            <w:r>
              <w:t>HQ S0/0/1</w:t>
            </w:r>
          </w:p>
        </w:tc>
      </w:tr>
    </w:tbl>
    <w:p w:rsidR="00CF5E14" w:rsidRPr="00CF5E14" w:rsidRDefault="00CF5E14" w:rsidP="008674FF">
      <w:pPr>
        <w:pStyle w:val="PartHead"/>
        <w:numPr>
          <w:ilvl w:val="0"/>
          <w:numId w:val="0"/>
        </w:numPr>
        <w:rPr>
          <w:rStyle w:val="DevConfigGray"/>
        </w:rPr>
      </w:pPr>
    </w:p>
    <w:sectPr w:rsidR="00CF5E14" w:rsidRPr="00CF5E14" w:rsidSect="008674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401" w:rsidRDefault="00DF0401" w:rsidP="0090659A">
      <w:pPr>
        <w:spacing w:after="0" w:line="240" w:lineRule="auto"/>
      </w:pPr>
      <w:r>
        <w:separator/>
      </w:r>
    </w:p>
    <w:p w:rsidR="00DF0401" w:rsidRDefault="00DF0401"/>
    <w:p w:rsidR="00DF0401" w:rsidRDefault="00DF0401"/>
    <w:p w:rsidR="00DF0401" w:rsidRDefault="00DF0401"/>
    <w:p w:rsidR="00DF0401" w:rsidRDefault="00DF0401"/>
  </w:endnote>
  <w:endnote w:type="continuationSeparator" w:id="0">
    <w:p w:rsidR="00DF0401" w:rsidRDefault="00DF0401" w:rsidP="0090659A">
      <w:pPr>
        <w:spacing w:after="0" w:line="240" w:lineRule="auto"/>
      </w:pPr>
      <w:r>
        <w:continuationSeparator/>
      </w:r>
    </w:p>
    <w:p w:rsidR="00DF0401" w:rsidRDefault="00DF0401"/>
    <w:p w:rsidR="00DF0401" w:rsidRDefault="00DF0401"/>
    <w:p w:rsidR="00DF0401" w:rsidRDefault="00DF0401"/>
    <w:p w:rsidR="00DF0401" w:rsidRDefault="00DF04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D71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D710A" w:rsidRPr="0090659A">
      <w:rPr>
        <w:b/>
        <w:szCs w:val="16"/>
      </w:rPr>
      <w:fldChar w:fldCharType="separate"/>
    </w:r>
    <w:r w:rsidR="00EF13F3">
      <w:rPr>
        <w:b/>
        <w:noProof/>
        <w:szCs w:val="16"/>
      </w:rPr>
      <w:t>5</w:t>
    </w:r>
    <w:r w:rsidR="006D710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D71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D710A" w:rsidRPr="0090659A">
      <w:rPr>
        <w:b/>
        <w:szCs w:val="16"/>
      </w:rPr>
      <w:fldChar w:fldCharType="separate"/>
    </w:r>
    <w:r w:rsidR="00EF13F3">
      <w:rPr>
        <w:b/>
        <w:noProof/>
        <w:szCs w:val="16"/>
      </w:rPr>
      <w:t>5</w:t>
    </w:r>
    <w:r w:rsidR="006D710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D71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D710A" w:rsidRPr="0090659A">
      <w:rPr>
        <w:b/>
        <w:szCs w:val="16"/>
      </w:rPr>
      <w:fldChar w:fldCharType="separate"/>
    </w:r>
    <w:r w:rsidR="00EF13F3">
      <w:rPr>
        <w:b/>
        <w:noProof/>
        <w:szCs w:val="16"/>
      </w:rPr>
      <w:t>1</w:t>
    </w:r>
    <w:r w:rsidR="006D710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D71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D710A" w:rsidRPr="0090659A">
      <w:rPr>
        <w:b/>
        <w:szCs w:val="16"/>
      </w:rPr>
      <w:fldChar w:fldCharType="separate"/>
    </w:r>
    <w:r w:rsidR="00EF13F3">
      <w:rPr>
        <w:b/>
        <w:noProof/>
        <w:szCs w:val="16"/>
      </w:rPr>
      <w:t>5</w:t>
    </w:r>
    <w:r w:rsidR="006D710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401" w:rsidRDefault="00DF0401" w:rsidP="0090659A">
      <w:pPr>
        <w:spacing w:after="0" w:line="240" w:lineRule="auto"/>
      </w:pPr>
      <w:r>
        <w:separator/>
      </w:r>
    </w:p>
    <w:p w:rsidR="00DF0401" w:rsidRDefault="00DF0401"/>
    <w:p w:rsidR="00DF0401" w:rsidRDefault="00DF0401"/>
    <w:p w:rsidR="00DF0401" w:rsidRDefault="00DF0401"/>
    <w:p w:rsidR="00DF0401" w:rsidRDefault="00DF0401"/>
  </w:footnote>
  <w:footnote w:type="continuationSeparator" w:id="0">
    <w:p w:rsidR="00DF0401" w:rsidRDefault="00DF0401" w:rsidP="0090659A">
      <w:pPr>
        <w:spacing w:after="0" w:line="240" w:lineRule="auto"/>
      </w:pPr>
      <w:r>
        <w:continuationSeparator/>
      </w:r>
    </w:p>
    <w:p w:rsidR="00DF0401" w:rsidRDefault="00DF0401"/>
    <w:p w:rsidR="00DF0401" w:rsidRDefault="00DF0401"/>
    <w:p w:rsidR="00DF0401" w:rsidRDefault="00DF0401"/>
    <w:p w:rsidR="00DF0401" w:rsidRDefault="00DF04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DC2936" w:rsidP="00C52BA6">
    <w:pPr>
      <w:pStyle w:val="PageHead"/>
    </w:pPr>
    <w:r w:rsidRPr="00FD4A68">
      <w:t xml:space="preserve">Lab </w:t>
    </w:r>
    <w:r w:rsidR="008674FF">
      <w:t>9.2.1.4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BD068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3327C8F"/>
    <w:multiLevelType w:val="hybridMultilevel"/>
    <w:tmpl w:val="A2F038A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 w:numId="8">
    <w:abstractNumId w:val="3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35C3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F1E"/>
    <w:rsid w:val="00041AF6"/>
    <w:rsid w:val="00044C28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A7A04"/>
    <w:rsid w:val="000B2344"/>
    <w:rsid w:val="000B7DE5"/>
    <w:rsid w:val="000D55B4"/>
    <w:rsid w:val="000E65F0"/>
    <w:rsid w:val="000F072C"/>
    <w:rsid w:val="000F6743"/>
    <w:rsid w:val="001006C2"/>
    <w:rsid w:val="001057CD"/>
    <w:rsid w:val="00107B2B"/>
    <w:rsid w:val="00110028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3A1"/>
    <w:rsid w:val="00171693"/>
    <w:rsid w:val="00172AFB"/>
    <w:rsid w:val="001772B8"/>
    <w:rsid w:val="00180FBF"/>
    <w:rsid w:val="00182A8C"/>
    <w:rsid w:val="00182CF4"/>
    <w:rsid w:val="00186CE1"/>
    <w:rsid w:val="00192F12"/>
    <w:rsid w:val="00193F14"/>
    <w:rsid w:val="00197614"/>
    <w:rsid w:val="00197FC8"/>
    <w:rsid w:val="001A0312"/>
    <w:rsid w:val="001A15DA"/>
    <w:rsid w:val="001A2694"/>
    <w:rsid w:val="001A3CC7"/>
    <w:rsid w:val="001A69AC"/>
    <w:rsid w:val="001B42BC"/>
    <w:rsid w:val="001B527F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4C3"/>
    <w:rsid w:val="001E38E0"/>
    <w:rsid w:val="001E4E72"/>
    <w:rsid w:val="001E62B3"/>
    <w:rsid w:val="001F0171"/>
    <w:rsid w:val="001F0D77"/>
    <w:rsid w:val="001F69E4"/>
    <w:rsid w:val="001F7DD8"/>
    <w:rsid w:val="00201928"/>
    <w:rsid w:val="002030C0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95F89"/>
    <w:rsid w:val="003A19DC"/>
    <w:rsid w:val="003A1B45"/>
    <w:rsid w:val="003A701D"/>
    <w:rsid w:val="003B46FC"/>
    <w:rsid w:val="003B5767"/>
    <w:rsid w:val="003B7605"/>
    <w:rsid w:val="003C59EE"/>
    <w:rsid w:val="003C6BCA"/>
    <w:rsid w:val="003C7902"/>
    <w:rsid w:val="003D01D5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67A8A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454F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0B61"/>
    <w:rsid w:val="00521B31"/>
    <w:rsid w:val="00522469"/>
    <w:rsid w:val="0052400A"/>
    <w:rsid w:val="00536F43"/>
    <w:rsid w:val="00537689"/>
    <w:rsid w:val="005510BA"/>
    <w:rsid w:val="00551E5B"/>
    <w:rsid w:val="00554B4E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3FC9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544"/>
    <w:rsid w:val="006D2C28"/>
    <w:rsid w:val="006D3FC1"/>
    <w:rsid w:val="006D710A"/>
    <w:rsid w:val="006E5A94"/>
    <w:rsid w:val="006E6581"/>
    <w:rsid w:val="006E71DF"/>
    <w:rsid w:val="006F0355"/>
    <w:rsid w:val="006F1CC4"/>
    <w:rsid w:val="006F2A86"/>
    <w:rsid w:val="006F3163"/>
    <w:rsid w:val="00705FEC"/>
    <w:rsid w:val="00706528"/>
    <w:rsid w:val="00710D19"/>
    <w:rsid w:val="0071147A"/>
    <w:rsid w:val="0071185D"/>
    <w:rsid w:val="00711BDB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55DEA"/>
    <w:rsid w:val="00760FE4"/>
    <w:rsid w:val="00763D8B"/>
    <w:rsid w:val="007657F6"/>
    <w:rsid w:val="00765E47"/>
    <w:rsid w:val="0077125A"/>
    <w:rsid w:val="007712F0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042D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3418"/>
    <w:rsid w:val="00853DDB"/>
    <w:rsid w:val="00857CF6"/>
    <w:rsid w:val="008610ED"/>
    <w:rsid w:val="00861C6A"/>
    <w:rsid w:val="00864419"/>
    <w:rsid w:val="00865199"/>
    <w:rsid w:val="008674FF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7EB"/>
    <w:rsid w:val="00926F7D"/>
    <w:rsid w:val="00930386"/>
    <w:rsid w:val="009309F5"/>
    <w:rsid w:val="00933237"/>
    <w:rsid w:val="00933DB9"/>
    <w:rsid w:val="00933F28"/>
    <w:rsid w:val="00944818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0A12"/>
    <w:rsid w:val="0099200B"/>
    <w:rsid w:val="00992647"/>
    <w:rsid w:val="00992963"/>
    <w:rsid w:val="00996053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60146"/>
    <w:rsid w:val="00A622C4"/>
    <w:rsid w:val="00A657B8"/>
    <w:rsid w:val="00A754B4"/>
    <w:rsid w:val="00A754CE"/>
    <w:rsid w:val="00A807C1"/>
    <w:rsid w:val="00A83374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E41"/>
    <w:rsid w:val="00B34174"/>
    <w:rsid w:val="00B35151"/>
    <w:rsid w:val="00B433F2"/>
    <w:rsid w:val="00B44A7B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A6261"/>
    <w:rsid w:val="00CA73D5"/>
    <w:rsid w:val="00CB4245"/>
    <w:rsid w:val="00CB7477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43EA"/>
    <w:rsid w:val="00DE6EEE"/>
    <w:rsid w:val="00DE6F44"/>
    <w:rsid w:val="00DF0401"/>
    <w:rsid w:val="00DF103E"/>
    <w:rsid w:val="00DF5370"/>
    <w:rsid w:val="00E037D9"/>
    <w:rsid w:val="00E03D5B"/>
    <w:rsid w:val="00E04927"/>
    <w:rsid w:val="00E130EB"/>
    <w:rsid w:val="00E162CD"/>
    <w:rsid w:val="00E17FA5"/>
    <w:rsid w:val="00E202E9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D6019"/>
    <w:rsid w:val="00ED6485"/>
    <w:rsid w:val="00ED7830"/>
    <w:rsid w:val="00EE3909"/>
    <w:rsid w:val="00EF13F3"/>
    <w:rsid w:val="00EF4205"/>
    <w:rsid w:val="00EF5939"/>
    <w:rsid w:val="00F01714"/>
    <w:rsid w:val="00F0258F"/>
    <w:rsid w:val="00F02D06"/>
    <w:rsid w:val="00F051B8"/>
    <w:rsid w:val="00F056E5"/>
    <w:rsid w:val="00F06828"/>
    <w:rsid w:val="00F06FDD"/>
    <w:rsid w:val="00F10819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8423D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B76D28-66CA-4077-87E7-D6A88017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Textoindependiente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extoindependiente1">
    <w:name w:val="Texto independiente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Textoindependiente1"/>
    <w:next w:val="Textoindependiente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Textoindependiente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Textoindependiente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3A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A11988-16E5-47A4-B9EA-7A3CEDE55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728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4729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2013-06-01T22:33:00Z</cp:lastPrinted>
  <dcterms:created xsi:type="dcterms:W3CDTF">2016-04-01T18:35:00Z</dcterms:created>
  <dcterms:modified xsi:type="dcterms:W3CDTF">2016-04-01T18:35:00Z</dcterms:modified>
</cp:coreProperties>
</file>