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BB58BA">
      <w:pPr>
        <w:pStyle w:val="Ttulo1"/>
        <w:spacing w:after="200"/>
        <w:rPr>
          <w:rFonts w:ascii="Arial" w:hAnsi="Arial"/>
          <w:spacing w:val="0"/>
          <w:szCs w:val="22"/>
        </w:rPr>
      </w:pPr>
      <w:r w:rsidRPr="003D69C5">
        <w:rPr>
          <w:rFonts w:ascii="Arial" w:hAnsi="Arial"/>
          <w:spacing w:val="0"/>
          <w:szCs w:val="22"/>
        </w:rPr>
        <w:t>Semestre Agosto - Diciembre 2018</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5F3701">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E07324">
        <w:rPr>
          <w:rFonts w:ascii="Arial" w:hAnsi="Arial"/>
          <w:sz w:val="22"/>
          <w:u w:val="single"/>
        </w:rPr>
        <w:t>1</w:t>
      </w:r>
      <w:r w:rsidR="00A60B40">
        <w:rPr>
          <w:rFonts w:ascii="Arial" w:hAnsi="Arial"/>
          <w:sz w:val="22"/>
          <w:u w:val="single"/>
        </w:rPr>
        <w:t>:</w:t>
      </w:r>
      <w:r w:rsidR="00E07324">
        <w:rPr>
          <w:rFonts w:ascii="Arial" w:hAnsi="Arial"/>
          <w:sz w:val="22"/>
          <w:u w:val="single"/>
        </w:rPr>
        <w:t>0</w:t>
      </w:r>
      <w:r>
        <w:rPr>
          <w:rFonts w:ascii="Arial" w:hAnsi="Arial"/>
          <w:sz w:val="22"/>
          <w:u w:val="single"/>
        </w:rPr>
        <w:t xml:space="preserve">0 – </w:t>
      </w:r>
      <w:r w:rsidR="00E07324">
        <w:rPr>
          <w:rFonts w:ascii="Arial" w:hAnsi="Arial"/>
          <w:sz w:val="22"/>
          <w:u w:val="single"/>
        </w:rPr>
        <w:t>2</w:t>
      </w:r>
      <w:r>
        <w:rPr>
          <w:rFonts w:ascii="Arial" w:hAnsi="Arial"/>
          <w:sz w:val="22"/>
          <w:u w:val="single"/>
        </w:rPr>
        <w:t>:</w:t>
      </w:r>
      <w:r w:rsidR="00E07324">
        <w:rPr>
          <w:rFonts w:ascii="Arial" w:hAnsi="Arial"/>
          <w:sz w:val="22"/>
          <w:u w:val="single"/>
        </w:rPr>
        <w:t>0</w:t>
      </w:r>
      <w:r>
        <w:rPr>
          <w:rFonts w:ascii="Arial" w:hAnsi="Arial"/>
          <w:sz w:val="22"/>
          <w:u w:val="single"/>
        </w:rPr>
        <w:t xml:space="preserve">0 p.m. </w:t>
      </w:r>
      <w:r w:rsidR="00E07324">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E07324">
        <w:rPr>
          <w:b/>
          <w:sz w:val="22"/>
          <w:u w:val="single"/>
        </w:rPr>
        <w:t>Martes 11</w:t>
      </w:r>
      <w:r w:rsidR="00BB58BA">
        <w:rPr>
          <w:b/>
          <w:sz w:val="22"/>
          <w:u w:val="single"/>
        </w:rPr>
        <w:t xml:space="preserve"> de Septiembre</w:t>
      </w:r>
    </w:p>
    <w:p w:rsidR="00C154FF" w:rsidRDefault="00C154FF">
      <w:pPr>
        <w:pStyle w:val="Textoindependiente"/>
        <w:spacing w:line="240" w:lineRule="auto"/>
        <w:rPr>
          <w:sz w:val="22"/>
        </w:rPr>
      </w:pPr>
      <w:r>
        <w:rPr>
          <w:sz w:val="22"/>
        </w:rPr>
        <w:t xml:space="preserve">2do. Parcial: </w:t>
      </w:r>
      <w:r w:rsidR="00E07324">
        <w:rPr>
          <w:b/>
          <w:sz w:val="22"/>
          <w:u w:val="single"/>
        </w:rPr>
        <w:t>Viernes 5</w:t>
      </w:r>
      <w:r w:rsidR="00BB58BA">
        <w:rPr>
          <w:b/>
          <w:sz w:val="22"/>
          <w:u w:val="single"/>
        </w:rPr>
        <w:t xml:space="preserve"> de Octubre</w:t>
      </w:r>
      <w:r w:rsidR="00A915A4">
        <w:rPr>
          <w:b/>
          <w:sz w:val="22"/>
          <w:u w:val="single"/>
        </w:rPr>
        <w:t xml:space="preserve"> y </w:t>
      </w:r>
      <w:r w:rsidR="00E07324">
        <w:rPr>
          <w:b/>
          <w:sz w:val="22"/>
          <w:u w:val="single"/>
        </w:rPr>
        <w:t>Viernes 26</w:t>
      </w:r>
      <w:r w:rsidR="00DC0FCF">
        <w:rPr>
          <w:b/>
          <w:sz w:val="22"/>
          <w:u w:val="single"/>
        </w:rPr>
        <w:t xml:space="preserve"> de </w:t>
      </w:r>
      <w:r w:rsidR="00BB58BA">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BB58BA"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Proyecto final</w:t>
            </w:r>
          </w:p>
          <w:p w:rsidR="008D4D89" w:rsidRDefault="001A63C9"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2927A3">
              <w:rPr>
                <w:rFonts w:ascii="Arial" w:hAnsi="Arial"/>
                <w:sz w:val="22"/>
                <w:szCs w:val="22"/>
              </w:rPr>
              <w:t>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r w:rsidR="00FE3E6C">
              <w:rPr>
                <w:rFonts w:ascii="Arial" w:hAnsi="Arial"/>
                <w:sz w:val="22"/>
                <w:szCs w:val="22"/>
              </w:rPr>
              <w:t xml:space="preserve"> </w:t>
            </w:r>
          </w:p>
          <w:p w:rsidR="00BB58BA" w:rsidRPr="00446335" w:rsidRDefault="00BB58BA" w:rsidP="00DC0FC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Pr>
                <w:rFonts w:ascii="Arial" w:hAnsi="Arial"/>
                <w:sz w:val="22"/>
                <w:szCs w:val="22"/>
              </w:rPr>
              <w:t xml:space="preserve"> Semana i</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Las calificaciones parciales y final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2C5565" w:rsidRPr="00F57745" w:rsidRDefault="002C5565" w:rsidP="002C5565">
      <w:pPr>
        <w:pStyle w:val="Textoindependiente"/>
        <w:spacing w:before="0" w:line="300" w:lineRule="exact"/>
        <w:rPr>
          <w:b/>
          <w:sz w:val="22"/>
        </w:rPr>
      </w:pPr>
      <w:r w:rsidRPr="00F57745">
        <w:rPr>
          <w:b/>
          <w:sz w:val="22"/>
        </w:rPr>
        <w:t>NO HAY REVISIÓN DEL PROYECTO FINAL.</w:t>
      </w:r>
    </w:p>
    <w:p w:rsidR="002C5565" w:rsidRDefault="002C5565" w:rsidP="004C15E7">
      <w:pPr>
        <w:pStyle w:val="Textoindependiente"/>
        <w:spacing w:before="0" w:line="300" w:lineRule="exact"/>
        <w:rPr>
          <w:sz w:val="22"/>
        </w:rPr>
      </w:pPr>
      <w:bookmarkStart w:id="0" w:name="_GoBack"/>
      <w:bookmarkEnd w:id="0"/>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w:t>
      </w:r>
      <w:r w:rsidR="00983937">
        <w:rPr>
          <w:sz w:val="22"/>
        </w:rPr>
        <w:t>.</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A405CD">
      <w:pPr>
        <w:pStyle w:val="Textoindependiente"/>
        <w:spacing w:before="0" w:line="30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FE3E6C">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1B1EFD">
        <w:rPr>
          <w:b/>
          <w:bCs/>
          <w:sz w:val="22"/>
        </w:rPr>
        <w:t>2</w:t>
      </w:r>
      <w:r w:rsidR="008F276D">
        <w:rPr>
          <w:b/>
          <w:bCs/>
          <w:sz w:val="22"/>
        </w:rPr>
        <w:t>8</w:t>
      </w:r>
      <w:r w:rsidR="001B1EFD">
        <w:rPr>
          <w:b/>
          <w:bCs/>
          <w:sz w:val="22"/>
        </w:rPr>
        <w:t xml:space="preserve"> de </w:t>
      </w:r>
      <w:r w:rsidR="008F276D">
        <w:rPr>
          <w:b/>
          <w:bCs/>
          <w:sz w:val="22"/>
        </w:rPr>
        <w:t>Septiembre</w:t>
      </w:r>
      <w:r>
        <w:rPr>
          <w:sz w:val="22"/>
        </w:rPr>
        <w:t>, ya que según reglamento no podrás hacerlo después de ésta fecha.</w:t>
      </w:r>
    </w:p>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0D1" w:rsidRDefault="009010D1">
      <w:r>
        <w:separator/>
      </w:r>
    </w:p>
  </w:endnote>
  <w:endnote w:type="continuationSeparator" w:id="0">
    <w:p w:rsidR="009010D1" w:rsidRDefault="0090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0D1" w:rsidRDefault="009010D1">
      <w:r>
        <w:separator/>
      </w:r>
    </w:p>
  </w:footnote>
  <w:footnote w:type="continuationSeparator" w:id="0">
    <w:p w:rsidR="009010D1" w:rsidRDefault="00901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6D2F"/>
    <w:rsid w:val="000B7375"/>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2009A4"/>
    <w:rsid w:val="00231581"/>
    <w:rsid w:val="00231AC2"/>
    <w:rsid w:val="0023381C"/>
    <w:rsid w:val="002464D9"/>
    <w:rsid w:val="002535F6"/>
    <w:rsid w:val="00257C78"/>
    <w:rsid w:val="00260DF9"/>
    <w:rsid w:val="00266F27"/>
    <w:rsid w:val="00276F72"/>
    <w:rsid w:val="00286ABB"/>
    <w:rsid w:val="002927A3"/>
    <w:rsid w:val="00297565"/>
    <w:rsid w:val="002C5565"/>
    <w:rsid w:val="002D182C"/>
    <w:rsid w:val="002D2644"/>
    <w:rsid w:val="002E3127"/>
    <w:rsid w:val="00305959"/>
    <w:rsid w:val="0031690C"/>
    <w:rsid w:val="00325540"/>
    <w:rsid w:val="00327A94"/>
    <w:rsid w:val="0035352C"/>
    <w:rsid w:val="00362938"/>
    <w:rsid w:val="00364193"/>
    <w:rsid w:val="003704C0"/>
    <w:rsid w:val="00373BB7"/>
    <w:rsid w:val="00380126"/>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228E6"/>
    <w:rsid w:val="005331CE"/>
    <w:rsid w:val="00557BE3"/>
    <w:rsid w:val="00572832"/>
    <w:rsid w:val="0057424C"/>
    <w:rsid w:val="00581936"/>
    <w:rsid w:val="005B52CF"/>
    <w:rsid w:val="005C204C"/>
    <w:rsid w:val="005D21E3"/>
    <w:rsid w:val="005E1837"/>
    <w:rsid w:val="005E6138"/>
    <w:rsid w:val="005F3701"/>
    <w:rsid w:val="00613CB0"/>
    <w:rsid w:val="006419A8"/>
    <w:rsid w:val="006710C5"/>
    <w:rsid w:val="00674EFA"/>
    <w:rsid w:val="006841C8"/>
    <w:rsid w:val="00692349"/>
    <w:rsid w:val="0069401F"/>
    <w:rsid w:val="006B6248"/>
    <w:rsid w:val="006D0E06"/>
    <w:rsid w:val="006D2BAE"/>
    <w:rsid w:val="006D765E"/>
    <w:rsid w:val="006E3390"/>
    <w:rsid w:val="006F056B"/>
    <w:rsid w:val="007239B7"/>
    <w:rsid w:val="00725E77"/>
    <w:rsid w:val="00727F6E"/>
    <w:rsid w:val="0073008A"/>
    <w:rsid w:val="007439EC"/>
    <w:rsid w:val="00744A6F"/>
    <w:rsid w:val="007504FB"/>
    <w:rsid w:val="00756358"/>
    <w:rsid w:val="007616D2"/>
    <w:rsid w:val="00767B4A"/>
    <w:rsid w:val="0077739A"/>
    <w:rsid w:val="00784C0F"/>
    <w:rsid w:val="00786F21"/>
    <w:rsid w:val="007A131C"/>
    <w:rsid w:val="007D2A60"/>
    <w:rsid w:val="007D49EF"/>
    <w:rsid w:val="007D4B71"/>
    <w:rsid w:val="007F42BA"/>
    <w:rsid w:val="007F71F0"/>
    <w:rsid w:val="008171F8"/>
    <w:rsid w:val="00840706"/>
    <w:rsid w:val="0085770B"/>
    <w:rsid w:val="0086630D"/>
    <w:rsid w:val="00887211"/>
    <w:rsid w:val="00897F94"/>
    <w:rsid w:val="008A36A2"/>
    <w:rsid w:val="008D366D"/>
    <w:rsid w:val="008D4D89"/>
    <w:rsid w:val="008E54B0"/>
    <w:rsid w:val="008F0D19"/>
    <w:rsid w:val="008F276D"/>
    <w:rsid w:val="009010D1"/>
    <w:rsid w:val="00904CFE"/>
    <w:rsid w:val="0091277A"/>
    <w:rsid w:val="00932C1F"/>
    <w:rsid w:val="009343CA"/>
    <w:rsid w:val="009378E7"/>
    <w:rsid w:val="00947A0A"/>
    <w:rsid w:val="00983937"/>
    <w:rsid w:val="009C39E5"/>
    <w:rsid w:val="009C7C80"/>
    <w:rsid w:val="009E1FF7"/>
    <w:rsid w:val="009F6825"/>
    <w:rsid w:val="00A01C32"/>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BB58BA"/>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6636"/>
    <w:rsid w:val="00D37A60"/>
    <w:rsid w:val="00D51124"/>
    <w:rsid w:val="00D5585F"/>
    <w:rsid w:val="00D73E19"/>
    <w:rsid w:val="00DA1A67"/>
    <w:rsid w:val="00DA3F0D"/>
    <w:rsid w:val="00DA7D33"/>
    <w:rsid w:val="00DB7DE3"/>
    <w:rsid w:val="00DC0FCF"/>
    <w:rsid w:val="00DD20E7"/>
    <w:rsid w:val="00DD386B"/>
    <w:rsid w:val="00DE17AD"/>
    <w:rsid w:val="00E07324"/>
    <w:rsid w:val="00E22E07"/>
    <w:rsid w:val="00E23F3F"/>
    <w:rsid w:val="00E23FDE"/>
    <w:rsid w:val="00E25F13"/>
    <w:rsid w:val="00E262A9"/>
    <w:rsid w:val="00E32BFA"/>
    <w:rsid w:val="00E3453A"/>
    <w:rsid w:val="00E71616"/>
    <w:rsid w:val="00E80F12"/>
    <w:rsid w:val="00EA3BEE"/>
    <w:rsid w:val="00EC6ACB"/>
    <w:rsid w:val="00EC79AE"/>
    <w:rsid w:val="00EF05BA"/>
    <w:rsid w:val="00EF27A0"/>
    <w:rsid w:val="00F11D30"/>
    <w:rsid w:val="00F16601"/>
    <w:rsid w:val="00F27DE0"/>
    <w:rsid w:val="00F5378E"/>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8D2353"/>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1442</Words>
  <Characters>7932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2015-08-10T15:47:00Z</cp:lastPrinted>
  <dcterms:created xsi:type="dcterms:W3CDTF">2018-08-03T21:53:00Z</dcterms:created>
  <dcterms:modified xsi:type="dcterms:W3CDTF">2018-08-03T21:53:00Z</dcterms:modified>
</cp:coreProperties>
</file>