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FA66" w14:textId="0CFA00D5" w:rsidR="009A1CF4" w:rsidRPr="009A1CF4" w:rsidRDefault="000D2126" w:rsidP="000D2126">
      <w:pPr>
        <w:pStyle w:val="LabTitle"/>
      </w:pPr>
      <w:r>
        <w:t>C</w:t>
      </w:r>
      <w:r w:rsidR="0033034D">
        <w:t>onfiguración de ACL extendidas</w:t>
      </w:r>
    </w:p>
    <w:p w14:paraId="4F4FFA67" w14:textId="77777777" w:rsidR="003C6BCA" w:rsidRDefault="008F419C" w:rsidP="006A6FDD">
      <w:pPr>
        <w:pStyle w:val="LabSection"/>
      </w:pPr>
      <w:r>
        <w:t>Topología</w:t>
      </w:r>
    </w:p>
    <w:p w14:paraId="4F4FFA68" w14:textId="77777777" w:rsidR="0027087E" w:rsidRPr="0027087E" w:rsidRDefault="0017146B" w:rsidP="0017146B">
      <w:pPr>
        <w:pStyle w:val="BodyText1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F4FFAEA" wp14:editId="1CC6D92C">
            <wp:extent cx="3409950" cy="2225137"/>
            <wp:effectExtent l="0" t="0" r="0" b="3810"/>
            <wp:docPr id="5" name="Picture 4" descr="9.3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2.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732" cy="22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A69" w14:textId="77777777" w:rsidR="00724D50" w:rsidRDefault="00AE56C0" w:rsidP="006A6FDD">
      <w:pPr>
        <w:pStyle w:val="LabSection"/>
      </w:pPr>
      <w:r>
        <w:t>Tabla de direccionamiento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724D50" w:rsidRPr="000B0C00" w14:paraId="4F4FFA6F" w14:textId="77777777" w:rsidTr="006D19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A" w14:textId="77777777" w:rsidR="00724D50" w:rsidRPr="000B0C00" w:rsidRDefault="00724D50" w:rsidP="006D198E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B" w14:textId="77777777" w:rsidR="00724D50" w:rsidRPr="000B0C00" w:rsidRDefault="00724D50" w:rsidP="006D198E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C" w14:textId="77777777" w:rsidR="00724D50" w:rsidRPr="000B0C00" w:rsidRDefault="00724D50" w:rsidP="006D198E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D" w14:textId="77777777" w:rsidR="00724D50" w:rsidRPr="000B0C00" w:rsidRDefault="00724D50" w:rsidP="006D198E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E" w14:textId="77777777" w:rsidR="00724D50" w:rsidRPr="000B0C00" w:rsidRDefault="00724D50" w:rsidP="006D198E">
            <w:pPr>
              <w:pStyle w:val="TableHeading"/>
            </w:pPr>
            <w:r>
              <w:t>Gateway predeterminado</w:t>
            </w:r>
          </w:p>
        </w:tc>
      </w:tr>
      <w:tr w:rsidR="00724D50" w:rsidRPr="000B0C00" w14:paraId="4F4FFA75" w14:textId="77777777" w:rsidTr="006D198E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4F4FFA70" w14:textId="77777777" w:rsidR="00724D50" w:rsidRPr="000B0C00" w:rsidRDefault="00724D50" w:rsidP="0033034D">
            <w:pPr>
              <w:pStyle w:val="TableText"/>
            </w:pPr>
            <w:r>
              <w:t>RTA</w:t>
            </w:r>
          </w:p>
        </w:tc>
        <w:tc>
          <w:tcPr>
            <w:tcW w:w="1175" w:type="dxa"/>
            <w:vAlign w:val="center"/>
          </w:tcPr>
          <w:p w14:paraId="4F4FFA71" w14:textId="77777777" w:rsidR="00724D50" w:rsidRPr="008A20C7" w:rsidRDefault="00724D50" w:rsidP="0033034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4F4FFA72" w14:textId="77777777" w:rsidR="00724D50" w:rsidRPr="008A20C7" w:rsidRDefault="00B82959" w:rsidP="0033034D">
            <w:pPr>
              <w:pStyle w:val="TableText"/>
            </w:pPr>
            <w:r>
              <w:t>10.101.117.49</w:t>
            </w:r>
          </w:p>
        </w:tc>
        <w:tc>
          <w:tcPr>
            <w:tcW w:w="2210" w:type="dxa"/>
            <w:vAlign w:val="center"/>
          </w:tcPr>
          <w:p w14:paraId="4F4FFA73" w14:textId="77777777"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14:paraId="4F4FFA74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7B" w14:textId="77777777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4F4FFA76" w14:textId="77777777"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F4FFA77" w14:textId="77777777" w:rsidR="00724D50" w:rsidRPr="008A20C7" w:rsidRDefault="00724D50" w:rsidP="0033034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4F4FFA78" w14:textId="77777777" w:rsidR="00724D50" w:rsidRPr="008A20C7" w:rsidRDefault="00B82959" w:rsidP="0033034D">
            <w:pPr>
              <w:pStyle w:val="TableText"/>
            </w:pPr>
            <w:r>
              <w:t>10.101.117.33</w:t>
            </w:r>
          </w:p>
        </w:tc>
        <w:tc>
          <w:tcPr>
            <w:tcW w:w="2210" w:type="dxa"/>
            <w:vAlign w:val="center"/>
          </w:tcPr>
          <w:p w14:paraId="4F4FFA79" w14:textId="77777777"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4F4FFA7A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81" w14:textId="77777777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4F4FFA7C" w14:textId="77777777"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F4FFA7D" w14:textId="77777777" w:rsidR="00724D50" w:rsidRDefault="00724D50" w:rsidP="0033034D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14:paraId="4F4FFA7E" w14:textId="77777777" w:rsidR="00724D50" w:rsidRPr="008A20C7" w:rsidRDefault="00B82959" w:rsidP="0033034D">
            <w:pPr>
              <w:pStyle w:val="TableText"/>
            </w:pPr>
            <w:r>
              <w:t>10.101.117.1</w:t>
            </w:r>
          </w:p>
        </w:tc>
        <w:tc>
          <w:tcPr>
            <w:tcW w:w="2210" w:type="dxa"/>
            <w:vAlign w:val="center"/>
          </w:tcPr>
          <w:p w14:paraId="4F4FFA7F" w14:textId="77777777" w:rsidR="00724D50" w:rsidRPr="008A20C7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4F4FFA80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87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2" w14:textId="77777777" w:rsidR="00724D50" w:rsidRPr="008A20C7" w:rsidRDefault="00724D50" w:rsidP="0033034D">
            <w:pPr>
              <w:pStyle w:val="TableText"/>
            </w:pPr>
            <w:r>
              <w:t>PCA</w:t>
            </w:r>
          </w:p>
        </w:tc>
        <w:tc>
          <w:tcPr>
            <w:tcW w:w="1175" w:type="dxa"/>
            <w:vAlign w:val="center"/>
          </w:tcPr>
          <w:p w14:paraId="4F4FFA83" w14:textId="77777777"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4F4FFA84" w14:textId="77777777" w:rsidR="00724D50" w:rsidRPr="008A20C7" w:rsidRDefault="00B82959" w:rsidP="0033034D">
            <w:pPr>
              <w:pStyle w:val="TableText"/>
            </w:pPr>
            <w:r>
              <w:t>10.101.117.51</w:t>
            </w:r>
          </w:p>
        </w:tc>
        <w:tc>
          <w:tcPr>
            <w:tcW w:w="2210" w:type="dxa"/>
            <w:vAlign w:val="center"/>
          </w:tcPr>
          <w:p w14:paraId="4F4FFA85" w14:textId="77777777"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14:paraId="4F4FFA86" w14:textId="77777777" w:rsidR="00724D50" w:rsidRPr="008A20C7" w:rsidRDefault="00B82959" w:rsidP="0033034D">
            <w:pPr>
              <w:pStyle w:val="TableText"/>
            </w:pPr>
            <w:r>
              <w:t>10.101.117.49</w:t>
            </w:r>
          </w:p>
        </w:tc>
      </w:tr>
      <w:tr w:rsidR="00724D50" w:rsidRPr="000B0C00" w14:paraId="4F4FFA8D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8" w14:textId="77777777" w:rsidR="00724D50" w:rsidRPr="008A20C7" w:rsidRDefault="00724D50" w:rsidP="0033034D">
            <w:pPr>
              <w:pStyle w:val="TableText"/>
            </w:pPr>
            <w:r>
              <w:t>PCB</w:t>
            </w:r>
          </w:p>
        </w:tc>
        <w:tc>
          <w:tcPr>
            <w:tcW w:w="1175" w:type="dxa"/>
            <w:vAlign w:val="center"/>
          </w:tcPr>
          <w:p w14:paraId="4F4FFA89" w14:textId="77777777"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4F4FFA8A" w14:textId="77777777" w:rsidR="00724D50" w:rsidRPr="008A20C7" w:rsidRDefault="00B82959" w:rsidP="0033034D">
            <w:pPr>
              <w:pStyle w:val="TableText"/>
            </w:pPr>
            <w:r>
              <w:t>10.101.117.35</w:t>
            </w:r>
          </w:p>
        </w:tc>
        <w:tc>
          <w:tcPr>
            <w:tcW w:w="2210" w:type="dxa"/>
            <w:vAlign w:val="center"/>
          </w:tcPr>
          <w:p w14:paraId="4F4FFA8B" w14:textId="77777777"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4F4FFA8C" w14:textId="77777777" w:rsidR="00724D50" w:rsidRPr="008A20C7" w:rsidRDefault="00B82959" w:rsidP="0033034D">
            <w:pPr>
              <w:pStyle w:val="TableText"/>
            </w:pPr>
            <w:r>
              <w:t>10.101.117.33</w:t>
            </w:r>
          </w:p>
        </w:tc>
      </w:tr>
      <w:tr w:rsidR="00724D50" w:rsidRPr="000B0C00" w14:paraId="4F4FFA93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E" w14:textId="77777777" w:rsidR="00724D50" w:rsidRDefault="00724D50" w:rsidP="0033034D">
            <w:pPr>
              <w:pStyle w:val="TableText"/>
            </w:pPr>
            <w:r>
              <w:t>SWC</w:t>
            </w:r>
          </w:p>
        </w:tc>
        <w:tc>
          <w:tcPr>
            <w:tcW w:w="1175" w:type="dxa"/>
            <w:vAlign w:val="center"/>
          </w:tcPr>
          <w:p w14:paraId="4F4FFA8F" w14:textId="77777777" w:rsidR="00724D50" w:rsidRDefault="00724D50" w:rsidP="0033034D">
            <w:pPr>
              <w:pStyle w:val="TableText"/>
            </w:pPr>
            <w:r>
              <w:t>VLAN1</w:t>
            </w:r>
          </w:p>
        </w:tc>
        <w:tc>
          <w:tcPr>
            <w:tcW w:w="2210" w:type="dxa"/>
            <w:vAlign w:val="center"/>
          </w:tcPr>
          <w:p w14:paraId="4F4FFA90" w14:textId="77777777" w:rsidR="00724D50" w:rsidRDefault="00B82959" w:rsidP="0033034D">
            <w:pPr>
              <w:pStyle w:val="TableText"/>
            </w:pPr>
            <w:r>
              <w:t>10.101.117.2</w:t>
            </w:r>
          </w:p>
        </w:tc>
        <w:tc>
          <w:tcPr>
            <w:tcW w:w="2210" w:type="dxa"/>
            <w:vAlign w:val="center"/>
          </w:tcPr>
          <w:p w14:paraId="4F4FFA91" w14:textId="77777777" w:rsidR="00724D50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4F4FFA92" w14:textId="77777777" w:rsidR="00724D50" w:rsidRDefault="00B82959" w:rsidP="0033034D">
            <w:pPr>
              <w:pStyle w:val="TableText"/>
            </w:pPr>
            <w:r>
              <w:t>10.101.117.1</w:t>
            </w:r>
          </w:p>
        </w:tc>
      </w:tr>
    </w:tbl>
    <w:p w14:paraId="4F4FFA94" w14:textId="77777777" w:rsidR="009D2C27" w:rsidRPr="00BB73FF" w:rsidRDefault="008502FF" w:rsidP="006A6FDD">
      <w:pPr>
        <w:pStyle w:val="LabSection"/>
      </w:pPr>
      <w:r>
        <w:t>Objetivos</w:t>
      </w:r>
    </w:p>
    <w:p w14:paraId="4F4FFA95" w14:textId="5C93453F" w:rsidR="007761AE" w:rsidRPr="0007423A" w:rsidRDefault="00963E34" w:rsidP="0007423A">
      <w:pPr>
        <w:pStyle w:val="BodyTextL25Bold"/>
      </w:pPr>
      <w:r>
        <w:t xml:space="preserve">Parte 1: </w:t>
      </w:r>
      <w:r w:rsidR="00675D0E">
        <w:t>C</w:t>
      </w:r>
      <w:r>
        <w:t>onfigurar, aplicar y verificar una ACL extendida numerada</w:t>
      </w:r>
    </w:p>
    <w:p w14:paraId="4F4FFA96" w14:textId="76E92CEE" w:rsidR="0072526A" w:rsidRPr="004C0909" w:rsidRDefault="0033034D" w:rsidP="00675D0E">
      <w:pPr>
        <w:pStyle w:val="BodyTextL25Bold"/>
      </w:pPr>
      <w:r>
        <w:t xml:space="preserve">Parte 2: </w:t>
      </w:r>
      <w:r w:rsidR="00675D0E">
        <w:t>P</w:t>
      </w:r>
      <w:r w:rsidR="00BE6F2A" w:rsidRPr="00BE6F2A">
        <w:t>reguntas</w:t>
      </w:r>
      <w:r>
        <w:t xml:space="preserve"> de reflexión</w:t>
      </w:r>
    </w:p>
    <w:p w14:paraId="4F4FFA97" w14:textId="77777777" w:rsidR="00C07FD9" w:rsidRPr="00C07FD9" w:rsidRDefault="005C0D0A" w:rsidP="006A6FDD">
      <w:pPr>
        <w:pStyle w:val="LabSection"/>
      </w:pPr>
      <w:r>
        <w:t>Aspectos básicos/situación</w:t>
      </w:r>
    </w:p>
    <w:p w14:paraId="4F4FFA98" w14:textId="32B9A96A" w:rsidR="00B02A8E" w:rsidRDefault="001750FA" w:rsidP="00B02A8E">
      <w:pPr>
        <w:pStyle w:val="BodyText1"/>
      </w:pPr>
      <w:r>
        <w:t>En esta situación, los dispositivos de una LAN pueden acceder de forma remota a los dispositivos de otra LAN mediante el protocolo Telnet. Aparte de ICMP, se deniega todo el tráfico de otras redes.</w:t>
      </w:r>
    </w:p>
    <w:p w14:paraId="347BCAD3" w14:textId="443D4C9F" w:rsidR="00813B1D" w:rsidRDefault="00813B1D" w:rsidP="00813B1D">
      <w:pPr>
        <w:pStyle w:val="PartHead"/>
        <w:numPr>
          <w:ilvl w:val="0"/>
          <w:numId w:val="0"/>
        </w:numPr>
        <w:ind w:left="1417" w:hanging="1417"/>
      </w:pPr>
      <w:r>
        <w:t>Parte 1: Configurar, aplicar y verificar una ACL extendida numerada</w:t>
      </w:r>
    </w:p>
    <w:p w14:paraId="1D42AE32" w14:textId="5CF2E774" w:rsidR="000A584F" w:rsidRPr="000A584F" w:rsidRDefault="000A584F" w:rsidP="00813B1D">
      <w:pPr>
        <w:pStyle w:val="BodyTextL25"/>
        <w:keepNext/>
        <w:ind w:left="0"/>
        <w:rPr>
          <w:b/>
          <w:bCs/>
          <w:sz w:val="22"/>
        </w:rPr>
      </w:pPr>
      <w:r w:rsidRPr="000A584F">
        <w:rPr>
          <w:b/>
          <w:bCs/>
          <w:sz w:val="22"/>
        </w:rPr>
        <w:t>Paso 1:</w:t>
      </w:r>
      <w:r>
        <w:rPr>
          <w:b/>
          <w:bCs/>
          <w:sz w:val="22"/>
        </w:rPr>
        <w:t xml:space="preserve"> </w:t>
      </w:r>
      <w:r w:rsidRPr="000A584F">
        <w:rPr>
          <w:b/>
          <w:bCs/>
          <w:sz w:val="22"/>
        </w:rPr>
        <w:t>C</w:t>
      </w:r>
      <w:r w:rsidRPr="000A584F">
        <w:rPr>
          <w:b/>
          <w:bCs/>
          <w:sz w:val="22"/>
        </w:rPr>
        <w:t>onfigurar la ACL extendida.</w:t>
      </w:r>
    </w:p>
    <w:p w14:paraId="0C20D3AD" w14:textId="4C16AEF4" w:rsidR="00813B1D" w:rsidRDefault="00813B1D" w:rsidP="00813B1D">
      <w:pPr>
        <w:pStyle w:val="BodyTextL25"/>
        <w:keepNext/>
        <w:ind w:left="0"/>
      </w:pPr>
      <w:r>
        <w:t>Configure, aplique y verifique una ACL para que cumpla con la siguiente política:</w:t>
      </w:r>
    </w:p>
    <w:p w14:paraId="62655136" w14:textId="09EFAF58" w:rsidR="00813B1D" w:rsidRDefault="00813B1D" w:rsidP="00C82411">
      <w:pPr>
        <w:pStyle w:val="Bulletlevel1"/>
      </w:pPr>
      <w:r>
        <w:t xml:space="preserve">Se permite el tráfico de Telnet desde los dispositivos de la red </w:t>
      </w:r>
      <w:r w:rsidRPr="000A584F">
        <w:rPr>
          <w:b/>
          <w:bCs/>
        </w:rPr>
        <w:t>10.101.117.32</w:t>
      </w:r>
      <w:r w:rsidR="000A584F" w:rsidRPr="000A584F">
        <w:rPr>
          <w:b/>
          <w:bCs/>
        </w:rPr>
        <w:t xml:space="preserve"> </w:t>
      </w:r>
      <w:r w:rsidRPr="000A584F">
        <w:rPr>
          <w:b/>
          <w:bCs/>
        </w:rPr>
        <w:t>/28</w:t>
      </w:r>
      <w:r>
        <w:t xml:space="preserve"> hasta los dispositivos en las redes </w:t>
      </w:r>
      <w:r w:rsidRPr="000A584F">
        <w:rPr>
          <w:b/>
          <w:bCs/>
        </w:rPr>
        <w:t>10.101.117.0</w:t>
      </w:r>
      <w:r w:rsidR="000A584F" w:rsidRPr="000A584F">
        <w:rPr>
          <w:b/>
          <w:bCs/>
        </w:rPr>
        <w:t xml:space="preserve"> </w:t>
      </w:r>
      <w:r w:rsidRPr="000A584F">
        <w:rPr>
          <w:b/>
          <w:bCs/>
        </w:rPr>
        <w:t>/27</w:t>
      </w:r>
      <w:r>
        <w:t>. Utiliza el número de lista 199 para la ACL extendida.</w:t>
      </w:r>
    </w:p>
    <w:p w14:paraId="63E97BC0" w14:textId="1C1EFECD" w:rsidR="00813B1D" w:rsidRDefault="00813B1D" w:rsidP="00C82411">
      <w:pPr>
        <w:pStyle w:val="Bulletlevel1"/>
        <w:keepNext/>
        <w:numPr>
          <w:ilvl w:val="0"/>
          <w:numId w:val="0"/>
        </w:numPr>
        <w:spacing w:before="240"/>
        <w:ind w:left="720" w:hanging="360"/>
      </w:pPr>
      <w:r>
        <w:t>__________________________________________________________________</w:t>
      </w:r>
      <w:r w:rsidR="00C82411">
        <w:t>___</w:t>
      </w:r>
      <w:r>
        <w:t>_</w:t>
      </w:r>
      <w:r>
        <w:t>______</w:t>
      </w:r>
      <w:r>
        <w:t xml:space="preserve">___________ </w:t>
      </w:r>
    </w:p>
    <w:p w14:paraId="17A51DFA" w14:textId="0F3D6D9D" w:rsidR="00813B1D" w:rsidRDefault="00813B1D" w:rsidP="00B02A8E">
      <w:pPr>
        <w:pStyle w:val="BodyText1"/>
      </w:pPr>
    </w:p>
    <w:p w14:paraId="42A2D2FD" w14:textId="7B84FB2A" w:rsidR="00813B1D" w:rsidRDefault="00813B1D" w:rsidP="00B02A8E">
      <w:pPr>
        <w:pStyle w:val="BodyText1"/>
      </w:pPr>
    </w:p>
    <w:p w14:paraId="26C410CD" w14:textId="79BDA932" w:rsidR="00813B1D" w:rsidRPr="00813B1D" w:rsidRDefault="00370D8C" w:rsidP="00C82411">
      <w:pPr>
        <w:pStyle w:val="Bulletlevel1"/>
        <w:tabs>
          <w:tab w:val="clear" w:pos="360"/>
          <w:tab w:val="num" w:pos="1077"/>
        </w:tabs>
        <w:ind w:left="357"/>
        <w:jc w:val="both"/>
      </w:pPr>
      <w:r>
        <w:t>Se permite el tráfico ICMP desde cualquier origen hasta cualquier destino.</w:t>
      </w:r>
      <w:r w:rsidR="00813B1D" w:rsidRPr="00813B1D">
        <w:t xml:space="preserve"> </w:t>
      </w:r>
      <w:r w:rsidR="00813B1D" w:rsidRPr="00813B1D">
        <w:t xml:space="preserve">Utilice el mismo número de lista de acceso para permitir todo el tráfico ICMP, independientemente de la dirección de origen o de destino. </w:t>
      </w:r>
      <w:r w:rsidR="00813B1D">
        <w:t>NOTA</w:t>
      </w:r>
      <w:r w:rsidR="00813B1D" w:rsidRPr="00813B1D">
        <w:t xml:space="preserve">: </w:t>
      </w:r>
      <w:r w:rsidR="00813B1D">
        <w:t>U</w:t>
      </w:r>
      <w:r w:rsidR="00813B1D" w:rsidRPr="00813B1D">
        <w:t xml:space="preserve">tilice las palabras clave </w:t>
      </w:r>
      <w:r w:rsidR="00813B1D" w:rsidRPr="00C82411">
        <w:rPr>
          <w:b/>
          <w:bCs/>
        </w:rPr>
        <w:t>any</w:t>
      </w:r>
      <w:r w:rsidR="00813B1D" w:rsidRPr="00813B1D">
        <w:t>.</w:t>
      </w:r>
    </w:p>
    <w:p w14:paraId="1BD7AA73" w14:textId="3B265FCC" w:rsidR="00813B1D" w:rsidRDefault="000A584F" w:rsidP="000A584F">
      <w:pPr>
        <w:pStyle w:val="Bulletlevel1"/>
        <w:keepNext/>
        <w:numPr>
          <w:ilvl w:val="0"/>
          <w:numId w:val="0"/>
        </w:numPr>
        <w:spacing w:before="240"/>
        <w:ind w:left="360" w:hanging="360"/>
      </w:pPr>
      <w:r>
        <w:t xml:space="preserve">      </w:t>
      </w:r>
      <w:r w:rsidR="00813B1D">
        <w:t xml:space="preserve">______________________________________________________________________________ </w:t>
      </w:r>
    </w:p>
    <w:p w14:paraId="2D0F546B" w14:textId="77777777" w:rsidR="00813B1D" w:rsidRDefault="00813B1D" w:rsidP="00C82411">
      <w:pPr>
        <w:pStyle w:val="Bulletlevel1"/>
        <w:numPr>
          <w:ilvl w:val="0"/>
          <w:numId w:val="0"/>
        </w:numPr>
        <w:ind w:left="1077" w:hanging="360"/>
      </w:pPr>
    </w:p>
    <w:p w14:paraId="4F4FFA9D" w14:textId="1B20D220" w:rsidR="00370D8C" w:rsidRDefault="00370D8C" w:rsidP="00C82411">
      <w:pPr>
        <w:pStyle w:val="Bulletlevel1"/>
        <w:tabs>
          <w:tab w:val="clear" w:pos="360"/>
          <w:tab w:val="num" w:pos="1077"/>
        </w:tabs>
        <w:ind w:left="357"/>
      </w:pPr>
      <w:r>
        <w:t xml:space="preserve">El resto del tráfico a 10.101.117.0/27 está </w:t>
      </w:r>
      <w:r w:rsidR="00BE6F2A" w:rsidRPr="00BE6F2A">
        <w:rPr>
          <w:rFonts w:eastAsiaTheme="minorEastAsia"/>
          <w:lang w:eastAsia="zh-CN"/>
        </w:rPr>
        <w:t>bloqueado.</w:t>
      </w:r>
      <w:r w:rsidR="000A584F">
        <w:rPr>
          <w:rFonts w:eastAsiaTheme="minorEastAsia"/>
          <w:lang w:eastAsia="zh-CN"/>
        </w:rPr>
        <w:t xml:space="preserve"> </w:t>
      </w:r>
      <w:r w:rsidR="000A584F">
        <w:t>El resto del tráfico IP se deniega de manera predeterminada.</w:t>
      </w:r>
    </w:p>
    <w:p w14:paraId="1ADC60D1" w14:textId="08C6A8E9" w:rsidR="000A584F" w:rsidRPr="000A584F" w:rsidRDefault="000A584F" w:rsidP="000A584F">
      <w:pPr>
        <w:pStyle w:val="BodyTextL25"/>
        <w:keepNext/>
        <w:spacing w:before="240"/>
        <w:ind w:left="0"/>
        <w:rPr>
          <w:b/>
          <w:bCs/>
          <w:sz w:val="22"/>
        </w:rPr>
      </w:pPr>
      <w:r w:rsidRPr="000A584F">
        <w:rPr>
          <w:b/>
          <w:bCs/>
          <w:sz w:val="22"/>
        </w:rPr>
        <w:t xml:space="preserve">Paso </w:t>
      </w:r>
      <w:r>
        <w:rPr>
          <w:b/>
          <w:bCs/>
          <w:sz w:val="22"/>
        </w:rPr>
        <w:t>2</w:t>
      </w:r>
      <w:r w:rsidRPr="000A584F">
        <w:rPr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Aplicar el </w:t>
      </w:r>
      <w:r w:rsidRPr="000A584F">
        <w:rPr>
          <w:b/>
          <w:bCs/>
          <w:sz w:val="22"/>
        </w:rPr>
        <w:t>ACL extendida.</w:t>
      </w:r>
    </w:p>
    <w:p w14:paraId="4F4FFAAD" w14:textId="77777777" w:rsidR="00614AAE" w:rsidRDefault="00BE4BBD" w:rsidP="005C0D0A">
      <w:pPr>
        <w:pStyle w:val="BodyTextL25"/>
      </w:pPr>
      <w:r>
        <w:t xml:space="preserve">La regla general es colocar las ACL extendidas cerca del origen. Sin embargo, dado que la lista de acceso 199 afecta el tráfico que se origina de las dos redes, 10.101.117.48/29 y 10.101.117.32/28, la mejor ubicación de esta ACL podría ser en la interfaz gigabit Ethernet 0/2 en dirección saliente. ¿Cuál es el comando para aplicar la ACL 199 a la interfaz Gigabit Ethernet 0/2? </w:t>
      </w:r>
    </w:p>
    <w:p w14:paraId="4F4FFAAE" w14:textId="77777777" w:rsidR="000A0883" w:rsidRPr="00614AAE" w:rsidRDefault="005A4E77" w:rsidP="00614AAE">
      <w:pPr>
        <w:ind w:left="360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Pr="00675D0E">
        <w:rPr>
          <w:rStyle w:val="DevConfigGray"/>
          <w:highlight w:val="yellow"/>
        </w:rPr>
        <w:t>ip</w:t>
      </w:r>
      <w:proofErr w:type="spellEnd"/>
      <w:r w:rsidRPr="00675D0E">
        <w:rPr>
          <w:rStyle w:val="DevConfigGray"/>
          <w:highlight w:val="yellow"/>
        </w:rPr>
        <w:t xml:space="preserve"> </w:t>
      </w:r>
      <w:proofErr w:type="spellStart"/>
      <w:r w:rsidRPr="00675D0E">
        <w:rPr>
          <w:rStyle w:val="DevConfigGray"/>
          <w:highlight w:val="yellow"/>
        </w:rPr>
        <w:t>access-group</w:t>
      </w:r>
      <w:proofErr w:type="spellEnd"/>
      <w:r w:rsidRPr="00675D0E">
        <w:rPr>
          <w:rStyle w:val="DevConfigGray"/>
          <w:highlight w:val="yellow"/>
        </w:rPr>
        <w:t xml:space="preserve"> 199 </w:t>
      </w:r>
      <w:proofErr w:type="spellStart"/>
      <w:r w:rsidRPr="00675D0E">
        <w:rPr>
          <w:rStyle w:val="DevConfigGray"/>
          <w:highlight w:val="yellow"/>
        </w:rPr>
        <w:t>out</w:t>
      </w:r>
      <w:proofErr w:type="spellEnd"/>
    </w:p>
    <w:p w14:paraId="4F4FFAAF" w14:textId="3F3A7F9B" w:rsidR="00BD716D" w:rsidRDefault="00675D0E" w:rsidP="00BD716D">
      <w:pPr>
        <w:pStyle w:val="StepHead"/>
      </w:pPr>
      <w:r>
        <w:t>V</w:t>
      </w:r>
      <w:r w:rsidR="00370D8C">
        <w:t>erificar la implementación de la ACL extendida.</w:t>
      </w:r>
    </w:p>
    <w:p w14:paraId="4F4FFAB0" w14:textId="77777777" w:rsidR="005A4E77" w:rsidRDefault="005A4E77" w:rsidP="005A4E77">
      <w:pPr>
        <w:pStyle w:val="SubStepAlpha"/>
      </w:pPr>
      <w:r>
        <w:t>Haga ping de la</w:t>
      </w:r>
      <w:r>
        <w:rPr>
          <w:b/>
        </w:rPr>
        <w:t xml:space="preserve"> PCB</w:t>
      </w:r>
      <w:r>
        <w:t xml:space="preserve"> a todas las otras direcciones IP en la red. Si los pings no se realizan correctamente, verifique las direcciones IP antes de continuar.</w:t>
      </w:r>
    </w:p>
    <w:p w14:paraId="4F4FFAB1" w14:textId="77777777" w:rsidR="005A4E77" w:rsidRPr="00523A6D" w:rsidRDefault="005A4E77" w:rsidP="005A4E77">
      <w:pPr>
        <w:pStyle w:val="SubStepAlpha"/>
      </w:pPr>
      <w:r>
        <w:t xml:space="preserve">Desde la </w:t>
      </w:r>
      <w:r>
        <w:rPr>
          <w:b/>
        </w:rPr>
        <w:t>PCB</w:t>
      </w:r>
      <w:r>
        <w:t xml:space="preserve">, acceda al </w:t>
      </w:r>
      <w:r>
        <w:rPr>
          <w:b/>
        </w:rPr>
        <w:t>SWC</w:t>
      </w:r>
      <w:r>
        <w:t xml:space="preserve"> mediante Telnet. La contraseña es </w:t>
      </w:r>
      <w:r>
        <w:rPr>
          <w:b/>
        </w:rPr>
        <w:t>cisco</w:t>
      </w:r>
      <w:r>
        <w:t>.</w:t>
      </w:r>
    </w:p>
    <w:p w14:paraId="4F4FFAB2" w14:textId="77777777" w:rsidR="005A4E77" w:rsidRDefault="005A4E77" w:rsidP="005A4E77">
      <w:pPr>
        <w:pStyle w:val="SubStepAlpha"/>
      </w:pPr>
      <w:r>
        <w:t>Salga del servicio de Telnet del</w:t>
      </w:r>
      <w:r>
        <w:rPr>
          <w:b/>
        </w:rPr>
        <w:t xml:space="preserve"> SWC</w:t>
      </w:r>
      <w:r>
        <w:t>.</w:t>
      </w:r>
    </w:p>
    <w:p w14:paraId="4F4FFAB3" w14:textId="77777777" w:rsidR="005A4E77" w:rsidRDefault="005A4E77" w:rsidP="005A4E77">
      <w:pPr>
        <w:pStyle w:val="SubStepAlpha"/>
      </w:pPr>
      <w:r>
        <w:t>Haga ping de la</w:t>
      </w:r>
      <w:r>
        <w:rPr>
          <w:b/>
        </w:rPr>
        <w:t xml:space="preserve"> PCA</w:t>
      </w:r>
      <w:r>
        <w:t xml:space="preserve"> a todas las otras direcciones IP en la red. Si los pings no se realizan correctamente, verifique las direcciones IP antes de continuar.</w:t>
      </w:r>
    </w:p>
    <w:p w14:paraId="4F4FFAB4" w14:textId="77777777" w:rsidR="005A4E77" w:rsidRDefault="005A4E77" w:rsidP="005A4E77">
      <w:pPr>
        <w:pStyle w:val="SubStepAlpha"/>
      </w:pPr>
      <w:r>
        <w:t xml:space="preserve">Desde la </w:t>
      </w:r>
      <w:r>
        <w:rPr>
          <w:b/>
        </w:rPr>
        <w:t>PCA</w:t>
      </w:r>
      <w:r>
        <w:t xml:space="preserve">, acceda al </w:t>
      </w:r>
      <w:r>
        <w:rPr>
          <w:b/>
        </w:rPr>
        <w:t>SWC</w:t>
      </w:r>
      <w:r>
        <w:t xml:space="preserve"> mediante Telnet. La lista de acceso ocasiona que el </w:t>
      </w:r>
      <w:proofErr w:type="spellStart"/>
      <w:r>
        <w:t>router</w:t>
      </w:r>
      <w:proofErr w:type="spellEnd"/>
      <w:r>
        <w:t xml:space="preserve"> rechace la conexión.</w:t>
      </w:r>
    </w:p>
    <w:p w14:paraId="4F4FFAB5" w14:textId="77777777" w:rsidR="005A4E77" w:rsidRDefault="005A4E77" w:rsidP="005A4E77">
      <w:pPr>
        <w:pStyle w:val="SubStepAlpha"/>
      </w:pPr>
      <w:r>
        <w:t xml:space="preserve">Desde la </w:t>
      </w:r>
      <w:r>
        <w:rPr>
          <w:b/>
        </w:rPr>
        <w:t>PCA</w:t>
      </w:r>
      <w:r>
        <w:t xml:space="preserve">, acceda al </w:t>
      </w:r>
      <w:r>
        <w:rPr>
          <w:b/>
        </w:rPr>
        <w:t>SWB</w:t>
      </w:r>
      <w:r>
        <w:t xml:space="preserve"> mediante Telnet. La lista de acceso está colocada en </w:t>
      </w:r>
      <w:r>
        <w:rPr>
          <w:b/>
        </w:rPr>
        <w:t>G0/2</w:t>
      </w:r>
      <w:r>
        <w:t xml:space="preserve"> y no afecta esta conexión.</w:t>
      </w:r>
    </w:p>
    <w:p w14:paraId="4F4FFAB6" w14:textId="77777777" w:rsidR="005A4E77" w:rsidRDefault="005A4E77" w:rsidP="005A4E77">
      <w:pPr>
        <w:pStyle w:val="SubStepAlpha"/>
      </w:pPr>
      <w:r>
        <w:t xml:space="preserve">Una vez que inicie sesión en el </w:t>
      </w:r>
      <w:r>
        <w:rPr>
          <w:b/>
        </w:rPr>
        <w:t>SWB</w:t>
      </w:r>
      <w:r>
        <w:t xml:space="preserve">, no salga. Acceda al </w:t>
      </w:r>
      <w:r>
        <w:rPr>
          <w:b/>
        </w:rPr>
        <w:t>SWC</w:t>
      </w:r>
      <w:r>
        <w:t xml:space="preserve"> mediante Telnet.</w:t>
      </w:r>
    </w:p>
    <w:p w14:paraId="4F4FFAB7" w14:textId="679A2131" w:rsidR="0072526A" w:rsidRDefault="00675D0E" w:rsidP="00BE6F2A">
      <w:pPr>
        <w:pStyle w:val="PartHead"/>
      </w:pPr>
      <w:r>
        <w:t>P</w:t>
      </w:r>
      <w:r w:rsidR="00BE6F2A" w:rsidRPr="00BE6F2A">
        <w:t>reguntas</w:t>
      </w:r>
      <w:r w:rsidR="0072526A">
        <w:t xml:space="preserve"> de reflexión</w:t>
      </w:r>
    </w:p>
    <w:p w14:paraId="4F4FFAB8" w14:textId="77777777" w:rsidR="0072526A" w:rsidRPr="00675D0E" w:rsidRDefault="00353C40" w:rsidP="00614AAE">
      <w:pPr>
        <w:pStyle w:val="ReflectionQ"/>
        <w:rPr>
          <w:rStyle w:val="AnswerGray"/>
          <w:highlight w:val="yellow"/>
        </w:rPr>
      </w:pPr>
      <w:r>
        <w:t>¿Cómo pudo la PCA omitir la lista de acceso 199 y acceder al SWC mediante Telnet?</w:t>
      </w:r>
      <w:r>
        <w:rPr>
          <w:rStyle w:val="AnswerGray"/>
        </w:rPr>
        <w:t xml:space="preserve"> </w:t>
      </w:r>
      <w:r w:rsidRPr="00675D0E">
        <w:rPr>
          <w:rStyle w:val="AnswerGray"/>
          <w:highlight w:val="yellow"/>
        </w:rPr>
        <w:t>Se siguieron dos pasos: primero, la PCA utilizó Telnet para acceder al SWB. Desde el SWB, pudo acceder al SWC mediante Telnet.</w:t>
      </w:r>
    </w:p>
    <w:p w14:paraId="4F4FFAB9" w14:textId="77777777" w:rsidR="00353C40" w:rsidRPr="00675D0E" w:rsidRDefault="00353C40" w:rsidP="00614AAE">
      <w:pPr>
        <w:pStyle w:val="ReflectionQ"/>
        <w:rPr>
          <w:rStyle w:val="AnswerGray"/>
          <w:highlight w:val="yellow"/>
        </w:rPr>
      </w:pPr>
      <w:r>
        <w:t>¿Qué se podría haber hecho para evitar que la PCA acceda indirectamente al SWC y, al mismo tiempo, permitir el acceso de la PCB al SWC por Telnet</w:t>
      </w:r>
      <w:r w:rsidRPr="00675D0E">
        <w:rPr>
          <w:highlight w:val="yellow"/>
        </w:rPr>
        <w:t>?</w:t>
      </w:r>
      <w:r w:rsidRPr="00675D0E">
        <w:rPr>
          <w:rStyle w:val="AnswerGray"/>
          <w:b/>
          <w:highlight w:val="yellow"/>
        </w:rPr>
        <w:t xml:space="preserve"> </w:t>
      </w:r>
      <w:r w:rsidRPr="00675D0E">
        <w:rPr>
          <w:rStyle w:val="AnswerGray"/>
          <w:highlight w:val="yellow"/>
        </w:rPr>
        <w:t>La lista de acceso 199 debería haberse escrito para denegar el tráfico de Telnet de la red 10.101.117.48 /29 y permitir ICMP al mismo tiempo. Debería haberse colocado en G0/0 del RTA.</w:t>
      </w:r>
    </w:p>
    <w:p w14:paraId="4F4FFABA" w14:textId="77777777" w:rsidR="00614AAE" w:rsidRPr="00614AAE" w:rsidRDefault="005F230E" w:rsidP="00614AAE">
      <w:pPr>
        <w:pStyle w:val="LabSection"/>
        <w:rPr>
          <w:rFonts w:eastAsia="Calibri" w:cs="Arial"/>
          <w:bCs w:val="0"/>
          <w:iCs w:val="0"/>
          <w:sz w:val="20"/>
          <w:szCs w:val="20"/>
        </w:rPr>
      </w:pPr>
      <w:r>
        <w:lastRenderedPageBreak/>
        <w:t>Tabla de puntuación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1380"/>
        <w:gridCol w:w="1171"/>
        <w:gridCol w:w="1303"/>
      </w:tblGrid>
      <w:tr w:rsidR="00614AAE" w:rsidRPr="00A7189D" w14:paraId="4F4FFABF" w14:textId="77777777" w:rsidTr="00AD21BE">
        <w:trPr>
          <w:cantSplit/>
          <w:jc w:val="center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B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Sección de la actividad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C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Ubicación de las preguntas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D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E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Puntos obtenidos</w:t>
            </w:r>
          </w:p>
        </w:tc>
      </w:tr>
      <w:tr w:rsidR="00614AAE" w:rsidRPr="00A7189D" w14:paraId="4F4FFAC4" w14:textId="77777777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14:paraId="4F4FFAC0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  <w:r>
              <w:t>Parte 1: configurar, aplicar y verificar una ACL extendida numerada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4FFAC1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2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3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C9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C5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C6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 1b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7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8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CE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CA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CB" w14:textId="77777777"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C" w14:textId="77777777"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D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D2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14:paraId="4F4FFACF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0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1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D7" w14:textId="77777777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14:paraId="4F4FFAD3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  <w:r>
              <w:t>Parte 2: Preguntas de reflexión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4FFAD4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Pregunta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5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6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DC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D8" w14:textId="77777777" w:rsidR="00614AAE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D9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Pregunta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A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B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0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DD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E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F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4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E1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 xml:space="preserve">Puntuación de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Tracer</w:t>
            </w:r>
            <w:proofErr w:type="spellEnd"/>
          </w:p>
        </w:tc>
        <w:tc>
          <w:tcPr>
            <w:tcW w:w="1171" w:type="dxa"/>
            <w:shd w:val="clear" w:color="auto" w:fill="auto"/>
            <w:vAlign w:val="center"/>
          </w:tcPr>
          <w:p w14:paraId="4F4FFAE2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E3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8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E5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E6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E7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</w:tbl>
    <w:p w14:paraId="4F4FFAE9" w14:textId="77777777" w:rsidR="00614AAE" w:rsidRPr="00614AAE" w:rsidRDefault="00614AAE" w:rsidP="00614AAE">
      <w:pPr>
        <w:pStyle w:val="BodyText1"/>
      </w:pPr>
    </w:p>
    <w:sectPr w:rsidR="00614AAE" w:rsidRPr="00614AAE" w:rsidSect="00813B1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276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36BD" w14:textId="77777777" w:rsidR="005B7212" w:rsidRDefault="005B7212" w:rsidP="0090659A">
      <w:pPr>
        <w:spacing w:after="0" w:line="240" w:lineRule="auto"/>
      </w:pPr>
      <w:r>
        <w:separator/>
      </w:r>
    </w:p>
    <w:p w14:paraId="45BFBF56" w14:textId="77777777" w:rsidR="005B7212" w:rsidRDefault="005B7212"/>
    <w:p w14:paraId="681C1570" w14:textId="77777777" w:rsidR="005B7212" w:rsidRDefault="005B7212"/>
    <w:p w14:paraId="186F69AB" w14:textId="77777777" w:rsidR="005B7212" w:rsidRDefault="005B7212"/>
    <w:p w14:paraId="053581E4" w14:textId="77777777" w:rsidR="005B7212" w:rsidRDefault="005B7212"/>
  </w:endnote>
  <w:endnote w:type="continuationSeparator" w:id="0">
    <w:p w14:paraId="481B7C72" w14:textId="77777777" w:rsidR="005B7212" w:rsidRDefault="005B7212" w:rsidP="0090659A">
      <w:pPr>
        <w:spacing w:after="0" w:line="240" w:lineRule="auto"/>
      </w:pPr>
      <w:r>
        <w:continuationSeparator/>
      </w:r>
    </w:p>
    <w:p w14:paraId="6181F7CE" w14:textId="77777777" w:rsidR="005B7212" w:rsidRDefault="005B7212"/>
    <w:p w14:paraId="520C843C" w14:textId="77777777" w:rsidR="005B7212" w:rsidRDefault="005B7212"/>
    <w:p w14:paraId="4539C8F0" w14:textId="77777777" w:rsidR="005B7212" w:rsidRDefault="005B7212"/>
    <w:p w14:paraId="54DE828B" w14:textId="77777777" w:rsidR="005B7212" w:rsidRDefault="005B7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1" w14:textId="72186BD6" w:rsidR="00BA627F" w:rsidRPr="00BA627F" w:rsidRDefault="00BA627F" w:rsidP="009F036D">
    <w:pPr>
      <w:pStyle w:val="Piedepgina"/>
      <w:rPr>
        <w:szCs w:val="16"/>
      </w:rPr>
    </w:pPr>
    <w:r>
      <w:t>© 20</w:t>
    </w:r>
    <w:r w:rsidR="00FD366A">
      <w:t>23</w:t>
    </w:r>
    <w:r>
      <w:t xml:space="preserve"> Cisco y/o sus afiliados. Todos los derechos reservados.</w:t>
    </w:r>
    <w:r>
      <w:tab/>
      <w:t xml:space="preserve">Página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  <w:r>
      <w:t xml:space="preserve"> de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3" w14:textId="7B4DC8AC" w:rsidR="00BA627F" w:rsidRPr="00BA627F" w:rsidRDefault="00BA627F" w:rsidP="009F036D">
    <w:pPr>
      <w:pStyle w:val="Piedepgina"/>
      <w:rPr>
        <w:szCs w:val="16"/>
      </w:rPr>
    </w:pPr>
    <w:r>
      <w:t>© 20</w:t>
    </w:r>
    <w:r w:rsidR="00FD366A">
      <w:t>23</w:t>
    </w:r>
    <w:r>
      <w:t xml:space="preserve"> Cisco y/o sus afiliados. Todos los derechos reservados. </w:t>
    </w:r>
    <w:r>
      <w:tab/>
      <w:t xml:space="preserve">Página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  <w:r>
      <w:t xml:space="preserve"> de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6E08" w14:textId="77777777" w:rsidR="005B7212" w:rsidRDefault="005B7212" w:rsidP="0090659A">
      <w:pPr>
        <w:spacing w:after="0" w:line="240" w:lineRule="auto"/>
      </w:pPr>
      <w:r>
        <w:separator/>
      </w:r>
    </w:p>
    <w:p w14:paraId="26501CAC" w14:textId="77777777" w:rsidR="005B7212" w:rsidRDefault="005B7212"/>
    <w:p w14:paraId="6A68BE62" w14:textId="77777777" w:rsidR="005B7212" w:rsidRDefault="005B7212"/>
    <w:p w14:paraId="4F5CB5E1" w14:textId="77777777" w:rsidR="005B7212" w:rsidRDefault="005B7212"/>
    <w:p w14:paraId="32BA5161" w14:textId="77777777" w:rsidR="005B7212" w:rsidRDefault="005B7212"/>
  </w:footnote>
  <w:footnote w:type="continuationSeparator" w:id="0">
    <w:p w14:paraId="551C08D3" w14:textId="77777777" w:rsidR="005B7212" w:rsidRDefault="005B7212" w:rsidP="0090659A">
      <w:pPr>
        <w:spacing w:after="0" w:line="240" w:lineRule="auto"/>
      </w:pPr>
      <w:r>
        <w:continuationSeparator/>
      </w:r>
    </w:p>
    <w:p w14:paraId="2F8B753F" w14:textId="77777777" w:rsidR="005B7212" w:rsidRDefault="005B7212"/>
    <w:p w14:paraId="141DCFA0" w14:textId="77777777" w:rsidR="005B7212" w:rsidRDefault="005B7212"/>
    <w:p w14:paraId="56B2E984" w14:textId="77777777" w:rsidR="005B7212" w:rsidRDefault="005B7212"/>
    <w:p w14:paraId="28B5563B" w14:textId="77777777" w:rsidR="005B7212" w:rsidRDefault="005B7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0" w14:textId="2BE7C45B" w:rsidR="007443E9" w:rsidRDefault="000D2126" w:rsidP="00C52BA6">
    <w:pPr>
      <w:pStyle w:val="PageHead"/>
    </w:pPr>
    <w:r>
      <w:t>Configuración</w:t>
    </w:r>
    <w:r w:rsidR="0033034D">
      <w:t xml:space="preserve"> de </w:t>
    </w:r>
    <w:proofErr w:type="spellStart"/>
    <w:r w:rsidR="0033034D">
      <w:t>ACL</w:t>
    </w:r>
    <w:r>
      <w:t>s</w:t>
    </w:r>
    <w:proofErr w:type="spellEnd"/>
    <w:r w:rsidR="0033034D">
      <w:t xml:space="preserve"> extendidas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2" w14:textId="77777777" w:rsidR="00D62103" w:rsidRDefault="0033034D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4F4FFB04" wp14:editId="53ADC686">
          <wp:simplePos x="0" y="0"/>
          <wp:positionH relativeFrom="column">
            <wp:posOffset>-695325</wp:posOffset>
          </wp:positionH>
          <wp:positionV relativeFrom="paragraph">
            <wp:posOffset>-426720</wp:posOffset>
          </wp:positionV>
          <wp:extent cx="7776210" cy="678180"/>
          <wp:effectExtent l="19050" t="0" r="0" b="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080EE2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BB22B19A"/>
    <w:styleLink w:val="BulletList"/>
    <w:lvl w:ilvl="0">
      <w:start w:val="1"/>
      <w:numFmt w:val="decimal"/>
      <w:pStyle w:val="Bulle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8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5C5317D8"/>
    <w:multiLevelType w:val="multilevel"/>
    <w:tmpl w:val="ED8800EA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5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20766">
    <w:abstractNumId w:val="3"/>
  </w:num>
  <w:num w:numId="2" w16cid:durableId="686565855">
    <w:abstractNumId w:val="1"/>
  </w:num>
  <w:num w:numId="3" w16cid:durableId="185167970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793865605">
    <w:abstractNumId w:val="0"/>
  </w:num>
  <w:num w:numId="5" w16cid:durableId="2045671557">
    <w:abstractNumId w:val="5"/>
  </w:num>
  <w:num w:numId="6" w16cid:durableId="68926065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131C"/>
    <w:rsid w:val="000160F7"/>
    <w:rsid w:val="00016F30"/>
    <w:rsid w:val="0002047C"/>
    <w:rsid w:val="00021B9A"/>
    <w:rsid w:val="000242D6"/>
    <w:rsid w:val="000408AB"/>
    <w:rsid w:val="00041AF6"/>
    <w:rsid w:val="00042162"/>
    <w:rsid w:val="00051738"/>
    <w:rsid w:val="00052548"/>
    <w:rsid w:val="00052E84"/>
    <w:rsid w:val="00056CF5"/>
    <w:rsid w:val="00060696"/>
    <w:rsid w:val="0007423A"/>
    <w:rsid w:val="000769CF"/>
    <w:rsid w:val="000815D8"/>
    <w:rsid w:val="00084CAD"/>
    <w:rsid w:val="00085CC6"/>
    <w:rsid w:val="00091E8D"/>
    <w:rsid w:val="0009378D"/>
    <w:rsid w:val="0009517D"/>
    <w:rsid w:val="00097163"/>
    <w:rsid w:val="000A0883"/>
    <w:rsid w:val="000A22C8"/>
    <w:rsid w:val="000A3D76"/>
    <w:rsid w:val="000A584F"/>
    <w:rsid w:val="000B2344"/>
    <w:rsid w:val="000B7DE5"/>
    <w:rsid w:val="000D2126"/>
    <w:rsid w:val="000E65F0"/>
    <w:rsid w:val="000F072C"/>
    <w:rsid w:val="000F6743"/>
    <w:rsid w:val="000F763A"/>
    <w:rsid w:val="00101CA3"/>
    <w:rsid w:val="00107B2B"/>
    <w:rsid w:val="00112AC5"/>
    <w:rsid w:val="001133DD"/>
    <w:rsid w:val="00120CBE"/>
    <w:rsid w:val="001366EC"/>
    <w:rsid w:val="0014645F"/>
    <w:rsid w:val="00154E3A"/>
    <w:rsid w:val="00163164"/>
    <w:rsid w:val="001710C0"/>
    <w:rsid w:val="0017146B"/>
    <w:rsid w:val="00172AFB"/>
    <w:rsid w:val="001750FA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52C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4F4"/>
    <w:rsid w:val="002113B8"/>
    <w:rsid w:val="0021792C"/>
    <w:rsid w:val="002240AB"/>
    <w:rsid w:val="00225E37"/>
    <w:rsid w:val="00242E3A"/>
    <w:rsid w:val="0025107F"/>
    <w:rsid w:val="00254414"/>
    <w:rsid w:val="00260CD4"/>
    <w:rsid w:val="002639D8"/>
    <w:rsid w:val="00265F77"/>
    <w:rsid w:val="00266C83"/>
    <w:rsid w:val="0027087E"/>
    <w:rsid w:val="002715CD"/>
    <w:rsid w:val="00285ED3"/>
    <w:rsid w:val="00297908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23"/>
    <w:rsid w:val="00320788"/>
    <w:rsid w:val="003233A3"/>
    <w:rsid w:val="00323FF8"/>
    <w:rsid w:val="0033034D"/>
    <w:rsid w:val="0034455D"/>
    <w:rsid w:val="00346D17"/>
    <w:rsid w:val="00353C40"/>
    <w:rsid w:val="003559CC"/>
    <w:rsid w:val="003569D7"/>
    <w:rsid w:val="003608AC"/>
    <w:rsid w:val="00363B2A"/>
    <w:rsid w:val="0036465A"/>
    <w:rsid w:val="00370D8C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3C63"/>
    <w:rsid w:val="003F4F0E"/>
    <w:rsid w:val="00403C7A"/>
    <w:rsid w:val="004057A6"/>
    <w:rsid w:val="00406554"/>
    <w:rsid w:val="004069CA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30E9"/>
    <w:rsid w:val="00455E0B"/>
    <w:rsid w:val="004634E1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4C3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3A6D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4E77"/>
    <w:rsid w:val="005A6E62"/>
    <w:rsid w:val="005B7212"/>
    <w:rsid w:val="005C0D0A"/>
    <w:rsid w:val="005C7A7C"/>
    <w:rsid w:val="005D1B41"/>
    <w:rsid w:val="005D2B29"/>
    <w:rsid w:val="005D354A"/>
    <w:rsid w:val="005E3235"/>
    <w:rsid w:val="005E4176"/>
    <w:rsid w:val="005E65B5"/>
    <w:rsid w:val="005F230E"/>
    <w:rsid w:val="005F3AE9"/>
    <w:rsid w:val="006007BB"/>
    <w:rsid w:val="00601DC0"/>
    <w:rsid w:val="006034CB"/>
    <w:rsid w:val="0060411C"/>
    <w:rsid w:val="006131CE"/>
    <w:rsid w:val="00614AAE"/>
    <w:rsid w:val="00616AC0"/>
    <w:rsid w:val="00617D6E"/>
    <w:rsid w:val="00617DA6"/>
    <w:rsid w:val="00620133"/>
    <w:rsid w:val="00624198"/>
    <w:rsid w:val="0062462A"/>
    <w:rsid w:val="0062784B"/>
    <w:rsid w:val="006428E5"/>
    <w:rsid w:val="006546A1"/>
    <w:rsid w:val="00672919"/>
    <w:rsid w:val="00675D0E"/>
    <w:rsid w:val="0067697D"/>
    <w:rsid w:val="00686587"/>
    <w:rsid w:val="006904CF"/>
    <w:rsid w:val="00695EE2"/>
    <w:rsid w:val="006A48F1"/>
    <w:rsid w:val="006A6FDD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0B10"/>
    <w:rsid w:val="006D198E"/>
    <w:rsid w:val="006D2C28"/>
    <w:rsid w:val="006D3FC1"/>
    <w:rsid w:val="006E71DF"/>
    <w:rsid w:val="006F1CC4"/>
    <w:rsid w:val="006F2A86"/>
    <w:rsid w:val="006F3163"/>
    <w:rsid w:val="006F49F8"/>
    <w:rsid w:val="00704D94"/>
    <w:rsid w:val="00705FEC"/>
    <w:rsid w:val="007062FE"/>
    <w:rsid w:val="00707BDA"/>
    <w:rsid w:val="0071147A"/>
    <w:rsid w:val="0071185D"/>
    <w:rsid w:val="00721EB8"/>
    <w:rsid w:val="007222AD"/>
    <w:rsid w:val="00724D50"/>
    <w:rsid w:val="0072526A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56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3B1D"/>
    <w:rsid w:val="00814BAA"/>
    <w:rsid w:val="00824295"/>
    <w:rsid w:val="00830F49"/>
    <w:rsid w:val="008313F3"/>
    <w:rsid w:val="00845F2B"/>
    <w:rsid w:val="00846494"/>
    <w:rsid w:val="00847B20"/>
    <w:rsid w:val="008502FF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6BB2"/>
    <w:rsid w:val="008D73BF"/>
    <w:rsid w:val="008E5B64"/>
    <w:rsid w:val="008E69C7"/>
    <w:rsid w:val="008E6EF1"/>
    <w:rsid w:val="008E7DAA"/>
    <w:rsid w:val="008F0094"/>
    <w:rsid w:val="008F340F"/>
    <w:rsid w:val="008F419C"/>
    <w:rsid w:val="00903523"/>
    <w:rsid w:val="00903BF7"/>
    <w:rsid w:val="0090659A"/>
    <w:rsid w:val="0090766B"/>
    <w:rsid w:val="009106F1"/>
    <w:rsid w:val="00915986"/>
    <w:rsid w:val="00917624"/>
    <w:rsid w:val="0092446A"/>
    <w:rsid w:val="009309F5"/>
    <w:rsid w:val="00933237"/>
    <w:rsid w:val="00933F28"/>
    <w:rsid w:val="00960637"/>
    <w:rsid w:val="00963E34"/>
    <w:rsid w:val="00966FBC"/>
    <w:rsid w:val="0098155C"/>
    <w:rsid w:val="00983B77"/>
    <w:rsid w:val="00984F8A"/>
    <w:rsid w:val="00990FE7"/>
    <w:rsid w:val="009A0B2F"/>
    <w:rsid w:val="009A1CF4"/>
    <w:rsid w:val="009A285F"/>
    <w:rsid w:val="009A37D7"/>
    <w:rsid w:val="009A38BA"/>
    <w:rsid w:val="009A4E17"/>
    <w:rsid w:val="009A6955"/>
    <w:rsid w:val="009A717B"/>
    <w:rsid w:val="009B341C"/>
    <w:rsid w:val="009B5747"/>
    <w:rsid w:val="009D2028"/>
    <w:rsid w:val="009D2C27"/>
    <w:rsid w:val="009E2309"/>
    <w:rsid w:val="009E42B9"/>
    <w:rsid w:val="009E4FB7"/>
    <w:rsid w:val="009F036D"/>
    <w:rsid w:val="00A014A3"/>
    <w:rsid w:val="00A01B79"/>
    <w:rsid w:val="00A0412D"/>
    <w:rsid w:val="00A04541"/>
    <w:rsid w:val="00A21211"/>
    <w:rsid w:val="00A22108"/>
    <w:rsid w:val="00A34E7F"/>
    <w:rsid w:val="00A46F0A"/>
    <w:rsid w:val="00A47CC2"/>
    <w:rsid w:val="00A60146"/>
    <w:rsid w:val="00A622C4"/>
    <w:rsid w:val="00A6421B"/>
    <w:rsid w:val="00A754B4"/>
    <w:rsid w:val="00A83374"/>
    <w:rsid w:val="00A96172"/>
    <w:rsid w:val="00AB02F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474E"/>
    <w:rsid w:val="00AE56C0"/>
    <w:rsid w:val="00AF7AB9"/>
    <w:rsid w:val="00B00914"/>
    <w:rsid w:val="00B02A8E"/>
    <w:rsid w:val="00B045FE"/>
    <w:rsid w:val="00B052EE"/>
    <w:rsid w:val="00B14000"/>
    <w:rsid w:val="00B1790B"/>
    <w:rsid w:val="00B27499"/>
    <w:rsid w:val="00B3010D"/>
    <w:rsid w:val="00B34292"/>
    <w:rsid w:val="00B35151"/>
    <w:rsid w:val="00B433F2"/>
    <w:rsid w:val="00B458E8"/>
    <w:rsid w:val="00B47516"/>
    <w:rsid w:val="00B5397B"/>
    <w:rsid w:val="00B62809"/>
    <w:rsid w:val="00B7675A"/>
    <w:rsid w:val="00B81898"/>
    <w:rsid w:val="00B82959"/>
    <w:rsid w:val="00B878E7"/>
    <w:rsid w:val="00B90613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D716D"/>
    <w:rsid w:val="00BE4BBD"/>
    <w:rsid w:val="00BE56B3"/>
    <w:rsid w:val="00BE6F2A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3ECE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82411"/>
    <w:rsid w:val="00C87942"/>
    <w:rsid w:val="00C90311"/>
    <w:rsid w:val="00C91C26"/>
    <w:rsid w:val="00CA6D4D"/>
    <w:rsid w:val="00CA73D5"/>
    <w:rsid w:val="00CC09DB"/>
    <w:rsid w:val="00CC1C87"/>
    <w:rsid w:val="00CC3000"/>
    <w:rsid w:val="00CC4859"/>
    <w:rsid w:val="00CC7A35"/>
    <w:rsid w:val="00CD072A"/>
    <w:rsid w:val="00CE014A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3D10"/>
    <w:rsid w:val="00D458EC"/>
    <w:rsid w:val="00D474DC"/>
    <w:rsid w:val="00D501B0"/>
    <w:rsid w:val="00D52582"/>
    <w:rsid w:val="00D56A0E"/>
    <w:rsid w:val="00D57AD3"/>
    <w:rsid w:val="00D62103"/>
    <w:rsid w:val="00D635FE"/>
    <w:rsid w:val="00D730F3"/>
    <w:rsid w:val="00D73385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438C"/>
    <w:rsid w:val="00DE1E44"/>
    <w:rsid w:val="00DE20FE"/>
    <w:rsid w:val="00DE6F44"/>
    <w:rsid w:val="00DF45A3"/>
    <w:rsid w:val="00DF5A6A"/>
    <w:rsid w:val="00DF5D29"/>
    <w:rsid w:val="00E037D9"/>
    <w:rsid w:val="00E03DE6"/>
    <w:rsid w:val="00E10CC2"/>
    <w:rsid w:val="00E130EB"/>
    <w:rsid w:val="00E162CD"/>
    <w:rsid w:val="00E17FA5"/>
    <w:rsid w:val="00E26930"/>
    <w:rsid w:val="00E27257"/>
    <w:rsid w:val="00E449D0"/>
    <w:rsid w:val="00E4506A"/>
    <w:rsid w:val="00E4553E"/>
    <w:rsid w:val="00E53F99"/>
    <w:rsid w:val="00E56510"/>
    <w:rsid w:val="00E604DB"/>
    <w:rsid w:val="00E62EA8"/>
    <w:rsid w:val="00E66E20"/>
    <w:rsid w:val="00E67847"/>
    <w:rsid w:val="00E67A6E"/>
    <w:rsid w:val="00E71B43"/>
    <w:rsid w:val="00E81612"/>
    <w:rsid w:val="00E87D18"/>
    <w:rsid w:val="00E87D62"/>
    <w:rsid w:val="00E90340"/>
    <w:rsid w:val="00E957ED"/>
    <w:rsid w:val="00EA4371"/>
    <w:rsid w:val="00EA486E"/>
    <w:rsid w:val="00EA4FA3"/>
    <w:rsid w:val="00EB001B"/>
    <w:rsid w:val="00EB6C33"/>
    <w:rsid w:val="00EC7CFD"/>
    <w:rsid w:val="00ED2922"/>
    <w:rsid w:val="00ED6019"/>
    <w:rsid w:val="00EE1AC6"/>
    <w:rsid w:val="00EF253A"/>
    <w:rsid w:val="00EF4205"/>
    <w:rsid w:val="00EF5939"/>
    <w:rsid w:val="00F01714"/>
    <w:rsid w:val="00F0258F"/>
    <w:rsid w:val="00F02D06"/>
    <w:rsid w:val="00F14182"/>
    <w:rsid w:val="00F16F35"/>
    <w:rsid w:val="00F25ABB"/>
    <w:rsid w:val="00F27963"/>
    <w:rsid w:val="00F30446"/>
    <w:rsid w:val="00F306A5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4A5D"/>
    <w:rsid w:val="00FC77CB"/>
    <w:rsid w:val="00FD33AB"/>
    <w:rsid w:val="00FD366A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FFA65"/>
  <w15:docId w15:val="{E0A874A5-1C4F-4033-93BC-67E1F86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0D2126"/>
    <w:pPr>
      <w:jc w:val="center"/>
    </w:pPr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6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9F036D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845F2B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DF5D29"/>
    <w:pPr>
      <w:numPr>
        <w:numId w:val="4"/>
      </w:numPr>
    </w:p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styleId="Textoindependiente">
    <w:name w:val="Body Text"/>
    <w:basedOn w:val="Normal"/>
    <w:link w:val="TextoindependienteC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link w:val="Textoindependiente"/>
    <w:rsid w:val="005F230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4E841-BFD5-41DE-9C09-25436598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Lizethe Pérez Fuertes</cp:lastModifiedBy>
  <cp:revision>4</cp:revision>
  <cp:lastPrinted>2013-05-28T13:14:00Z</cp:lastPrinted>
  <dcterms:created xsi:type="dcterms:W3CDTF">2023-03-12T18:35:00Z</dcterms:created>
  <dcterms:modified xsi:type="dcterms:W3CDTF">2023-03-12T21:39:00Z</dcterms:modified>
</cp:coreProperties>
</file>