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02C9F305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6DB01B6" w:rsidR="00376299" w:rsidRDefault="004E0A92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DAA4A" wp14:editId="34DAA66F">
                                  <wp:extent cx="3820795" cy="4001770"/>
                                  <wp:effectExtent l="0" t="0" r="8255" b="0"/>
                                  <wp:docPr id="959377918" name="Picture 1" descr="A diagram of a ro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9377918" name="Picture 1" descr="A diagram of a ro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0795" cy="400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BHEAIAACc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">
                <v:textbox>
                  <w:txbxContent>
                    <w:p w14:paraId="1502ADC1" w14:textId="76DB01B6" w:rsidR="00376299" w:rsidRDefault="004E0A92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DAA4A" wp14:editId="34DAA66F">
                            <wp:extent cx="3820795" cy="4001770"/>
                            <wp:effectExtent l="0" t="0" r="8255" b="0"/>
                            <wp:docPr id="959377918" name="Picture 1" descr="A diagram of a ro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9377918" name="Picture 1" descr="A diagram of a ro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0795" cy="400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Heading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38204E1A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4E0A92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4E0A92">
              <w:rPr>
                <w:b w:val="0"/>
                <w:bCs/>
                <w:lang w:val="es-MX"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r w:rsidRPr="001A44B3">
              <w:t>Router</w:t>
            </w:r>
            <w:r w:rsidR="001A44B3" w:rsidRPr="001A44B3">
              <w:t>UM</w:t>
            </w:r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class</w:t>
            </w:r>
            <w:r w:rsidRPr="004E0A92">
              <w:rPr>
                <w:lang w:val="es-MX"/>
              </w:rP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como password vty</w:t>
            </w:r>
            <w:r w:rsidR="00404A13" w:rsidRPr="004E0A92">
              <w:rPr>
                <w:b/>
                <w:bCs/>
                <w:lang w:val="es-MX"/>
              </w:rPr>
              <w:t xml:space="preserve"> </w:t>
            </w:r>
            <w:r w:rsidRPr="004E0A92">
              <w:rPr>
                <w:lang w:val="es-MX"/>
              </w:rP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Pr="004E0A92" w:rsidRDefault="00F263CF" w:rsidP="00F263CF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Configurar y activar las interfaces Gigabit Ethernet </w:t>
            </w:r>
            <w:r w:rsidR="0007441F" w:rsidRPr="004E0A92">
              <w:rPr>
                <w:lang w:val="es-MX"/>
              </w:rPr>
              <w:t xml:space="preserve">y LoopBack </w:t>
            </w:r>
            <w:r w:rsidRPr="004E0A92">
              <w:rPr>
                <w:lang w:val="es-MX"/>
              </w:rPr>
              <w:t>utiizando la información contenida en la tabl</w:t>
            </w:r>
            <w:r w:rsidR="00244F6E" w:rsidRPr="004E0A92">
              <w:rPr>
                <w:lang w:val="es-MX"/>
              </w:rPr>
              <w:t>a</w:t>
            </w:r>
            <w:r w:rsidRPr="004E0A92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4E0A92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4E0A92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4E0A92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class</w:t>
            </w:r>
            <w:r w:rsidRPr="004E0A92">
              <w:rPr>
                <w:lang w:val="es-MX"/>
              </w:rP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compo password 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Configurar un banner de prevención de acceso al </w:t>
            </w:r>
            <w:r w:rsidR="00924661" w:rsidRPr="004E0A92">
              <w:rPr>
                <w:lang w:val="es-MX"/>
              </w:rPr>
              <w:t>switch</w:t>
            </w:r>
            <w:r w:rsidRPr="004E0A92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Pr="004E0A92" w:rsidRDefault="00F263CF" w:rsidP="00F263CF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>Configurar la VLAN 1 del switch</w:t>
            </w:r>
            <w:r w:rsidR="00244F6E" w:rsidRPr="004E0A92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:rsidRPr="004E0A92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Pr="004E0A92" w:rsidRDefault="00244F6E" w:rsidP="00244F6E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77777777" w:rsidR="004019AC" w:rsidRPr="004E0A92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4270D" w14:textId="77777777" w:rsidR="00F85C43" w:rsidRPr="004E0A92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>RouterUM</w:t>
      </w:r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r w:rsidRPr="001C542E">
        <w:rPr>
          <w:rFonts w:ascii="Arial" w:hAnsi="Arial" w:cs="Arial"/>
          <w:b/>
          <w:bCs/>
        </w:rPr>
        <w:t>LoopBack</w:t>
      </w:r>
      <w:r w:rsidRPr="001C542E">
        <w:rPr>
          <w:rFonts w:ascii="Arial" w:hAnsi="Arial" w:cs="Arial"/>
        </w:rPr>
        <w:t xml:space="preserve">  del </w:t>
      </w:r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password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r w:rsidRPr="001C542E">
        <w:rPr>
          <w:rFonts w:ascii="Arial" w:hAnsi="Arial" w:cs="Arial"/>
          <w:b/>
          <w:bCs/>
        </w:rPr>
        <w:t>class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4ED79608" w14:textId="116C46B1" w:rsidR="00E51FF8" w:rsidRPr="00E51FF8" w:rsidRDefault="00413C8B" w:rsidP="000927B4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password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r w:rsidRPr="001C542E">
        <w:rPr>
          <w:rFonts w:ascii="Arial" w:hAnsi="Arial" w:cs="Arial"/>
          <w:b/>
          <w:bCs/>
        </w:rPr>
        <w:t>class</w:t>
      </w:r>
      <w:r w:rsidRPr="001C542E">
        <w:rPr>
          <w:rFonts w:ascii="Arial" w:hAnsi="Arial" w:cs="Arial"/>
        </w:rPr>
        <w:t xml:space="preserve"> para acceder a modo de configuración del router. Si el telnet es exitoso, la configuración está correcta.</w:t>
      </w: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749479">
    <w:abstractNumId w:val="6"/>
  </w:num>
  <w:num w:numId="2" w16cid:durableId="1952862347">
    <w:abstractNumId w:val="1"/>
  </w:num>
  <w:num w:numId="3" w16cid:durableId="2133094141">
    <w:abstractNumId w:val="2"/>
  </w:num>
  <w:num w:numId="4" w16cid:durableId="1792625727">
    <w:abstractNumId w:val="4"/>
  </w:num>
  <w:num w:numId="5" w16cid:durableId="1359509779">
    <w:abstractNumId w:val="3"/>
  </w:num>
  <w:num w:numId="6" w16cid:durableId="662054500">
    <w:abstractNumId w:val="0"/>
  </w:num>
  <w:num w:numId="7" w16cid:durableId="1794975777">
    <w:abstractNumId w:val="7"/>
  </w:num>
  <w:num w:numId="8" w16cid:durableId="373309987">
    <w:abstractNumId w:val="8"/>
  </w:num>
  <w:num w:numId="9" w16cid:durableId="840237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27B4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E0A92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2023-01-17T16:45:00Z</dcterms:created>
  <dcterms:modified xsi:type="dcterms:W3CDTF">2024-08-06T22:01:00Z</dcterms:modified>
</cp:coreProperties>
</file>