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</w:rPr>
        <w:t>Tracer</w:t>
      </w:r>
      <w:proofErr w:type="spellEnd"/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 xml:space="preserve">Network </w:t>
      </w:r>
      <w:proofErr w:type="spellStart"/>
      <w:r w:rsidRPr="00ED6248">
        <w:rPr>
          <w:rFonts w:cs="Arial"/>
          <w:b/>
          <w:sz w:val="20"/>
          <w:szCs w:val="20"/>
        </w:rPr>
        <w:t>Consult</w:t>
      </w:r>
      <w:r w:rsidR="00DE0F1B">
        <w:rPr>
          <w:rFonts w:cs="Arial"/>
          <w:b/>
          <w:sz w:val="20"/>
          <w:szCs w:val="20"/>
        </w:rPr>
        <w:t>ing</w:t>
      </w:r>
      <w:proofErr w:type="spellEnd"/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proofErr w:type="spellStart"/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proofErr w:type="spellEnd"/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52A518AB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60.3.192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4C712B">
        <w:rPr>
          <w:rFonts w:cs="Arial"/>
          <w:b/>
          <w:sz w:val="20"/>
          <w:szCs w:val="20"/>
        </w:rPr>
        <w:t>9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6F7AB7F8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4C712B" w:rsidRPr="000B0D49">
        <w:rPr>
          <w:rFonts w:cs="Arial"/>
          <w:b/>
          <w:bCs/>
          <w:sz w:val="20"/>
          <w:szCs w:val="20"/>
        </w:rPr>
        <w:t>última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06469DF7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08A1E222" w:rsidR="00DE0F1B" w:rsidRPr="006A671C" w:rsidRDefault="006A671C" w:rsidP="00DE0F1B">
            <w:pPr>
              <w:jc w:val="center"/>
              <w:rPr>
                <w:rFonts w:cs="Arial"/>
                <w:b/>
                <w:bCs/>
                <w:color w:val="FF0000"/>
              </w:rPr>
            </w:pPr>
            <w:r w:rsidRPr="006A671C">
              <w:rPr>
                <w:rFonts w:cs="Arial"/>
                <w:b/>
                <w:bCs/>
                <w:color w:val="FF0000"/>
              </w:rPr>
              <w:t>160.20.10.10.242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367BC987" w:rsidR="00DE0F1B" w:rsidRPr="006A671C" w:rsidRDefault="006A671C" w:rsidP="00DE0F1B">
            <w:pPr>
              <w:pStyle w:val="TableText"/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  <w:r w:rsidRPr="006A671C">
              <w:rPr>
                <w:rFonts w:ascii="Arial" w:eastAsia="Calibri" w:hAnsi="Arial" w:cs="Arial"/>
                <w:b/>
                <w:bCs/>
                <w:color w:val="FF0000"/>
              </w:rPr>
              <w:t>255.255.255.252</w:t>
            </w: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0835ED0F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4E17E098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proofErr w:type="spellStart"/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  <w:proofErr w:type="spellEnd"/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1C8A182B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200.60.3.193 - 197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2ED4FF43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03BA5006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200.60.3.198</w:t>
            </w: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04F9D328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 xml:space="preserve">200.60.3.193 </w:t>
            </w:r>
            <w:r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197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74D7083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1D9CAE01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200.60.3.198</w:t>
            </w: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D6248">
              <w:rPr>
                <w:rFonts w:cs="Arial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59E1C697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 xml:space="preserve">200.60.3.193 </w:t>
            </w:r>
            <w:r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197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20E245BB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1ECC1C34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200.60.3.198</w:t>
            </w: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7377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0FC2145" w:rsidR="00DD46AD" w:rsidRPr="00DD46AD" w:rsidRDefault="006A671C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 xml:space="preserve">200.60.3.193 </w:t>
            </w:r>
            <w:r>
              <w:rPr>
                <w:rFonts w:cs="Arial"/>
                <w:b/>
                <w:bCs/>
                <w:color w:val="FF0000"/>
              </w:rPr>
              <w:t>–</w:t>
            </w:r>
            <w:r>
              <w:rPr>
                <w:rFonts w:cs="Arial"/>
                <w:b/>
                <w:bCs/>
                <w:color w:val="FF0000"/>
              </w:rPr>
              <w:t xml:space="preserve"> 197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2399DF3E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762C771" w:rsidR="00DD46AD" w:rsidRPr="00DD46AD" w:rsidRDefault="006A671C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6A671C">
              <w:rPr>
                <w:rFonts w:ascii="Arial" w:hAnsi="Arial" w:cs="Arial"/>
                <w:b/>
                <w:bCs/>
                <w:color w:val="FF0000"/>
              </w:rPr>
              <w:t>200.60.3.198</w:t>
            </w: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777626F6" w:rsidR="00DD46AD" w:rsidRDefault="0097377D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B5E2DB" wp14:editId="5165811E">
                                  <wp:extent cx="4511710" cy="3831914"/>
                                  <wp:effectExtent l="0" t="0" r="3175" b="0"/>
                                  <wp:docPr id="164085172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4564" cy="386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777626F6" w:rsidR="00DD46AD" w:rsidRDefault="0097377D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B5E2DB" wp14:editId="5165811E">
                            <wp:extent cx="4511710" cy="3831914"/>
                            <wp:effectExtent l="0" t="0" r="3175" b="0"/>
                            <wp:docPr id="164085172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4564" cy="386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5A93FAC4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60.20.10.240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5A93FAC4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60.20.10.240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692D7E01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692D7E01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</w:t>
                      </w:r>
                      <w:r w:rsidR="004C712B">
                        <w:rPr>
                          <w:b/>
                          <w:bCs/>
                        </w:rPr>
                        <w:t>0</w:t>
                      </w:r>
                      <w:r w:rsidRPr="00CA4524">
                        <w:rPr>
                          <w:b/>
                          <w:bCs/>
                        </w:rPr>
                        <w:t>0.</w:t>
                      </w:r>
                      <w:r w:rsidR="004C712B">
                        <w:rPr>
                          <w:b/>
                          <w:bCs/>
                        </w:rPr>
                        <w:t>60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4C712B">
                        <w:rPr>
                          <w:b/>
                          <w:bCs/>
                        </w:rPr>
                        <w:t>3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080A3F"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92</w:t>
                      </w:r>
                      <w:r w:rsidRPr="00CA4524">
                        <w:rPr>
                          <w:b/>
                          <w:bCs/>
                        </w:rPr>
                        <w:t xml:space="preserve"> /2</w:t>
                      </w:r>
                      <w:r w:rsidR="004C712B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</w:t>
      </w:r>
      <w:proofErr w:type="spellStart"/>
      <w:r w:rsidRPr="00DB5931">
        <w:rPr>
          <w:rFonts w:cs="Arial"/>
          <w:b/>
          <w:bCs/>
          <w:sz w:val="24"/>
          <w:szCs w:val="24"/>
        </w:rPr>
        <w:t>PCs</w:t>
      </w:r>
      <w:proofErr w:type="spellEnd"/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s las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PCs</w:t>
      </w:r>
      <w:proofErr w:type="spellEnd"/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default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gateway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Encripta los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passwords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proofErr w:type="spellStart"/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  <w:proofErr w:type="spellEnd"/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79BBD83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248BB64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5.9.9.1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B49C683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170.7.7.7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1F0B"/>
    <w:rsid w:val="005A6ACC"/>
    <w:rsid w:val="005C026B"/>
    <w:rsid w:val="005E793A"/>
    <w:rsid w:val="00625940"/>
    <w:rsid w:val="0064047E"/>
    <w:rsid w:val="00656D58"/>
    <w:rsid w:val="00681284"/>
    <w:rsid w:val="006814E8"/>
    <w:rsid w:val="006A671C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B17F3"/>
    <w:rsid w:val="008D2E14"/>
    <w:rsid w:val="008D3F73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2023-10-23T21:11:00Z</dcterms:created>
  <dcterms:modified xsi:type="dcterms:W3CDTF">2023-10-23T21:20:00Z</dcterms:modified>
</cp:coreProperties>
</file>