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DC5410">
        <w:rPr>
          <w:rFonts w:ascii="Arial" w:hAnsi="Arial"/>
          <w:spacing w:val="0"/>
          <w:szCs w:val="22"/>
        </w:rPr>
        <w:t>1</w:t>
      </w:r>
    </w:p>
    <w:p w:rsidR="00C154FF" w:rsidRPr="003D69C5" w:rsidRDefault="00C154FF">
      <w:pPr>
        <w:rPr>
          <w:sz w:val="22"/>
          <w:szCs w:val="22"/>
        </w:rPr>
      </w:pPr>
    </w:p>
    <w:p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134FEE">
        <w:rPr>
          <w:rFonts w:ascii="Arial" w:hAnsi="Arial"/>
          <w:sz w:val="22"/>
          <w:szCs w:val="22"/>
          <w:u w:val="single"/>
        </w:rPr>
        <w:t>5</w:t>
      </w:r>
      <w:r w:rsidR="009E5E6D" w:rsidRPr="003D69C5">
        <w:rPr>
          <w:rFonts w:ascii="Arial" w:hAnsi="Arial"/>
          <w:sz w:val="22"/>
          <w:szCs w:val="22"/>
          <w:u w:val="single"/>
        </w:rPr>
        <w:t>0</w:t>
      </w:r>
      <w:r w:rsidR="00A36221">
        <w:rPr>
          <w:rFonts w:ascii="Arial" w:hAnsi="Arial"/>
          <w:sz w:val="22"/>
          <w:szCs w:val="22"/>
          <w:u w:val="single"/>
        </w:rPr>
        <w:t>2</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63367B">
        <w:rPr>
          <w:rFonts w:ascii="Arial" w:hAnsi="Arial"/>
          <w:snapToGrid w:val="0"/>
          <w:sz w:val="22"/>
          <w:szCs w:val="22"/>
          <w:u w:val="single"/>
          <w:lang w:eastAsia="es-ES"/>
        </w:rPr>
        <w:t xml:space="preserve">Martes y Viernes </w:t>
      </w:r>
      <w:r w:rsidR="00134FEE">
        <w:rPr>
          <w:rFonts w:ascii="Arial" w:hAnsi="Arial"/>
          <w:snapToGrid w:val="0"/>
          <w:sz w:val="22"/>
          <w:szCs w:val="22"/>
          <w:u w:val="single"/>
          <w:lang w:eastAsia="es-ES"/>
        </w:rPr>
        <w:t>7</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134FEE">
        <w:rPr>
          <w:rFonts w:ascii="Arial" w:hAnsi="Arial"/>
          <w:snapToGrid w:val="0"/>
          <w:sz w:val="22"/>
          <w:szCs w:val="22"/>
          <w:u w:val="single"/>
          <w:lang w:eastAsia="es-ES"/>
        </w:rPr>
        <w:t>8</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134FEE">
        <w:rPr>
          <w:rFonts w:ascii="Arial" w:hAnsi="Arial"/>
          <w:snapToGrid w:val="0"/>
          <w:sz w:val="22"/>
          <w:szCs w:val="22"/>
          <w:u w:val="single"/>
          <w:lang w:eastAsia="es-ES"/>
        </w:rPr>
        <w:t>a</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rsidR="00134FEE" w:rsidRPr="003D69C5" w:rsidRDefault="00134FEE" w:rsidP="00134FEE">
      <w:pPr>
        <w:spacing w:before="120"/>
        <w:rPr>
          <w:rFonts w:ascii="Arial" w:hAnsi="Arial"/>
          <w:snapToGrid w:val="0"/>
          <w:sz w:val="22"/>
          <w:szCs w:val="22"/>
          <w:lang w:eastAsia="es-ES"/>
        </w:rPr>
      </w:pPr>
      <w:r>
        <w:rPr>
          <w:rFonts w:ascii="Arial" w:hAnsi="Arial"/>
          <w:b/>
          <w:snapToGrid w:val="0"/>
          <w:sz w:val="22"/>
          <w:szCs w:val="22"/>
          <w:lang w:eastAsia="es-ES"/>
        </w:rPr>
        <w:t>Aula virtual</w:t>
      </w:r>
      <w:r w:rsidRPr="003D69C5">
        <w:rPr>
          <w:rFonts w:ascii="Arial" w:hAnsi="Arial"/>
          <w:b/>
          <w:snapToGrid w:val="0"/>
          <w:sz w:val="22"/>
          <w:szCs w:val="22"/>
          <w:lang w:eastAsia="es-ES"/>
        </w:rPr>
        <w:t>:</w:t>
      </w:r>
      <w:r>
        <w:rPr>
          <w:rFonts w:ascii="Arial" w:hAnsi="Arial"/>
          <w:b/>
          <w:snapToGrid w:val="0"/>
          <w:sz w:val="22"/>
          <w:szCs w:val="22"/>
          <w:lang w:eastAsia="es-ES"/>
        </w:rPr>
        <w:t xml:space="preserve"> </w:t>
      </w:r>
      <w:r>
        <w:rPr>
          <w:rFonts w:ascii="Arial" w:hAnsi="Arial"/>
          <w:snapToGrid w:val="0"/>
          <w:sz w:val="22"/>
          <w:szCs w:val="22"/>
          <w:u w:val="single"/>
          <w:lang w:eastAsia="es-ES"/>
        </w:rPr>
        <w:t xml:space="preserve">  ht</w:t>
      </w:r>
      <w:r w:rsidRPr="00CC78F5">
        <w:rPr>
          <w:rFonts w:ascii="Arial" w:hAnsi="Arial"/>
          <w:snapToGrid w:val="0"/>
          <w:sz w:val="22"/>
          <w:szCs w:val="22"/>
          <w:u w:val="single"/>
          <w:lang w:eastAsia="es-ES"/>
        </w:rPr>
        <w:t>tps://itesm.zoom.us/j/2496423157</w:t>
      </w:r>
      <w:r w:rsidRPr="003D69C5">
        <w:rPr>
          <w:rFonts w:ascii="Arial" w:hAnsi="Arial"/>
          <w:snapToGrid w:val="0"/>
          <w:sz w:val="22"/>
          <w:szCs w:val="22"/>
          <w:u w:val="single"/>
          <w:lang w:eastAsia="es-ES"/>
        </w:rPr>
        <w:t xml:space="preserve">  </w:t>
      </w:r>
    </w:p>
    <w:p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Lunes y Jueves de 12:00 a 1:00 p.m. y de 3:00 a </w:t>
      </w:r>
      <w:r w:rsidR="00BD453E">
        <w:rPr>
          <w:rFonts w:ascii="Arial" w:hAnsi="Arial"/>
          <w:sz w:val="22"/>
          <w:u w:val="single"/>
        </w:rPr>
        <w:t>4</w:t>
      </w:r>
      <w:r>
        <w:rPr>
          <w:rFonts w:ascii="Arial" w:hAnsi="Arial"/>
          <w:sz w:val="22"/>
          <w:u w:val="single"/>
        </w:rPr>
        <w:t>:00 p.m. Miércoles de 4:00 a 5:00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Pr>
          <w:rFonts w:ascii="Arial" w:hAnsi="Arial"/>
          <w:sz w:val="22"/>
          <w:u w:val="single"/>
        </w:rPr>
        <w:t xml:space="preserve">                       </w:t>
      </w:r>
      <w:r w:rsidRPr="00E3453A">
        <w:rPr>
          <w:rFonts w:ascii="Arial" w:hAnsi="Arial"/>
          <w:sz w:val="22"/>
          <w:u w:val="single"/>
        </w:rPr>
        <w:t>.</w:t>
      </w:r>
    </w:p>
    <w:bookmarkEnd w:id="0"/>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5E07F7" w:rsidRPr="00C659EC" w:rsidRDefault="00C154FF" w:rsidP="005E07F7">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sidR="005E07F7">
        <w:rPr>
          <w:sz w:val="22"/>
        </w:rPr>
        <w:t>Canvas</w:t>
      </w:r>
      <w:proofErr w:type="spellEnd"/>
      <w:r>
        <w:rPr>
          <w:sz w:val="22"/>
        </w:rPr>
        <w:t xml:space="preserve">, los </w:t>
      </w:r>
      <w:r w:rsidR="004C583F">
        <w:rPr>
          <w:b/>
          <w:i/>
          <w:sz w:val="22"/>
        </w:rPr>
        <w:t>DOMINGO</w:t>
      </w:r>
      <w:r w:rsidR="00307D87">
        <w:rPr>
          <w:b/>
          <w:i/>
          <w:sz w:val="22"/>
        </w:rPr>
        <w:t xml:space="preserve">S </w:t>
      </w:r>
      <w:r w:rsidR="004C583F" w:rsidRPr="00B22587">
        <w:rPr>
          <w:sz w:val="22"/>
        </w:rPr>
        <w:t>o</w:t>
      </w:r>
      <w:r w:rsidR="00C21B68">
        <w:rPr>
          <w:b/>
          <w:i/>
          <w:sz w:val="22"/>
        </w:rPr>
        <w:t xml:space="preserve"> </w:t>
      </w:r>
      <w:r w:rsidR="00A36221">
        <w:rPr>
          <w:b/>
          <w:i/>
          <w:sz w:val="22"/>
        </w:rPr>
        <w:t>JUEVES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Pr>
          <w:b/>
          <w:bCs/>
          <w:i/>
          <w:iCs/>
          <w:sz w:val="22"/>
        </w:rPr>
        <w:t>MARTES</w:t>
      </w:r>
      <w:r w:rsidRPr="00E429E7">
        <w:rPr>
          <w:b/>
          <w:bCs/>
          <w:i/>
          <w:iCs/>
          <w:sz w:val="22"/>
        </w:rPr>
        <w:t xml:space="preserve"> </w:t>
      </w:r>
      <w:r w:rsidRPr="00E429E7">
        <w:rPr>
          <w:sz w:val="22"/>
        </w:rPr>
        <w:t xml:space="preserve">o </w:t>
      </w:r>
      <w:r>
        <w:rPr>
          <w:b/>
          <w:bCs/>
          <w:i/>
          <w:iCs/>
          <w:sz w:val="22"/>
        </w:rPr>
        <w:t>VIERNES</w:t>
      </w:r>
      <w:r w:rsidRPr="00E429E7">
        <w:rPr>
          <w:sz w:val="22"/>
        </w:rPr>
        <w:t xml:space="preserve"> de cada semana. Los exámenes se presentarán en </w:t>
      </w:r>
      <w:proofErr w:type="spellStart"/>
      <w:r w:rsidRPr="00E429E7">
        <w:rPr>
          <w:sz w:val="22"/>
        </w:rPr>
        <w:t>Canvas</w:t>
      </w:r>
      <w:proofErr w:type="spellEnd"/>
      <w:r>
        <w:rPr>
          <w:sz w:val="22"/>
        </w:rPr>
        <w:t xml:space="preserve"> y solamente podrán ser presentados en la fecha estipulada.</w:t>
      </w:r>
      <w:r w:rsidRPr="00A142CC">
        <w:t xml:space="preserve"> </w:t>
      </w:r>
    </w:p>
    <w:p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rsidR="005E07F7" w:rsidRPr="00A142CC" w:rsidRDefault="005E07F7" w:rsidP="005E07F7">
      <w:pPr>
        <w:pStyle w:val="Textoindependiente"/>
        <w:numPr>
          <w:ilvl w:val="0"/>
          <w:numId w:val="14"/>
        </w:numPr>
        <w:spacing w:before="0" w:line="360" w:lineRule="exact"/>
        <w:rPr>
          <w:sz w:val="22"/>
        </w:rPr>
      </w:pPr>
      <w:r w:rsidRPr="00A142CC">
        <w:rPr>
          <w:sz w:val="22"/>
        </w:rPr>
        <w:t>Al final de cada examen se resuelven dudas sobre el examen para cerrar el tema.</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A36221">
        <w:rPr>
          <w:sz w:val="22"/>
          <w:u w:val="single"/>
        </w:rPr>
        <w:t xml:space="preserve">Viernes </w:t>
      </w:r>
      <w:r w:rsidR="004C4D76">
        <w:rPr>
          <w:sz w:val="22"/>
          <w:u w:val="single"/>
        </w:rPr>
        <w:t>5</w:t>
      </w:r>
      <w:r w:rsidR="005E07F7">
        <w:rPr>
          <w:sz w:val="22"/>
          <w:u w:val="single"/>
        </w:rPr>
        <w:t xml:space="preserve"> de </w:t>
      </w:r>
      <w:r w:rsidR="004C4D76">
        <w:rPr>
          <w:sz w:val="22"/>
          <w:u w:val="single"/>
        </w:rPr>
        <w:t>Marzo</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A36221">
        <w:rPr>
          <w:sz w:val="22"/>
          <w:u w:val="single"/>
        </w:rPr>
        <w:t xml:space="preserve">Viernes </w:t>
      </w:r>
      <w:r w:rsidR="004C4D76">
        <w:rPr>
          <w:sz w:val="22"/>
          <w:u w:val="single"/>
        </w:rPr>
        <w:t>16</w:t>
      </w:r>
      <w:r w:rsidR="005E07F7">
        <w:rPr>
          <w:sz w:val="22"/>
          <w:u w:val="single"/>
        </w:rPr>
        <w:t xml:space="preserve"> de </w:t>
      </w:r>
      <w:r w:rsidR="004C4D76">
        <w:rPr>
          <w:sz w:val="22"/>
          <w:u w:val="single"/>
        </w:rPr>
        <w:t>Abril</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lastRenderedPageBreak/>
        <w:t>REQUISITOS P</w:t>
      </w:r>
      <w:bookmarkStart w:id="1" w:name="_GoBack"/>
      <w:bookmarkEnd w:id="1"/>
      <w:r>
        <w:rPr>
          <w:b/>
          <w:sz w:val="22"/>
          <w14:shadow w14:blurRad="50800" w14:dist="38100" w14:dir="2700000" w14:sx="100000" w14:sy="100000" w14:kx="0" w14:ky="0" w14:algn="tl">
            <w14:srgbClr w14:val="000000">
              <w14:alpha w14:val="60000"/>
            </w14:srgbClr>
          </w14:shadow>
        </w:rPr>
        <w:t xml:space="preserve">ARA LA PRESENTACIÓN DE </w:t>
      </w:r>
      <w:r w:rsidRPr="00164F97">
        <w:rPr>
          <w:b/>
          <w:sz w:val="22"/>
          <w14:shadow w14:blurRad="50800" w14:dist="38100" w14:dir="2700000" w14:sx="100000" w14:sy="100000" w14:kx="0" w14:ky="0" w14:algn="tl">
            <w14:srgbClr w14:val="000000">
              <w14:alpha w14:val="60000"/>
            </w14:srgbClr>
          </w14:shadow>
        </w:rPr>
        <w:t>EXAMENES</w:t>
      </w:r>
    </w:p>
    <w:p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proofErr w:type="gramStart"/>
      <w:r w:rsidRPr="00E429E7">
        <w:rPr>
          <w:b/>
          <w:bCs/>
          <w:color w:val="3B3838"/>
          <w:sz w:val="22"/>
          <w:szCs w:val="22"/>
        </w:rPr>
        <w:t>Zoom</w:t>
      </w:r>
      <w:proofErr w:type="gramEnd"/>
      <w:r w:rsidRPr="00E429E7">
        <w:rPr>
          <w:color w:val="3B3838"/>
          <w:sz w:val="22"/>
          <w:szCs w:val="22"/>
        </w:rPr>
        <w:t xml:space="preserve"> en su celular, ya que su celular funcionará como cámara mientras contestan su examen y también se resolverán dudas por este medio.</w:t>
      </w:r>
    </w:p>
    <w:p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w:t>
      </w:r>
      <w:proofErr w:type="gramStart"/>
      <w:r>
        <w:rPr>
          <w:sz w:val="22"/>
          <w:lang w:val="es-MX"/>
        </w:rPr>
        <w:t>Zoom</w:t>
      </w:r>
      <w:proofErr w:type="gramEnd"/>
      <w:r>
        <w:rPr>
          <w:sz w:val="22"/>
          <w:lang w:val="es-MX"/>
        </w:rPr>
        <w:t xml:space="preserve">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rsidR="00D75FED" w:rsidRDefault="00D75FED" w:rsidP="00D75FED">
      <w:pPr>
        <w:rPr>
          <w:rFonts w:ascii="Arial" w:hAnsi="Arial"/>
          <w:sz w:val="16"/>
          <w:szCs w:val="16"/>
        </w:rPr>
      </w:pPr>
    </w:p>
    <w:p w:rsidR="005E07F7" w:rsidRPr="00164F97" w:rsidRDefault="005E07F7" w:rsidP="005E07F7">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bookmarkStart w:id="2" w:name="_Hlk534991296"/>
      <w:r w:rsidRPr="00164F97">
        <w:rPr>
          <w:rFonts w:ascii="Arial" w:hAnsi="Arial"/>
          <w:b/>
          <w:sz w:val="22"/>
          <w14:shadow w14:blurRad="50800" w14:dist="38100" w14:dir="2700000" w14:sx="100000" w14:sy="100000" w14:kx="0" w14:ky="0" w14:algn="tl">
            <w14:srgbClr w14:val="000000">
              <w14:alpha w14:val="60000"/>
            </w14:srgbClr>
          </w14:shadow>
        </w:rPr>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5E07F7" w:rsidRDefault="005E07F7" w:rsidP="005E07F7">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Pr="00355E95">
        <w:rPr>
          <w:sz w:val="22"/>
        </w:rPr>
        <w:t xml:space="preserve"> </w:t>
      </w:r>
      <w:r>
        <w:rPr>
          <w:sz w:val="22"/>
        </w:rPr>
        <w:t xml:space="preserve">Se evaluará la calidad de la entrega y queda a consideración del profesor la calificación de </w:t>
      </w:r>
      <w:proofErr w:type="gramStart"/>
      <w:r>
        <w:rPr>
          <w:sz w:val="22"/>
        </w:rPr>
        <w:t>la misma</w:t>
      </w:r>
      <w:proofErr w:type="gramEnd"/>
      <w:r>
        <w:rPr>
          <w:sz w:val="22"/>
        </w:rPr>
        <w:t>.</w:t>
      </w:r>
    </w:p>
    <w:p w:rsidR="005E07F7" w:rsidRDefault="005E07F7" w:rsidP="005E07F7">
      <w:pPr>
        <w:rPr>
          <w:rFonts w:ascii="Arial" w:hAnsi="Arial"/>
          <w:sz w:val="16"/>
          <w:szCs w:val="16"/>
        </w:rPr>
      </w:pPr>
    </w:p>
    <w:p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5E07F7" w:rsidRDefault="005E07F7" w:rsidP="005E07F7">
      <w:pPr>
        <w:pStyle w:val="Textoindependiente"/>
        <w:spacing w:before="0" w:line="320" w:lineRule="exact"/>
        <w:rPr>
          <w:sz w:val="22"/>
        </w:rPr>
      </w:pPr>
      <w:r>
        <w:rPr>
          <w:sz w:val="22"/>
        </w:rPr>
        <w:t>Las calificaciones parciales y final se expresan en escala de diez a cien.</w:t>
      </w:r>
    </w:p>
    <w:p w:rsidR="005E07F7" w:rsidRDefault="005E07F7" w:rsidP="005E07F7">
      <w:pPr>
        <w:pStyle w:val="Textoindependiente"/>
        <w:spacing w:before="0" w:line="320" w:lineRule="exact"/>
        <w:rPr>
          <w:sz w:val="22"/>
        </w:rPr>
      </w:pPr>
      <w:r>
        <w:rPr>
          <w:sz w:val="22"/>
        </w:rPr>
        <w:t>La calificación mínima aprobatoria es 70 (SETENTA).</w:t>
      </w:r>
    </w:p>
    <w:p w:rsidR="005E07F7" w:rsidRPr="005E07F7" w:rsidRDefault="005E07F7" w:rsidP="005E07F7">
      <w:pPr>
        <w:pStyle w:val="Textoindependiente"/>
        <w:spacing w:before="0" w:line="240" w:lineRule="auto"/>
        <w:rPr>
          <w:sz w:val="16"/>
          <w:szCs w:val="16"/>
        </w:rPr>
      </w:pPr>
    </w:p>
    <w:p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2"/>
    <w:p w:rsidR="00F2340A" w:rsidRPr="00861DA4"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D75FED" w:rsidRPr="00D75FED" w:rsidRDefault="00D75FED" w:rsidP="00D75FED">
      <w:pPr>
        <w:rPr>
          <w:rFonts w:ascii="Arial" w:hAnsi="Arial"/>
          <w:sz w:val="16"/>
          <w:szCs w:val="16"/>
        </w:rPr>
      </w:pPr>
    </w:p>
    <w:p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lastRenderedPageBreak/>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4C4D76">
        <w:rPr>
          <w:b/>
          <w:bCs/>
          <w:sz w:val="22"/>
          <w:lang w:val="es-MX"/>
        </w:rPr>
        <w:t>1</w:t>
      </w:r>
      <w:r w:rsidR="006558A7">
        <w:rPr>
          <w:b/>
          <w:bCs/>
          <w:sz w:val="22"/>
          <w:lang w:val="es-MX"/>
        </w:rPr>
        <w:t xml:space="preserve"> de </w:t>
      </w:r>
      <w:r w:rsidR="004C4D76">
        <w:rPr>
          <w:b/>
          <w:bCs/>
          <w:sz w:val="22"/>
          <w:lang w:val="es-MX"/>
        </w:rPr>
        <w:t>Junio</w:t>
      </w:r>
      <w:r w:rsidRPr="00E429E7">
        <w:rPr>
          <w:sz w:val="22"/>
          <w:lang w:val="es-MX"/>
        </w:rPr>
        <w:t>.</w:t>
      </w:r>
    </w:p>
    <w:p w:rsidR="00F2340A" w:rsidRDefault="00F2340A">
      <w:pPr>
        <w:rPr>
          <w:rFonts w:ascii="Arial" w:hAnsi="Arial" w:cs="Arial"/>
          <w:b/>
          <w:sz w:val="28"/>
          <w:szCs w:val="28"/>
        </w:rPr>
      </w:pPr>
      <w:r>
        <w:rPr>
          <w:rFonts w:ascii="Arial" w:hAnsi="Arial" w:cs="Arial"/>
          <w:b/>
          <w:sz w:val="28"/>
          <w:szCs w:val="28"/>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9"/>
      <w:headerReference w:type="default" r:id="rId10"/>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5CE" w:rsidRDefault="00E775CE">
      <w:r>
        <w:separator/>
      </w:r>
    </w:p>
  </w:endnote>
  <w:endnote w:type="continuationSeparator" w:id="0">
    <w:p w:rsidR="00E775CE" w:rsidRDefault="00E77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5CE" w:rsidRDefault="00E775CE">
      <w:r>
        <w:separator/>
      </w:r>
    </w:p>
  </w:footnote>
  <w:footnote w:type="continuationSeparator" w:id="0">
    <w:p w:rsidR="00E775CE" w:rsidRDefault="00E77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tentative="1">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4"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5"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2"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6"/>
  </w:num>
  <w:num w:numId="5">
    <w:abstractNumId w:val="11"/>
  </w:num>
  <w:num w:numId="6">
    <w:abstractNumId w:val="2"/>
  </w:num>
  <w:num w:numId="7">
    <w:abstractNumId w:val="4"/>
  </w:num>
  <w:num w:numId="8">
    <w:abstractNumId w:val="0"/>
  </w:num>
  <w:num w:numId="9">
    <w:abstractNumId w:val="14"/>
  </w:num>
  <w:num w:numId="10">
    <w:abstractNumId w:val="13"/>
  </w:num>
  <w:num w:numId="11">
    <w:abstractNumId w:val="1"/>
  </w:num>
  <w:num w:numId="12">
    <w:abstractNumId w:val="12"/>
  </w:num>
  <w:num w:numId="13">
    <w:abstractNumId w:val="15"/>
  </w:num>
  <w:num w:numId="14">
    <w:abstractNumId w:val="8"/>
  </w:num>
  <w:num w:numId="15">
    <w:abstractNumId w:val="10"/>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361F"/>
    <w:rsid w:val="001F1D44"/>
    <w:rsid w:val="001F2781"/>
    <w:rsid w:val="002029CA"/>
    <w:rsid w:val="0023214D"/>
    <w:rsid w:val="00252680"/>
    <w:rsid w:val="00253553"/>
    <w:rsid w:val="00267B1F"/>
    <w:rsid w:val="0027172B"/>
    <w:rsid w:val="0027227E"/>
    <w:rsid w:val="00285449"/>
    <w:rsid w:val="002A088C"/>
    <w:rsid w:val="002A6728"/>
    <w:rsid w:val="002B6511"/>
    <w:rsid w:val="002E0AD4"/>
    <w:rsid w:val="002F5FFD"/>
    <w:rsid w:val="00307D87"/>
    <w:rsid w:val="0031690C"/>
    <w:rsid w:val="00325D7B"/>
    <w:rsid w:val="0035354D"/>
    <w:rsid w:val="00355E95"/>
    <w:rsid w:val="00394FFD"/>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4383D"/>
    <w:rsid w:val="004659A1"/>
    <w:rsid w:val="00472138"/>
    <w:rsid w:val="00474AD6"/>
    <w:rsid w:val="00475652"/>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7F44A0"/>
    <w:rsid w:val="008171F8"/>
    <w:rsid w:val="00822D60"/>
    <w:rsid w:val="00854A16"/>
    <w:rsid w:val="00861DA4"/>
    <w:rsid w:val="0086275F"/>
    <w:rsid w:val="00863231"/>
    <w:rsid w:val="008A1D45"/>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A31B98"/>
    <w:rsid w:val="00A36221"/>
    <w:rsid w:val="00A449FE"/>
    <w:rsid w:val="00A502EA"/>
    <w:rsid w:val="00A60D1B"/>
    <w:rsid w:val="00A6673A"/>
    <w:rsid w:val="00A71E29"/>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54FF"/>
    <w:rsid w:val="00C21B68"/>
    <w:rsid w:val="00C353D1"/>
    <w:rsid w:val="00C40689"/>
    <w:rsid w:val="00C57326"/>
    <w:rsid w:val="00C612DF"/>
    <w:rsid w:val="00C70603"/>
    <w:rsid w:val="00C73FCC"/>
    <w:rsid w:val="00C86AF6"/>
    <w:rsid w:val="00C94A42"/>
    <w:rsid w:val="00CD523D"/>
    <w:rsid w:val="00D02E58"/>
    <w:rsid w:val="00D518D5"/>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E1C6A"/>
    <w:rsid w:val="00DF4249"/>
    <w:rsid w:val="00DF47D4"/>
    <w:rsid w:val="00E13E5C"/>
    <w:rsid w:val="00E23FDE"/>
    <w:rsid w:val="00E262A9"/>
    <w:rsid w:val="00E32BFA"/>
    <w:rsid w:val="00E343D0"/>
    <w:rsid w:val="00E3499F"/>
    <w:rsid w:val="00E515AD"/>
    <w:rsid w:val="00E735B5"/>
    <w:rsid w:val="00E775CE"/>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30F94"/>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1564</Words>
  <Characters>8608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2020-02-11T15:40:00Z</cp:lastPrinted>
  <dcterms:created xsi:type="dcterms:W3CDTF">2021-01-08T16:42:00Z</dcterms:created>
  <dcterms:modified xsi:type="dcterms:W3CDTF">2021-01-08T16:45:00Z</dcterms:modified>
</cp:coreProperties>
</file>