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E8EB" w14:textId="26DD719C" w:rsidR="00884B77" w:rsidRPr="00884B77" w:rsidRDefault="00884B77" w:rsidP="00884B7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884B7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Examen rápido 5</w:t>
      </w:r>
    </w:p>
    <w:p w14:paraId="5AF862A4" w14:textId="5D1295B3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El Tecnológico de Monterrey Campus Querétaro se está preparando para organizar una vez más la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Eliminatoria Regional de Programación ACM Región México y Centro América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, un espacio en el que alumnos universitarios de toda la República Mexicana demuestran sus competencias en programación al resolver un conjunto de problemas en un tiempo limitado.</w:t>
      </w:r>
    </w:p>
    <w:p w14:paraId="05ED179B" w14:textId="77777777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En este evento los concursantes, organizados en equipos de tres personas, requieren de una computadora con conexión alámbrica y con el software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requierido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para dar solución a los problemas.</w:t>
      </w:r>
    </w:p>
    <w:p w14:paraId="73AF499B" w14:textId="77777777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Un grupo de jueces evalúa y certifica que las soluciones de los estudiantes sean las correctas y todos los envíos de problemas se almacenan, localmente, en un servidor.</w:t>
      </w:r>
    </w:p>
    <w:p w14:paraId="26A7B745" w14:textId="77777777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En esta ocasión y con la experiencia previa de organizar concursos de esta magnitud, se ha decidido invitar a todos los consultores de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IT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vertAlign w:val="superscript"/>
          <w:lang w:eastAsia="es-MX"/>
        </w:rPr>
        <w:t>2 </w:t>
      </w:r>
      <w:proofErr w:type="spellStart"/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Networking</w:t>
      </w:r>
      <w:proofErr w:type="spellEnd"/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</w:t>
      </w:r>
      <w:proofErr w:type="spellStart"/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Consulting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a contribuir en el evento y preparar, desde ahora, los esquemas básicos de seguridad de la red del concurso.</w:t>
      </w:r>
    </w:p>
    <w:p w14:paraId="0B2EA491" w14:textId="3125827B" w:rsid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545DE3">
        <w:rPr>
          <w:rFonts w:ascii="Arial" w:eastAsia="Times New Roman" w:hAnsi="Arial" w:cs="Arial"/>
          <w:noProof/>
          <w:color w:val="2D3B45"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D7B6FD" wp14:editId="5C1146F4">
                <wp:simplePos x="0" y="0"/>
                <wp:positionH relativeFrom="margin">
                  <wp:posOffset>-7620</wp:posOffset>
                </wp:positionH>
                <wp:positionV relativeFrom="paragraph">
                  <wp:posOffset>563245</wp:posOffset>
                </wp:positionV>
                <wp:extent cx="5591175" cy="31432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36F9" w14:textId="45E2DC3C" w:rsidR="00884B77" w:rsidRDefault="00884B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7C1D7" wp14:editId="4F76C937">
                                  <wp:extent cx="5319783" cy="3019425"/>
                                  <wp:effectExtent l="0" t="0" r="0" b="0"/>
                                  <wp:docPr id="3" name="Imagen 3" descr="Interfaz de usuario gráfica, 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Interfaz de usuario gráfica, 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7733" cy="30296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7B6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6pt;margin-top:44.35pt;width:440.25pt;height:24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">
                <v:textbox>
                  <w:txbxContent>
                    <w:p w14:paraId="016336F9" w14:textId="45E2DC3C" w:rsidR="00884B77" w:rsidRDefault="00884B77">
                      <w:r>
                        <w:rPr>
                          <w:noProof/>
                        </w:rPr>
                        <w:drawing>
                          <wp:inline distT="0" distB="0" distL="0" distR="0" wp14:anchorId="2B27C1D7" wp14:editId="4F76C937">
                            <wp:extent cx="5319783" cy="3019425"/>
                            <wp:effectExtent l="0" t="0" r="0" b="0"/>
                            <wp:docPr id="3" name="Imagen 3" descr="Interfaz de usuario gráfica, 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Interfaz de usuario gráfica, Diagrama&#10;&#10;Descripción generada automáticament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7733" cy="30296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Utiliza tu teléfono celular y el siguiente código QR para ver un pequeño ejemplo de lo que sucede en la preparación del concurso regional de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ACM</w:t>
      </w:r>
      <w:r w:rsidRPr="00884B77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.</w:t>
      </w:r>
    </w:p>
    <w:p w14:paraId="070B66A7" w14:textId="77777777" w:rsidR="00545DE3" w:rsidRPr="00884B77" w:rsidRDefault="00545DE3" w:rsidP="00B51F95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</w:p>
    <w:p w14:paraId="258744BF" w14:textId="77777777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Ahora los organizadores tienen el reto de agregar, al diseño físico de la red, esquemas básicos de seguridad.</w:t>
      </w:r>
    </w:p>
    <w:p w14:paraId="51652342" w14:textId="77777777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El director de TI del Campus nos ha entregado el diseño físico de la red y ha utilizado el simulador de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Packet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Tracer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para realizar la configuración de la red.</w:t>
      </w:r>
    </w:p>
    <w:p w14:paraId="35FF532A" w14:textId="77777777" w:rsidR="00B51F95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El siguiente diagrama corresponde con el diseño físico de la red que será instalada para el día del concurso.</w:t>
      </w:r>
    </w:p>
    <w:p w14:paraId="0BD0ACFA" w14:textId="1F263133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En la realización de esta actividad debes considerar como independiente cada una de las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ACLs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. Para probar las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ACLs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en PT se te recomienda desactivar las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ACLs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previas a cada inciso.</w:t>
      </w:r>
    </w:p>
    <w:p w14:paraId="5F88A924" w14:textId="77777777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Utiliza la configuración de los equipos de interconexión y los equipos ya configurados del siguiente archivo </w:t>
      </w:r>
      <w:hyperlink r:id="rId5" w:tooltip="ExRap05.pkt" w:history="1">
        <w:r w:rsidRPr="00884B77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MX"/>
          </w:rPr>
          <w:t>ExRap05.pkt</w:t>
        </w:r>
      </w:hyperlink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para diseñar y probar las siguientes restricciones de conectividad.</w:t>
      </w:r>
    </w:p>
    <w:p w14:paraId="18CDBE5F" w14:textId="77777777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a) Diseña una lista de control de acceso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estándar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que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impida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que las computadoras de la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subred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de </w:t>
      </w:r>
      <w:proofErr w:type="spellStart"/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Teams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e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Invitados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tengan acceso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a la sección de Jueces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. </w:t>
      </w:r>
    </w:p>
    <w:p w14:paraId="280CF265" w14:textId="77777777" w:rsidR="00884B77" w:rsidRPr="00884B77" w:rsidRDefault="00884B77" w:rsidP="00B51F95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router(config)#____________________________________________________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br/>
        <w:t>router(config)#____________________________________________________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br/>
        <w:t>router(config)#____________________________________________________ (20 puntos)</w:t>
      </w:r>
    </w:p>
    <w:p w14:paraId="13BBC2CB" w14:textId="77777777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lastRenderedPageBreak/>
        <w:t xml:space="preserve">¿En qué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asignarás esta lista de control de acceso? _____________ (1 punto)</w:t>
      </w:r>
    </w:p>
    <w:p w14:paraId="21ADEB92" w14:textId="77777777" w:rsidR="00B51F95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(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config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)# interface _________ (2 puntos)</w:t>
      </w:r>
    </w:p>
    <w:p w14:paraId="252C9EC5" w14:textId="283315D5" w:rsid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(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config-if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)#_____________________ (2 puntos)</w:t>
      </w:r>
    </w:p>
    <w:p w14:paraId="233D5303" w14:textId="77777777" w:rsidR="00DC2E82" w:rsidRPr="00DC2E82" w:rsidRDefault="00DC2E82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</w:pP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Router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Concurso</w:t>
      </w:r>
    </w:p>
    <w:p w14:paraId="02A66EB0" w14:textId="77777777" w:rsidR="00DC2E82" w:rsidRPr="00DC2E82" w:rsidRDefault="00DC2E82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</w:pPr>
    </w:p>
    <w:p w14:paraId="45F10C30" w14:textId="77777777" w:rsidR="00DC2E82" w:rsidRPr="00DC2E82" w:rsidRDefault="00DC2E82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</w:pP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access-list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10 </w:t>
      </w: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deny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132.254.89.0 0.0.0.127</w:t>
      </w:r>
    </w:p>
    <w:p w14:paraId="4B6D5466" w14:textId="77777777" w:rsidR="00DC2E82" w:rsidRPr="00DC2E82" w:rsidRDefault="00DC2E82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</w:pP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access-list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10 </w:t>
      </w: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deny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132.254.89.192 0.0.0.31</w:t>
      </w:r>
    </w:p>
    <w:p w14:paraId="3C4B980F" w14:textId="77777777" w:rsidR="00DC2E82" w:rsidRPr="00DC2E82" w:rsidRDefault="00DC2E82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</w:pP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access-list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10 </w:t>
      </w: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permit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</w:t>
      </w: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any</w:t>
      </w:r>
      <w:proofErr w:type="spellEnd"/>
    </w:p>
    <w:p w14:paraId="3B154A78" w14:textId="77777777" w:rsidR="00DC2E82" w:rsidRPr="00DC2E82" w:rsidRDefault="00DC2E82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</w:pPr>
    </w:p>
    <w:p w14:paraId="3AD6C153" w14:textId="77777777" w:rsidR="00DC2E82" w:rsidRPr="00DC2E82" w:rsidRDefault="00DC2E82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</w:pP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int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g0/0</w:t>
      </w:r>
    </w:p>
    <w:p w14:paraId="0503E39F" w14:textId="5E48F0BC" w:rsidR="00DC2E82" w:rsidRDefault="00DC2E82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</w:pP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ip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</w:t>
      </w: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access-group</w:t>
      </w:r>
      <w:proofErr w:type="spellEnd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 10 </w:t>
      </w:r>
      <w:proofErr w:type="spellStart"/>
      <w:r w:rsidRPr="00DC2E82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out</w:t>
      </w:r>
      <w:proofErr w:type="spellEnd"/>
    </w:p>
    <w:p w14:paraId="2F484F3D" w14:textId="77777777" w:rsidR="00B51F95" w:rsidRDefault="00B51F95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</w:p>
    <w:p w14:paraId="3BD3A7CF" w14:textId="77777777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b) Diseña una lista de control de acceso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extendida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que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impida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todo tipo de tráfico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que se dirige al servidor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OMI.com.mx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y que sale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desde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cualquier IP asociada con la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subred de los </w:t>
      </w:r>
      <w:proofErr w:type="spellStart"/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Teams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. El resto del tráfico debe pasar libremente.</w:t>
      </w:r>
    </w:p>
    <w:p w14:paraId="26C076BA" w14:textId="77777777" w:rsidR="00B51F95" w:rsidRDefault="00B51F95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</w:p>
    <w:p w14:paraId="41D98B89" w14:textId="0414A311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router(config)#____________________________________________________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br/>
        <w:t>router(config)#____________________________________________________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br/>
        <w:t>router(config)#____________________________________________________ (20 puntos)</w:t>
      </w:r>
    </w:p>
    <w:p w14:paraId="51CAF0B8" w14:textId="77777777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¿En qué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asignarás esta lista de control de acceso? _____________ (1 punto)</w:t>
      </w:r>
    </w:p>
    <w:p w14:paraId="1113A571" w14:textId="77777777" w:rsidR="00B51F95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(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config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)# interface _________ (2 puntos)</w:t>
      </w:r>
    </w:p>
    <w:p w14:paraId="71819689" w14:textId="39BE9A0C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(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config-if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)#_____________________ (2 puntos)</w:t>
      </w:r>
    </w:p>
    <w:p w14:paraId="126A6AE4" w14:textId="77777777" w:rsidR="00B51F95" w:rsidRDefault="00B51F95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</w:p>
    <w:p w14:paraId="137901DB" w14:textId="40979636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c) Diseña una lista de control de acceso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extendida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para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impedir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que las computadoras de la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subred de </w:t>
      </w:r>
      <w:proofErr w:type="spellStart"/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Teams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tengan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acceso al servidor de ACM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vía el protocolo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WEB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, pero que el resto del tráfico pase libremente (FTP, Telnet, ping, etc.). En esta lista de control de acceso todas las direcciones IP del resto de las subredes internas e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IPs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del exterior, pueden acceder sin restricción a todos los servicios instalados en la subred de servidores. El protocolo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WEB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utiliza el puerto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80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del protocolo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TCP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.</w:t>
      </w:r>
    </w:p>
    <w:p w14:paraId="0A333569" w14:textId="77777777" w:rsidR="00B51F95" w:rsidRDefault="00B51F95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</w:p>
    <w:p w14:paraId="2448DA3E" w14:textId="17935511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router(config)#____________________________________________________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br/>
        <w:t>router(config)#____________________________________________________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br/>
        <w:t>router(config)#____________________________________________________ (20 puntos)</w:t>
      </w:r>
    </w:p>
    <w:p w14:paraId="19E95265" w14:textId="77777777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¿En qué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asignarás esta lista de control de acceso? _____________ (1 punto)</w:t>
      </w:r>
    </w:p>
    <w:p w14:paraId="0E08095C" w14:textId="77777777" w:rsidR="00B51F95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(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config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)# interface _________ (2 puntos)</w:t>
      </w:r>
    </w:p>
    <w:p w14:paraId="270AA650" w14:textId="655BD6E0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(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config-if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)#_____________________ (2 puntos)</w:t>
      </w:r>
    </w:p>
    <w:p w14:paraId="08DE0EB6" w14:textId="77777777" w:rsidR="00B51F95" w:rsidRDefault="00B51F95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</w:p>
    <w:p w14:paraId="5E9B18B0" w14:textId="6994B484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d) Diseña una lista de control de acceso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extendida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que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sólo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vía el protocolo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WEB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permita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 acceder desde las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IP’s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del exterior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al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servidor del Score </w:t>
      </w:r>
      <w:proofErr w:type="spellStart"/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Board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. El resto del tráfico al igual que el acceso a los otros servidores no está permitido. El servidor del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 xml:space="preserve">Score </w:t>
      </w:r>
      <w:proofErr w:type="spellStart"/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Board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utiliza el puerto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80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del protocolo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TCP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 y está ubicado en la dirección </w:t>
      </w:r>
      <w:r w:rsidRPr="00884B77">
        <w:rPr>
          <w:rFonts w:ascii="Arial" w:eastAsia="Times New Roman" w:hAnsi="Arial" w:cs="Arial"/>
          <w:b/>
          <w:bCs/>
          <w:color w:val="2D3B45"/>
          <w:sz w:val="20"/>
          <w:szCs w:val="20"/>
          <w:lang w:eastAsia="es-MX"/>
        </w:rPr>
        <w:t>IP 132.254.89.129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.</w:t>
      </w:r>
    </w:p>
    <w:p w14:paraId="429E3140" w14:textId="77777777" w:rsidR="00B51F95" w:rsidRDefault="00B51F95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</w:p>
    <w:p w14:paraId="7F0EF8AB" w14:textId="49E71F07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router(config)#____________________________________________________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br/>
        <w:t>router(config)#____________________________________________________</w:t>
      </w: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br/>
        <w:t>router(config)#____________________________________________________ (20 puntos)</w:t>
      </w:r>
    </w:p>
    <w:p w14:paraId="7C66A510" w14:textId="77777777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¿En qué 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 xml:space="preserve"> asignarás esta lista de control de acceso? _____________ (1 punto)</w:t>
      </w:r>
    </w:p>
    <w:p w14:paraId="64BC8DC7" w14:textId="77777777" w:rsidR="00B51F95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(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config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)# interface _________ (2 puntos)</w:t>
      </w:r>
    </w:p>
    <w:p w14:paraId="08D75B37" w14:textId="3097ECED" w:rsidR="00884B77" w:rsidRPr="00884B77" w:rsidRDefault="00884B77" w:rsidP="00B51F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  <w:szCs w:val="20"/>
          <w:lang w:eastAsia="es-MX"/>
        </w:rPr>
      </w:pP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router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(</w:t>
      </w:r>
      <w:proofErr w:type="spellStart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config-if</w:t>
      </w:r>
      <w:proofErr w:type="spellEnd"/>
      <w:r w:rsidRPr="00884B77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)#_____________________ (2 puntos)</w:t>
      </w:r>
    </w:p>
    <w:p w14:paraId="6F7FD659" w14:textId="77777777" w:rsidR="006E5F10" w:rsidRDefault="006E5F10" w:rsidP="00B51F95">
      <w:pPr>
        <w:spacing w:after="0" w:line="240" w:lineRule="auto"/>
      </w:pPr>
    </w:p>
    <w:sectPr w:rsidR="006E5F10" w:rsidSect="00B51F95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77"/>
    <w:rsid w:val="00545DE3"/>
    <w:rsid w:val="006E5F10"/>
    <w:rsid w:val="00884B77"/>
    <w:rsid w:val="00B51F95"/>
    <w:rsid w:val="00D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C3ED"/>
  <w15:chartTrackingRefBased/>
  <w15:docId w15:val="{31204D7E-9704-4CE6-BCA9-A88DC9DA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84B7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84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eriencia21.tec.mx/courses/74159/files/27418192/download?wrap=1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2021-01-26T17:32:00Z</dcterms:created>
  <dcterms:modified xsi:type="dcterms:W3CDTF">2021-01-26T18:06:00Z</dcterms:modified>
</cp:coreProperties>
</file>