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D405" w14:textId="6B7A98A0" w:rsidR="00F27E4F" w:rsidRDefault="00D21984">
      <w:r>
        <w:rPr>
          <w:noProof/>
        </w:rPr>
        <w:drawing>
          <wp:inline distT="0" distB="0" distL="0" distR="0" wp14:anchorId="1ECD7F51" wp14:editId="52E0FE5A">
            <wp:extent cx="5610225" cy="3124200"/>
            <wp:effectExtent l="0" t="0" r="9525" b="0"/>
            <wp:docPr id="55226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176D" w14:textId="3E15A09E" w:rsidR="006B0D50" w:rsidRDefault="006B0D50"/>
    <w:p w14:paraId="5EBF9614" w14:textId="75C9DA15" w:rsidR="006B0D50" w:rsidRDefault="006B0D50">
      <w:pPr>
        <w:rPr>
          <w:rStyle w:val="Textoennegrita"/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Style w:val="Textoennegrita"/>
          <w:rFonts w:ascii="Helvetica" w:hAnsi="Helvetica" w:cs="Helvetica"/>
          <w:color w:val="2D3B45"/>
          <w:sz w:val="28"/>
          <w:szCs w:val="28"/>
          <w:shd w:val="clear" w:color="auto" w:fill="FFFFFF"/>
        </w:rPr>
        <w:t>STC0301 Configuración de infraestructura computacional</w:t>
      </w:r>
    </w:p>
    <w:p w14:paraId="5BC04C98" w14:textId="14F5D049" w:rsidR="006B0D50" w:rsidRDefault="006B0D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Textoennegrita"/>
          <w:rFonts w:ascii="Helvetica" w:hAnsi="Helvetica" w:cs="Helvetica"/>
          <w:color w:val="2D3B45"/>
          <w:sz w:val="28"/>
          <w:szCs w:val="28"/>
          <w:shd w:val="clear" w:color="auto" w:fill="FFFFFF"/>
        </w:rPr>
        <w:t>STC0302 Validación de la operación de la infraestructura computacional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Valida la operación de la infraestructura tecnológica para garantizar la calidad de servicio.</w:t>
      </w:r>
    </w:p>
    <w:p w14:paraId="35443798" w14:textId="2E048EB6" w:rsidR="006B0D50" w:rsidRDefault="006B0D50">
      <w:r>
        <w:rPr>
          <w:rStyle w:val="Textoennegrita"/>
          <w:rFonts w:ascii="Helvetica" w:hAnsi="Helvetica" w:cs="Helvetica"/>
          <w:color w:val="2D3B45"/>
          <w:sz w:val="28"/>
          <w:szCs w:val="28"/>
          <w:shd w:val="clear" w:color="auto" w:fill="FFFFFF"/>
        </w:rPr>
        <w:t>STC0303 Integración de seguridad en proyectos computacionales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Integración de seguridad implementada en la infraestructura tecnológica.</w:t>
      </w:r>
    </w:p>
    <w:sectPr w:rsidR="006B0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4"/>
    <w:rsid w:val="00455EAD"/>
    <w:rsid w:val="004B306E"/>
    <w:rsid w:val="006B0D50"/>
    <w:rsid w:val="00D21984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503D"/>
  <w15:chartTrackingRefBased/>
  <w15:docId w15:val="{7F3E698B-D396-4BF3-B78E-31774C0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0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2023-05-04T18:18:00Z</dcterms:created>
  <dcterms:modified xsi:type="dcterms:W3CDTF">2023-05-04T23:14:00Z</dcterms:modified>
</cp:coreProperties>
</file>