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3D5E713B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9D6538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171F7068" w14:textId="3997C8BD" w:rsidR="00DC1590" w:rsidRDefault="00DC1590" w:rsidP="00DC1590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>
        <w:rPr>
          <w:rFonts w:ascii="Arial" w:hAnsi="Arial" w:cs="Arial"/>
          <w:b/>
          <w:bCs/>
          <w:i w:val="0"/>
          <w:iCs w:val="0"/>
          <w:color w:val="000000"/>
        </w:rPr>
        <w:t>Kellogg</w:t>
      </w:r>
      <w:r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>
        <w:rPr>
          <w:rFonts w:ascii="Arial" w:hAnsi="Arial" w:cs="Arial"/>
          <w:i w:val="0"/>
          <w:iCs w:val="0"/>
          <w:color w:val="000000"/>
        </w:rPr>
        <w:t xml:space="preserve">, por lo que nos solicitan realizar la </w:t>
      </w:r>
      <w:r w:rsidRPr="008A74B5">
        <w:rPr>
          <w:rFonts w:ascii="Arial" w:hAnsi="Arial" w:cs="Arial"/>
          <w:i w:val="0"/>
          <w:iCs w:val="0"/>
          <w:color w:val="000000"/>
        </w:rPr>
        <w:t>configuración de</w:t>
      </w:r>
      <w:r>
        <w:rPr>
          <w:rFonts w:ascii="Arial" w:hAnsi="Arial" w:cs="Arial"/>
          <w:i w:val="0"/>
          <w:iCs w:val="0"/>
          <w:color w:val="000000"/>
        </w:rPr>
        <w:t>l servicio de DHCP centralizado en la red de su empresa.</w:t>
      </w:r>
      <w:r w:rsidRPr="008A74B5">
        <w:rPr>
          <w:rFonts w:ascii="Arial" w:hAnsi="Arial" w:cs="Arial"/>
          <w:i w:val="0"/>
          <w:iCs w:val="0"/>
          <w:color w:val="000000"/>
        </w:rPr>
        <w:t xml:space="preserve">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1880A9F8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553200" cy="30194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4ECD7E8" w:rsidR="00B001C8" w:rsidRDefault="00DC15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238CC4" wp14:editId="27DBF87F">
                                  <wp:extent cx="6242050" cy="2919095"/>
                                  <wp:effectExtent l="0" t="0" r="6350" b="0"/>
                                  <wp:docPr id="1072962384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2962384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2050" cy="291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ZEgIAACc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">
                <v:textbox>
                  <w:txbxContent>
                    <w:p w14:paraId="0332A9EF" w14:textId="04ECD7E8" w:rsidR="00B001C8" w:rsidRDefault="00DC1590">
                      <w:r>
                        <w:rPr>
                          <w:noProof/>
                        </w:rPr>
                        <w:drawing>
                          <wp:inline distT="0" distB="0" distL="0" distR="0" wp14:anchorId="0D238CC4" wp14:editId="27DBF87F">
                            <wp:extent cx="6242050" cy="2919095"/>
                            <wp:effectExtent l="0" t="0" r="6350" b="0"/>
                            <wp:docPr id="1072962384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2962384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2050" cy="291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293F009" w14:textId="77777777" w:rsidR="00DC1590" w:rsidRDefault="00DC1590" w:rsidP="00DC1590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>
        <w:rPr>
          <w:rFonts w:ascii="Arial" w:hAnsi="Arial" w:cs="Arial"/>
          <w:b/>
          <w:bCs/>
          <w:i w:val="0"/>
          <w:iCs w:val="0"/>
          <w:color w:val="auto"/>
        </w:rPr>
        <w:t>Act6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206C5879" w14:textId="77777777" w:rsidR="00DC1590" w:rsidRDefault="00DC1590" w:rsidP="00DC1590"/>
    <w:p w14:paraId="778AE435" w14:textId="1D8BF749" w:rsidR="00DC1590" w:rsidRDefault="00DC1590" w:rsidP="00DC1590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 xml:space="preserve">Kellogg </w:t>
      </w:r>
      <w:r w:rsidRPr="00056B4C">
        <w:rPr>
          <w:rFonts w:ascii="Arial" w:eastAsia="Arial Narrow" w:hAnsi="Arial" w:cs="Arial"/>
          <w:b/>
          <w:bCs/>
          <w:spacing w:val="-2"/>
        </w:rPr>
        <w:t>México</w:t>
      </w:r>
      <w:r w:rsidRPr="00056B4C">
        <w:rPr>
          <w:rFonts w:ascii="Arial" w:eastAsia="Arial Narrow" w:hAnsi="Arial" w:cs="Arial"/>
          <w:spacing w:val="-2"/>
        </w:rPr>
        <w:t xml:space="preserve"> dedicada </w:t>
      </w:r>
      <w:r>
        <w:rPr>
          <w:rFonts w:ascii="Arial" w:eastAsia="Arial Narrow" w:hAnsi="Arial" w:cs="Arial"/>
          <w:spacing w:val="-2"/>
        </w:rPr>
        <w:t xml:space="preserve">a la elaboración de </w:t>
      </w:r>
      <w:r w:rsidRPr="00DC1590">
        <w:rPr>
          <w:rFonts w:ascii="Arial" w:eastAsia="Arial Narrow" w:hAnsi="Arial" w:cs="Arial"/>
          <w:spacing w:val="-2"/>
        </w:rPr>
        <w:t>alimentos cuyos principales ingredientes son maíz, trigo, malta y salvado</w:t>
      </w:r>
      <w:r>
        <w:rPr>
          <w:rFonts w:ascii="Arial" w:eastAsia="Arial Narrow" w:hAnsi="Arial" w:cs="Arial"/>
          <w:spacing w:val="-2"/>
        </w:rPr>
        <w:t xml:space="preserve"> se ha percatado de que c</w:t>
      </w:r>
      <w:r w:rsidRPr="00523CCA">
        <w:rPr>
          <w:rFonts w:ascii="Arial" w:eastAsia="Arial Narrow" w:hAnsi="Arial" w:cs="Arial"/>
          <w:spacing w:val="-2"/>
        </w:rPr>
        <w:t>onfigurar el servicio de DHCP en cada ruteador para cada subred agrega más complejidad</w:t>
      </w:r>
      <w:r>
        <w:rPr>
          <w:rFonts w:ascii="Arial" w:eastAsia="Arial Narrow" w:hAnsi="Arial" w:cs="Arial"/>
          <w:spacing w:val="-2"/>
        </w:rPr>
        <w:t xml:space="preserve">, ya que los ruteadores además de </w:t>
      </w:r>
      <w:r w:rsidRPr="00523CCA">
        <w:rPr>
          <w:rFonts w:ascii="Arial" w:eastAsia="Arial Narrow" w:hAnsi="Arial" w:cs="Arial"/>
          <w:spacing w:val="-2"/>
        </w:rPr>
        <w:t xml:space="preserve">desempeñar su función principal de </w:t>
      </w:r>
      <w:r>
        <w:rPr>
          <w:rFonts w:ascii="Arial" w:eastAsia="Arial Narrow" w:hAnsi="Arial" w:cs="Arial"/>
          <w:spacing w:val="-2"/>
        </w:rPr>
        <w:t>rutear el</w:t>
      </w:r>
      <w:r w:rsidRPr="00523CCA">
        <w:rPr>
          <w:rFonts w:ascii="Arial" w:eastAsia="Arial Narrow" w:hAnsi="Arial" w:cs="Arial"/>
          <w:spacing w:val="-2"/>
        </w:rPr>
        <w:t xml:space="preserve"> </w:t>
      </w:r>
      <w:proofErr w:type="gramStart"/>
      <w:r w:rsidRPr="00523CCA">
        <w:rPr>
          <w:rFonts w:ascii="Arial" w:eastAsia="Arial Narrow" w:hAnsi="Arial" w:cs="Arial"/>
          <w:spacing w:val="-2"/>
        </w:rPr>
        <w:t>tráfico</w:t>
      </w:r>
      <w:r>
        <w:rPr>
          <w:rFonts w:ascii="Arial" w:eastAsia="Arial Narrow" w:hAnsi="Arial" w:cs="Arial"/>
          <w:spacing w:val="-2"/>
        </w:rPr>
        <w:t>,</w:t>
      </w:r>
      <w:proofErr w:type="gramEnd"/>
      <w:r>
        <w:rPr>
          <w:rFonts w:ascii="Arial" w:eastAsia="Arial Narrow" w:hAnsi="Arial" w:cs="Arial"/>
          <w:spacing w:val="-2"/>
        </w:rPr>
        <w:t xml:space="preserve"> también</w:t>
      </w:r>
      <w:r w:rsidRPr="00523CCA">
        <w:rPr>
          <w:rFonts w:ascii="Arial" w:eastAsia="Arial Narrow" w:hAnsi="Arial" w:cs="Arial"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requieren</w:t>
      </w:r>
      <w:r w:rsidRPr="00523CCA">
        <w:rPr>
          <w:rFonts w:ascii="Arial" w:eastAsia="Arial Narrow" w:hAnsi="Arial" w:cs="Arial"/>
          <w:spacing w:val="-2"/>
        </w:rPr>
        <w:t xml:space="preserve"> trabaj</w:t>
      </w:r>
      <w:r>
        <w:rPr>
          <w:rFonts w:ascii="Arial" w:eastAsia="Arial Narrow" w:hAnsi="Arial" w:cs="Arial"/>
          <w:spacing w:val="-2"/>
        </w:rPr>
        <w:t>ar</w:t>
      </w:r>
      <w:r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>
        <w:rPr>
          <w:rFonts w:ascii="Arial" w:eastAsia="Arial Narrow" w:hAnsi="Arial" w:cs="Arial"/>
          <w:spacing w:val="-2"/>
        </w:rPr>
        <w:t xml:space="preserve">. </w:t>
      </w:r>
      <w:r w:rsidRPr="00523CCA">
        <w:rPr>
          <w:rFonts w:ascii="Arial" w:eastAsia="Arial Narrow" w:hAnsi="Arial" w:cs="Arial"/>
          <w:spacing w:val="-2"/>
        </w:rPr>
        <w:t xml:space="preserve">Un servidor de DHCP (ruteador) dedicado al trabajo </w:t>
      </w:r>
      <w:r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>
        <w:rPr>
          <w:rFonts w:ascii="Arial" w:eastAsia="Arial Narrow" w:hAnsi="Arial" w:cs="Arial"/>
          <w:spacing w:val="-2"/>
        </w:rPr>
        <w:t xml:space="preserve"> Por estos motivos, la empresa </w:t>
      </w:r>
      <w:r>
        <w:rPr>
          <w:rFonts w:ascii="Arial" w:eastAsia="Arial Narrow" w:hAnsi="Arial" w:cs="Arial"/>
          <w:b/>
          <w:bCs/>
          <w:spacing w:val="-2"/>
        </w:rPr>
        <w:t>Kellogg</w:t>
      </w:r>
      <w:r w:rsidRPr="00523CCA">
        <w:rPr>
          <w:rFonts w:ascii="Arial" w:eastAsia="Arial Narrow" w:hAnsi="Arial" w:cs="Arial"/>
          <w:b/>
          <w:bCs/>
          <w:spacing w:val="-2"/>
        </w:rPr>
        <w:t xml:space="preserve"> México</w:t>
      </w:r>
      <w:r>
        <w:rPr>
          <w:rFonts w:ascii="Arial" w:eastAsia="Arial Narrow" w:hAnsi="Arial" w:cs="Arial"/>
          <w:spacing w:val="-2"/>
        </w:rPr>
        <w:t xml:space="preserve"> nos ha pedido centralizar la configuración del servicio DHCP de todas sus subredes en el ruteador </w:t>
      </w:r>
      <w:r w:rsidRPr="00A10FD2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K</w:t>
      </w:r>
      <w:r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2661C5AF" w14:textId="332C11FF" w:rsidR="00DC1590" w:rsidRDefault="00DC1590" w:rsidP="00DC1590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K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los ruteadores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 xml:space="preserve">1 </w:t>
      </w:r>
      <w:r w:rsidRPr="00DC1590">
        <w:rPr>
          <w:rFonts w:ascii="Arial" w:eastAsia="Arial Narrow" w:hAnsi="Arial" w:cs="Arial"/>
          <w:spacing w:val="-2"/>
        </w:rPr>
        <w:t>y</w:t>
      </w:r>
      <w:r>
        <w:rPr>
          <w:rFonts w:ascii="Arial" w:eastAsia="Arial Narrow" w:hAnsi="Arial" w:cs="Arial"/>
          <w:b/>
          <w:bCs/>
          <w:spacing w:val="-2"/>
        </w:rPr>
        <w:t xml:space="preserve"> R2 </w:t>
      </w:r>
      <w:r>
        <w:rPr>
          <w:rFonts w:ascii="Arial" w:eastAsia="Arial Narrow" w:hAnsi="Arial" w:cs="Arial"/>
          <w:spacing w:val="-2"/>
        </w:rPr>
        <w:t xml:space="preserve">se configurarían como </w:t>
      </w:r>
      <w:r w:rsidRPr="00F10E40">
        <w:rPr>
          <w:rFonts w:ascii="Arial" w:eastAsia="Arial Narrow" w:hAnsi="Arial" w:cs="Arial"/>
          <w:b/>
          <w:bCs/>
          <w:spacing w:val="-2"/>
        </w:rPr>
        <w:t>agente</w:t>
      </w:r>
      <w:r>
        <w:rPr>
          <w:rFonts w:ascii="Arial" w:eastAsia="Arial Narrow" w:hAnsi="Arial" w:cs="Arial"/>
          <w:b/>
          <w:bCs/>
          <w:spacing w:val="-2"/>
        </w:rPr>
        <w:t>s</w:t>
      </w:r>
      <w:r w:rsidRPr="00F10E40">
        <w:rPr>
          <w:rFonts w:ascii="Arial" w:eastAsia="Arial Narrow" w:hAnsi="Arial" w:cs="Arial"/>
          <w:b/>
          <w:bCs/>
          <w:spacing w:val="-2"/>
        </w:rPr>
        <w:t xml:space="preserve"> de retransmisión de DHCP</w:t>
      </w:r>
      <w:r>
        <w:rPr>
          <w:rFonts w:ascii="Arial" w:eastAsia="Arial Narrow" w:hAnsi="Arial" w:cs="Arial"/>
          <w:spacing w:val="-2"/>
        </w:rPr>
        <w:t xml:space="preserve"> o como clientes.</w:t>
      </w:r>
    </w:p>
    <w:p w14:paraId="0FE98AF1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0D83F427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1A3A4347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833BCBB" w14:textId="77777777" w:rsidR="00DC1590" w:rsidRPr="00C27CE9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  <w:r w:rsidRPr="00C27CE9">
        <w:rPr>
          <w:rFonts w:ascii="Arial" w:eastAsia="Arial Narrow" w:hAnsi="Arial" w:cs="Arial"/>
          <w:spacing w:val="-2"/>
        </w:rPr>
        <w:lastRenderedPageBreak/>
        <w:t xml:space="preserve">Nuestro trabajo es configurar los ruteadores de la empresa para asignar direcciones IP dinámicas a todos los equipos terminales en todas las subredes utilizando el servicio de </w:t>
      </w:r>
      <w:r w:rsidRPr="00C27CE9">
        <w:rPr>
          <w:rFonts w:ascii="Arial" w:eastAsia="Arial Narrow" w:hAnsi="Arial" w:cs="Arial"/>
          <w:b/>
          <w:bCs/>
          <w:spacing w:val="-2"/>
        </w:rPr>
        <w:t>DHCP centralizado</w:t>
      </w:r>
      <w:r w:rsidRPr="00C27CE9">
        <w:rPr>
          <w:rFonts w:ascii="Arial" w:eastAsia="Arial Narrow" w:hAnsi="Arial" w:cs="Arial"/>
          <w:spacing w:val="-2"/>
        </w:rPr>
        <w:t>.</w:t>
      </w:r>
    </w:p>
    <w:p w14:paraId="03DC25C8" w14:textId="54AE3F69" w:rsidR="00DC1590" w:rsidRPr="00742240" w:rsidRDefault="00DC1590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en </w:t>
      </w:r>
      <w:r w:rsidRPr="00742240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1, R2</w:t>
      </w:r>
      <w:r>
        <w:rPr>
          <w:rFonts w:ascii="Arial" w:hAnsi="Arial" w:cs="Arial"/>
        </w:rPr>
        <w:t xml:space="preserve"> y </w:t>
      </w:r>
      <w:r w:rsidRPr="00742240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 OSPF.</w:t>
      </w:r>
    </w:p>
    <w:p w14:paraId="2FA226F3" w14:textId="7A6D582C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servidor de DHCP</w:t>
      </w:r>
      <w:r w:rsidRPr="00C27CE9">
        <w:rPr>
          <w:rFonts w:ascii="Arial" w:hAnsi="Arial" w:cs="Arial"/>
          <w:spacing w:val="-1"/>
        </w:rPr>
        <w:t>.</w:t>
      </w:r>
    </w:p>
    <w:p w14:paraId="7ABD0214" w14:textId="17FF3298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Excluye la IP de los default Gateway y del servidor de </w:t>
      </w:r>
      <w:r>
        <w:rPr>
          <w:szCs w:val="20"/>
          <w:lang w:val="es-MX"/>
        </w:rPr>
        <w:t>Kellogg</w:t>
      </w:r>
      <w:r w:rsidRPr="00C27CE9">
        <w:rPr>
          <w:szCs w:val="20"/>
          <w:lang w:val="es-MX"/>
        </w:rPr>
        <w:t>.</w:t>
      </w:r>
    </w:p>
    <w:p w14:paraId="4005B63F" w14:textId="77777777" w:rsidR="00DC1590" w:rsidRPr="00C27CE9" w:rsidRDefault="00DC1590" w:rsidP="00DC1590">
      <w:pPr>
        <w:pStyle w:val="BodyTextL25"/>
        <w:spacing w:before="0" w:after="0" w:line="36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62D67D4" w14:textId="2E2D5977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</w:t>
      </w:r>
      <w:r>
        <w:rPr>
          <w:b/>
          <w:bCs/>
          <w:szCs w:val="20"/>
          <w:lang w:val="es-MX"/>
        </w:rPr>
        <w:t>K</w:t>
      </w:r>
      <w:r>
        <w:rPr>
          <w:szCs w:val="20"/>
          <w:lang w:val="es-MX"/>
        </w:rPr>
        <w:t>,</w:t>
      </w:r>
      <w:r w:rsidRPr="00C27CE9">
        <w:rPr>
          <w:szCs w:val="20"/>
          <w:lang w:val="es-MX"/>
        </w:rPr>
        <w:t xml:space="preserve"> </w:t>
      </w:r>
      <w:r w:rsidRPr="00C27CE9">
        <w:rPr>
          <w:b/>
          <w:bCs/>
          <w:szCs w:val="20"/>
          <w:lang w:val="es-MX"/>
        </w:rPr>
        <w:t>R</w:t>
      </w:r>
      <w:r>
        <w:rPr>
          <w:b/>
          <w:bCs/>
          <w:szCs w:val="20"/>
          <w:lang w:val="es-MX"/>
        </w:rPr>
        <w:t>1</w:t>
      </w:r>
      <w:r w:rsidRPr="00DC1590">
        <w:rPr>
          <w:szCs w:val="20"/>
          <w:lang w:val="es-MX"/>
        </w:rPr>
        <w:t xml:space="preserve"> y</w:t>
      </w:r>
      <w:r>
        <w:rPr>
          <w:b/>
          <w:bCs/>
          <w:szCs w:val="20"/>
          <w:lang w:val="es-MX"/>
        </w:rPr>
        <w:t xml:space="preserve"> R2</w:t>
      </w:r>
      <w:r>
        <w:rPr>
          <w:szCs w:val="20"/>
          <w:lang w:val="es-MX"/>
        </w:rPr>
        <w:t xml:space="preserve">. </w:t>
      </w:r>
    </w:p>
    <w:p w14:paraId="06F4FACC" w14:textId="77777777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C</w:t>
      </w:r>
      <w:r w:rsidRPr="00C27CE9">
        <w:rPr>
          <w:rFonts w:cs="Arial"/>
          <w:spacing w:val="-1"/>
          <w:szCs w:val="20"/>
          <w:lang w:val="es-MX"/>
        </w:rPr>
        <w:t>onfigura la IP del servidor DNS</w:t>
      </w:r>
    </w:p>
    <w:p w14:paraId="7F462239" w14:textId="5D0DBF5A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1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>
        <w:rPr>
          <w:rFonts w:ascii="Arial" w:hAnsi="Arial" w:cs="Arial"/>
          <w:spacing w:val="-1"/>
        </w:rPr>
        <w:t>1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</w:p>
    <w:p w14:paraId="2C5EC681" w14:textId="0F27F3FC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2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>
        <w:rPr>
          <w:rFonts w:ascii="Arial" w:hAnsi="Arial" w:cs="Arial"/>
          <w:spacing w:val="-1"/>
        </w:rPr>
        <w:t>2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</w:p>
    <w:p w14:paraId="409BD4CD" w14:textId="70B4C7AD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IP del </w:t>
      </w:r>
      <w:proofErr w:type="spellStart"/>
      <w:r w:rsidRPr="00781EA6">
        <w:rPr>
          <w:rFonts w:ascii="Arial" w:hAnsi="Arial" w:cs="Arial"/>
          <w:b/>
          <w:bCs/>
        </w:rPr>
        <w:t>DNSServer</w:t>
      </w:r>
      <w:proofErr w:type="spellEnd"/>
      <w:r>
        <w:rPr>
          <w:rFonts w:ascii="Arial" w:hAnsi="Arial" w:cs="Arial"/>
        </w:rPr>
        <w:t xml:space="preserve"> con el direccionamiento que se muestra en la topología.</w:t>
      </w:r>
    </w:p>
    <w:p w14:paraId="353F8C1F" w14:textId="77777777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61EF5E52" w14:textId="77777777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Habilite el servicio </w:t>
      </w:r>
      <w:r w:rsidRPr="00DA0F08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y </w:t>
      </w:r>
      <w:proofErr w:type="spellStart"/>
      <w:r w:rsidRPr="00DA0F08">
        <w:rPr>
          <w:rFonts w:ascii="Arial" w:hAnsi="Arial" w:cs="Arial"/>
          <w:b/>
          <w:bCs/>
        </w:rPr>
        <w:t>HTTPs</w:t>
      </w:r>
      <w:proofErr w:type="spellEnd"/>
      <w:r>
        <w:rPr>
          <w:rFonts w:ascii="Arial" w:hAnsi="Arial" w:cs="Arial"/>
        </w:rPr>
        <w:t xml:space="preserve"> en todos los servidores.</w:t>
      </w:r>
    </w:p>
    <w:p w14:paraId="3702608F" w14:textId="665A1129" w:rsidR="00DC1590" w:rsidRPr="00EB4DFE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B4DFE">
        <w:rPr>
          <w:rFonts w:ascii="Arial" w:hAnsi="Arial" w:cs="Arial"/>
          <w:spacing w:val="-1"/>
        </w:rPr>
        <w:t xml:space="preserve">Configurar el servidor DNS con registros para el servidor de </w:t>
      </w:r>
      <w:r>
        <w:rPr>
          <w:rFonts w:ascii="Arial" w:hAnsi="Arial" w:cs="Arial"/>
          <w:spacing w:val="-1"/>
        </w:rPr>
        <w:t xml:space="preserve">Kellogg, </w:t>
      </w:r>
      <w:proofErr w:type="spellStart"/>
      <w:r>
        <w:rPr>
          <w:rFonts w:ascii="Arial" w:hAnsi="Arial" w:cs="Arial"/>
          <w:spacing w:val="-1"/>
        </w:rPr>
        <w:t>amazon</w:t>
      </w:r>
      <w:proofErr w:type="spellEnd"/>
      <w:r>
        <w:rPr>
          <w:rFonts w:ascii="Arial" w:hAnsi="Arial" w:cs="Arial"/>
          <w:spacing w:val="-1"/>
        </w:rPr>
        <w:t xml:space="preserve"> y DNS</w:t>
      </w:r>
      <w:r w:rsidRPr="00EB4DFE">
        <w:rPr>
          <w:rFonts w:ascii="Arial" w:hAnsi="Arial" w:cs="Arial"/>
          <w:spacing w:val="-1"/>
        </w:rPr>
        <w:t>.</w:t>
      </w:r>
    </w:p>
    <w:p w14:paraId="713F0F95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proofErr w:type="spellStart"/>
      <w:r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1B45CBD4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DC1590" w:rsidRPr="00EB4DFE" w14:paraId="5D7CBE51" w14:textId="77777777" w:rsidTr="00461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5FA951DD" w14:textId="77777777" w:rsidR="00DC1590" w:rsidRPr="00E526C4" w:rsidRDefault="00DC1590" w:rsidP="004612E4">
            <w:pPr>
              <w:pStyle w:val="TableHeading"/>
              <w:spacing w:before="0" w:after="0" w:line="36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7DB680EB" w14:textId="77777777" w:rsidR="00DC1590" w:rsidRPr="00EB4DFE" w:rsidRDefault="00DC1590" w:rsidP="004612E4">
            <w:pPr>
              <w:pStyle w:val="TableHeading"/>
              <w:spacing w:before="0" w:after="0" w:line="360" w:lineRule="exact"/>
              <w:rPr>
                <w:rFonts w:cs="Arial"/>
              </w:rPr>
            </w:pPr>
            <w:proofErr w:type="spellStart"/>
            <w:r w:rsidRPr="00EB4DFE">
              <w:rPr>
                <w:rFonts w:cs="Arial"/>
              </w:rPr>
              <w:t>Dirección</w:t>
            </w:r>
            <w:proofErr w:type="spellEnd"/>
          </w:p>
        </w:tc>
      </w:tr>
      <w:tr w:rsidR="00DC1590" w:rsidRPr="00EB4DFE" w14:paraId="624B459C" w14:textId="77777777" w:rsidTr="004612E4">
        <w:tc>
          <w:tcPr>
            <w:tcW w:w="3697" w:type="dxa"/>
          </w:tcPr>
          <w:p w14:paraId="159E0883" w14:textId="7B51A338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www.kelloggs.com</w:t>
            </w:r>
          </w:p>
        </w:tc>
        <w:tc>
          <w:tcPr>
            <w:tcW w:w="1970" w:type="dxa"/>
          </w:tcPr>
          <w:p w14:paraId="6AB95052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DC1590" w:rsidRPr="00EB4DFE" w14:paraId="3339367C" w14:textId="77777777" w:rsidTr="004612E4">
        <w:tc>
          <w:tcPr>
            <w:tcW w:w="3697" w:type="dxa"/>
          </w:tcPr>
          <w:p w14:paraId="7CBA5A1E" w14:textId="6E89A837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amazon.com</w:t>
            </w:r>
          </w:p>
        </w:tc>
        <w:tc>
          <w:tcPr>
            <w:tcW w:w="1970" w:type="dxa"/>
          </w:tcPr>
          <w:p w14:paraId="1420390C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DC1590" w:rsidRPr="00EB4DFE" w14:paraId="6483583D" w14:textId="77777777" w:rsidTr="004612E4">
        <w:tc>
          <w:tcPr>
            <w:tcW w:w="3697" w:type="dxa"/>
          </w:tcPr>
          <w:p w14:paraId="34EC0492" w14:textId="77777777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5D78207E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</w:tbl>
    <w:p w14:paraId="1DDD0D87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proofErr w:type="spellStart"/>
      <w:r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>.</w:t>
      </w:r>
    </w:p>
    <w:p w14:paraId="445CC710" w14:textId="77777777" w:rsidR="00DC1590" w:rsidRPr="00AA78F8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 y la conexión con el exterior. Si los pings son exitosos, tu configuración está correcta.</w:t>
      </w:r>
    </w:p>
    <w:p w14:paraId="364D948B" w14:textId="77777777" w:rsidR="00DC1590" w:rsidRPr="002857BF" w:rsidRDefault="00DC1590" w:rsidP="00DC159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9486944" w14:textId="77777777" w:rsidR="00DC1590" w:rsidRPr="00655DAC" w:rsidRDefault="00DC1590" w:rsidP="00DC159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DC1590" w:rsidRPr="001650D0" w14:paraId="02AB3FF5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49FB4E90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901C3A0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63BABEBE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0E347543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0D8356F2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DC1590" w:rsidRPr="001C7873" w14:paraId="4C1412B7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7EC15CC3" w14:textId="587614ED" w:rsidR="00DC1590" w:rsidRPr="00445F1A" w:rsidRDefault="00DC1590" w:rsidP="00DC15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34" w:type="dxa"/>
            <w:vAlign w:val="center"/>
          </w:tcPr>
          <w:p w14:paraId="5B109EF9" w14:textId="4C0330A9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905" w:type="dxa"/>
            <w:vAlign w:val="center"/>
          </w:tcPr>
          <w:p w14:paraId="27AFAA39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1922188A" w14:textId="77777777" w:rsidR="00DC1590" w:rsidRPr="00D02634" w:rsidRDefault="00DC1590" w:rsidP="004612E4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DC1590" w:rsidRPr="001C7873" w14:paraId="0E0E2F0A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391ED33E" w14:textId="5510ACDE" w:rsidR="00DC1590" w:rsidRPr="00445F1A" w:rsidRDefault="00DC1590" w:rsidP="00DC15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34" w:type="dxa"/>
            <w:vAlign w:val="center"/>
          </w:tcPr>
          <w:p w14:paraId="6E9AC66A" w14:textId="7E45C064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2905" w:type="dxa"/>
            <w:vAlign w:val="center"/>
          </w:tcPr>
          <w:p w14:paraId="42BAC8FE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12BD951D" w14:textId="77777777" w:rsidR="00DC1590" w:rsidRPr="00D02634" w:rsidRDefault="00DC1590" w:rsidP="004612E4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38DDA19" w14:textId="77777777" w:rsidR="0097293C" w:rsidRDefault="0097293C" w:rsidP="00DC1590">
      <w:pPr>
        <w:spacing w:line="360" w:lineRule="auto"/>
        <w:jc w:val="both"/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</w:pPr>
    </w:p>
    <w:p w14:paraId="4623EA22" w14:textId="1CCDF071" w:rsidR="00DC1590" w:rsidRPr="00655DAC" w:rsidRDefault="00DC1590" w:rsidP="00DC159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lastRenderedPageBreak/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2017"/>
        <w:gridCol w:w="3403"/>
      </w:tblGrid>
      <w:tr w:rsidR="00DC1590" w:rsidRPr="00C27CE9" w14:paraId="3E0D41BE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6AD9FA1C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475CE341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3403" w:type="dxa"/>
            <w:vAlign w:val="center"/>
          </w:tcPr>
          <w:p w14:paraId="518721C8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4827E872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DC1590" w:rsidRPr="00971B2C" w14:paraId="5AEF596C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1D9FF82F" w14:textId="6655CA81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57" w:type="dxa"/>
            <w:vAlign w:val="center"/>
          </w:tcPr>
          <w:p w14:paraId="1D00D49B" w14:textId="214A6659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3403" w:type="dxa"/>
            <w:vAlign w:val="center"/>
          </w:tcPr>
          <w:p w14:paraId="43E8F442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02600801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2B466F15" w14:textId="0088FA02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57" w:type="dxa"/>
            <w:vAlign w:val="center"/>
          </w:tcPr>
          <w:p w14:paraId="48205338" w14:textId="592A51CF" w:rsidR="00DC159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3403" w:type="dxa"/>
            <w:vAlign w:val="center"/>
          </w:tcPr>
          <w:p w14:paraId="1B2555FA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44968FCE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391FB9F9" w14:textId="0B0E9201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57" w:type="dxa"/>
            <w:vAlign w:val="center"/>
          </w:tcPr>
          <w:p w14:paraId="112E545D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3403" w:type="dxa"/>
            <w:vAlign w:val="center"/>
          </w:tcPr>
          <w:p w14:paraId="3967222B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3A10BC65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5F17B6EA" w14:textId="52D6978D" w:rsidR="00DC1590" w:rsidRPr="00445F1A" w:rsidRDefault="00C27C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1957" w:type="dxa"/>
            <w:vAlign w:val="center"/>
          </w:tcPr>
          <w:p w14:paraId="2BD10A1F" w14:textId="20C1051E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</w:t>
            </w:r>
            <w:r w:rsidR="00C27C90">
              <w:rPr>
                <w:rFonts w:ascii="Arial" w:hAnsi="Arial" w:cs="Arial"/>
                <w:b/>
                <w:bCs/>
                <w:color w:val="000000"/>
              </w:rPr>
              <w:t>kelloggs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3403" w:type="dxa"/>
            <w:vAlign w:val="center"/>
          </w:tcPr>
          <w:p w14:paraId="0D7E1C4F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F184349" w14:textId="77777777" w:rsidR="00DC1590" w:rsidRDefault="00DC1590" w:rsidP="00DC1590">
      <w:pPr>
        <w:spacing w:line="360" w:lineRule="auto"/>
        <w:ind w:left="426"/>
        <w:jc w:val="both"/>
        <w:rPr>
          <w:rFonts w:ascii="Arial" w:hAnsi="Arial" w:cs="Arial"/>
        </w:rPr>
      </w:pPr>
    </w:p>
    <w:sectPr w:rsidR="00DC1590" w:rsidSect="00BA3FEE">
      <w:pgSz w:w="12242" w:h="15842" w:code="1"/>
      <w:pgMar w:top="1134" w:right="1080" w:bottom="127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650568A"/>
    <w:multiLevelType w:val="hybridMultilevel"/>
    <w:tmpl w:val="5D365816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15B8"/>
    <w:multiLevelType w:val="hybridMultilevel"/>
    <w:tmpl w:val="8722A8FC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9081C69"/>
    <w:multiLevelType w:val="hybridMultilevel"/>
    <w:tmpl w:val="1E306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113298"/>
    <w:multiLevelType w:val="hybridMultilevel"/>
    <w:tmpl w:val="4FE465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36F75"/>
    <w:multiLevelType w:val="hybridMultilevel"/>
    <w:tmpl w:val="58589E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CB41D4"/>
    <w:multiLevelType w:val="hybridMultilevel"/>
    <w:tmpl w:val="294804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4F1C2F"/>
    <w:multiLevelType w:val="hybridMultilevel"/>
    <w:tmpl w:val="EFE8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7545">
    <w:abstractNumId w:val="15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20"/>
  </w:num>
  <w:num w:numId="8" w16cid:durableId="1802263099">
    <w:abstractNumId w:val="28"/>
  </w:num>
  <w:num w:numId="9" w16cid:durableId="694306755">
    <w:abstractNumId w:val="13"/>
  </w:num>
  <w:num w:numId="10" w16cid:durableId="1505247969">
    <w:abstractNumId w:val="16"/>
  </w:num>
  <w:num w:numId="11" w16cid:durableId="764571428">
    <w:abstractNumId w:val="23"/>
  </w:num>
  <w:num w:numId="12" w16cid:durableId="233320784">
    <w:abstractNumId w:val="2"/>
  </w:num>
  <w:num w:numId="13" w16cid:durableId="1703239863">
    <w:abstractNumId w:val="21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33"/>
  </w:num>
  <w:num w:numId="18" w16cid:durableId="1856731183">
    <w:abstractNumId w:val="14"/>
  </w:num>
  <w:num w:numId="19" w16cid:durableId="2134981814">
    <w:abstractNumId w:val="24"/>
  </w:num>
  <w:num w:numId="20" w16cid:durableId="397098159">
    <w:abstractNumId w:val="29"/>
  </w:num>
  <w:num w:numId="21" w16cid:durableId="912349329">
    <w:abstractNumId w:val="25"/>
  </w:num>
  <w:num w:numId="22" w16cid:durableId="842354693">
    <w:abstractNumId w:val="27"/>
  </w:num>
  <w:num w:numId="23" w16cid:durableId="986545903">
    <w:abstractNumId w:val="19"/>
  </w:num>
  <w:num w:numId="24" w16cid:durableId="476337352">
    <w:abstractNumId w:val="22"/>
  </w:num>
  <w:num w:numId="25" w16cid:durableId="1390109294">
    <w:abstractNumId w:val="11"/>
  </w:num>
  <w:num w:numId="26" w16cid:durableId="1142621609">
    <w:abstractNumId w:val="26"/>
  </w:num>
  <w:num w:numId="27" w16cid:durableId="1564173880">
    <w:abstractNumId w:val="10"/>
  </w:num>
  <w:num w:numId="28" w16cid:durableId="721710748">
    <w:abstractNumId w:val="9"/>
  </w:num>
  <w:num w:numId="29" w16cid:durableId="1618178839">
    <w:abstractNumId w:val="34"/>
  </w:num>
  <w:num w:numId="30" w16cid:durableId="1613246905">
    <w:abstractNumId w:val="12"/>
  </w:num>
  <w:num w:numId="31" w16cid:durableId="1353336769">
    <w:abstractNumId w:val="32"/>
  </w:num>
  <w:num w:numId="32" w16cid:durableId="8727840">
    <w:abstractNumId w:val="30"/>
  </w:num>
  <w:num w:numId="33" w16cid:durableId="1616205345">
    <w:abstractNumId w:val="31"/>
  </w:num>
  <w:num w:numId="34" w16cid:durableId="341469112">
    <w:abstractNumId w:val="18"/>
  </w:num>
  <w:num w:numId="35" w16cid:durableId="13294817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68E7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2DA5"/>
    <w:rsid w:val="003871B3"/>
    <w:rsid w:val="00392A36"/>
    <w:rsid w:val="003D49C0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7AF0"/>
    <w:rsid w:val="004B7798"/>
    <w:rsid w:val="004F2833"/>
    <w:rsid w:val="004F3E2D"/>
    <w:rsid w:val="005221D4"/>
    <w:rsid w:val="00535DE4"/>
    <w:rsid w:val="0054263D"/>
    <w:rsid w:val="005434F3"/>
    <w:rsid w:val="0056414C"/>
    <w:rsid w:val="005818B8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56E2"/>
    <w:rsid w:val="00816E5B"/>
    <w:rsid w:val="00816F5D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7293C"/>
    <w:rsid w:val="00994614"/>
    <w:rsid w:val="00996870"/>
    <w:rsid w:val="009C125B"/>
    <w:rsid w:val="009C2241"/>
    <w:rsid w:val="009D0660"/>
    <w:rsid w:val="009D6538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96AA8"/>
    <w:rsid w:val="00BA3FEE"/>
    <w:rsid w:val="00BA6D7F"/>
    <w:rsid w:val="00BC761A"/>
    <w:rsid w:val="00BD1CE1"/>
    <w:rsid w:val="00BD7097"/>
    <w:rsid w:val="00BE0567"/>
    <w:rsid w:val="00C10E0B"/>
    <w:rsid w:val="00C27C90"/>
    <w:rsid w:val="00C3123B"/>
    <w:rsid w:val="00C43500"/>
    <w:rsid w:val="00C47B45"/>
    <w:rsid w:val="00C53201"/>
    <w:rsid w:val="00C64DFA"/>
    <w:rsid w:val="00C74170"/>
    <w:rsid w:val="00C80CBE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C1590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9D6538"/>
    <w:pPr>
      <w:keepNext/>
      <w:numPr>
        <w:ilvl w:val="1"/>
        <w:numId w:val="35"/>
      </w:numPr>
      <w:spacing w:before="240" w:after="120" w:line="276" w:lineRule="auto"/>
      <w:ind w:left="936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9D6538"/>
    <w:pPr>
      <w:keepNext/>
      <w:numPr>
        <w:numId w:val="35"/>
      </w:numPr>
      <w:spacing w:before="240" w:after="60" w:line="276" w:lineRule="auto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9D6538"/>
    <w:pPr>
      <w:numPr>
        <w:ilvl w:val="2"/>
        <w:numId w:val="35"/>
      </w:num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9D6538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9D6538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1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2024-05-13T01:04:00Z</dcterms:created>
  <dcterms:modified xsi:type="dcterms:W3CDTF">2024-05-14T00:43:00Z</dcterms:modified>
</cp:coreProperties>
</file>