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/>
          <w:bCs/>
          <w:sz w:val="32"/>
          <w:szCs w:val="32"/>
        </w:rPr>
        <w:t xml:space="preserve">One-Way ANOVA – Answer Key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Antibiotic Trial Example</w:t>
      </w:r>
    </w:p>
    <w:p>
      <w:pPr>
        <w:spacing w:after="200" w:before="0"/>
        <w:jc w:val="center"/>
      </w:pPr>
      <w:r>
        <w:rPr>
          <w:i/>
          <w:iCs/>
          <w:color w:val="595959"/>
        </w:rPr>
        <w:t xml:space="preserve">Instructor copy – do not distribute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Data</w:t>
      </w:r>
    </w:p>
    <w:p>
      <w:pPr>
        <w:spacing w:after="100" w:before="0"/>
      </w:pPr>
      <w:r>
        <w:t xml:space="preserve">Days until the infection cleared (fewer days = better):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color w:val="6A46C2"/>
        </w:rPr>
        <w:t xml:space="preserve">Antibiotic A: </w:t>
      </w:r>
      <w:r>
        <w:t xml:space="preserve">12, 16, 10, 17, 11, 12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color w:val="137A57"/>
        </w:rPr>
        <w:t xml:space="preserve">Antibiotic B: </w:t>
      </w:r>
      <w:r>
        <w:t xml:space="preserve">9, 13, 7, 11, 16, 9, 12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  <w:color w:val="A3315F"/>
        </w:rPr>
        <w:t xml:space="preserve">Antibiotic C: </w:t>
      </w:r>
      <w:r>
        <w:t xml:space="preserve">4, 10, 2, 6, 3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Step 1 –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Antibiotic A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Antibiotic B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Antibiotic C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All patients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Sample size (n)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5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N = 18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Sum (Σx)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78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77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25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180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Mean (x̄)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x̿ = 10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Σ(x − x̄)²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40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54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40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Variance (s²)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t xml:space="preserve">Std. dev. (s)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</w:rPr>
              <w:t xml:space="preserve">2.83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</w:rPr>
              <w:t xml:space="preserve">3.00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</w:rPr>
              <w:t xml:space="preserve">3.16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00" w:before="120"/>
      </w:pPr>
      <w:r>
        <w:t xml:space="preserve">Number of groups: </w:t>
      </w:r>
      <w:r>
        <w:rPr>
          <w:b/>
          <w:bCs/>
        </w:rPr>
        <w:t xml:space="preserve">k = 3</w:t>
      </w:r>
    </w:p>
    <w:p>
      <w:pPr>
        <w:spacing w:after="100" w:before="0"/>
      </w:pPr>
      <w:r>
        <w:t xml:space="preserve">Variances: </w:t>
      </w:r>
      <w:r>
        <w:t xml:space="preserve">A = 40 ÷ (6 − 1) = 8;  B = 54 ÷ (7 − 1) = 9;  C = 40 ÷ (5 − 1) = 10.</w:t>
      </w:r>
    </w:p>
    <w:p>
      <w:pPr>
        <w:spacing w:after="100" w:before="0"/>
      </w:pPr>
      <w:r>
        <w:t xml:space="preserve">Grand mean: </w:t>
      </w:r>
      <w:r>
        <w:t xml:space="preserve">x̿ = (6 × 13 + 7 × 11 + 5 × 5) ÷ 18 = 180 ÷ 18 = </w:t>
      </w:r>
      <w:r>
        <w:rPr>
          <w:b/>
          <w:bCs/>
        </w:rPr>
        <w:t xml:space="preserve">10</w:t>
      </w:r>
      <w:r>
        <w:rPr>
          <w:i/>
          <w:iCs/>
          <w:color w:val="595959"/>
        </w:rPr>
        <w:t xml:space="preserve">.  Common error: the unweighted average of 13, 11 and 5 is 9.67.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Variance helper – squared deviations (x − x̄)²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Antibiotic</w:t>
            </w:r>
          </w:p>
        </w:tc>
        <w:tc>
          <w:tcPr>
            <w:tcW w:type="dxa" w:w="7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(x − x̄)² for each patient  →  sum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6A46C2"/>
              </w:rPr>
              <w:t xml:space="preserve">A (x̄ = 13)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1, 9, 9, 16, 4, 1  →  40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37A57"/>
              </w:rPr>
              <w:t xml:space="preserve">B (x̄ = 11)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4, 4, 16, 0, 25, 4, 1  →  54</w:t>
            </w:r>
          </w:p>
        </w:tc>
      </w:tr>
      <w:tr>
        <w:trPr>
          <w:cantSplit/>
          <w:tblHeader w:val="off"/>
        </w:trP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A3315F"/>
              </w:rPr>
              <w:t xml:space="preserve">C (x̄ = 5)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1, 25, 9, 1, 4  →  40</w:t>
            </w:r>
          </w:p>
        </w:tc>
      </w:tr>
    </w:tbl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Step 2 – ANOVA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cantSplit/>
          <w:tblHeader/>
        </w:trPr>
        <w:tc>
          <w:tcPr>
            <w:tcW w:type="dxa" w:w="27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SS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df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MS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p-value</w:t>
            </w:r>
          </w:p>
        </w:tc>
      </w:tr>
      <w:tr>
        <w:trPr>
          <w:cantSplit/>
          <w:tblHeader w:val="off"/>
        </w:trP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C2491B"/>
              </w:rPr>
              <w:t xml:space="preserve">Between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186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93.00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10.41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0.0015</w:t>
            </w:r>
          </w:p>
        </w:tc>
      </w:tr>
      <w:tr>
        <w:trPr>
          <w:cantSplit/>
          <w:tblHeader w:val="off"/>
        </w:trP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1E6BB8"/>
              </w:rPr>
              <w:t xml:space="preserve">Within (residual)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134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8.93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/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</w:rPr>
              <w:t xml:space="preserve">320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3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00" w:before="120"/>
      </w:pPr>
      <w:r>
        <w:rPr>
          <w:b/>
          <w:bCs/>
          <w:color w:val="C2491B"/>
        </w:rPr>
        <w:t xml:space="preserve">SS(B) </w:t>
      </w:r>
      <w:r>
        <w:t xml:space="preserve">= 6(13 − 10)² + 7(11 − 10)² + 5(5 − 10)² = 54 + 7 + 125 = 186</w:t>
      </w:r>
    </w:p>
    <w:p>
      <w:pPr>
        <w:spacing w:after="100" w:before="0"/>
      </w:pPr>
      <w:r>
        <w:rPr>
          <w:b/>
          <w:bCs/>
          <w:color w:val="1E6BB8"/>
        </w:rPr>
        <w:t xml:space="preserve">SS(W) </w:t>
      </w:r>
      <w:r>
        <w:t xml:space="preserve">= 5(8) + 6(9) + 4(10) = 40 + 54 + 40 = 134</w:t>
      </w:r>
    </w:p>
    <w:p>
      <w:pPr>
        <w:spacing w:after="100" w:before="0"/>
      </w:pPr>
      <w:r>
        <w:rPr>
          <w:b/>
          <w:bCs/>
        </w:rPr>
        <w:t xml:space="preserve">SS(T) </w:t>
      </w:r>
      <w:r>
        <w:t xml:space="preserve">= 186 + 134 = 320</w:t>
      </w:r>
    </w:p>
    <w:p>
      <w:pPr>
        <w:spacing w:after="100" w:before="0"/>
      </w:pPr>
      <w:r>
        <w:rPr>
          <w:b/>
          <w:bCs/>
        </w:rPr>
        <w:t xml:space="preserve">df: </w:t>
      </w:r>
      <w:r>
        <w:t xml:space="preserve">Between = k − 1 = 2;  Within = N − k = 15;  Total = N − 1 = 17</w:t>
      </w:r>
    </w:p>
    <w:p>
      <w:pPr>
        <w:spacing w:after="100" w:before="0"/>
      </w:pPr>
      <w:r>
        <w:rPr>
          <w:b/>
          <w:bCs/>
        </w:rPr>
        <w:t xml:space="preserve">MS and F: </w:t>
      </w:r>
      <w:r>
        <w:t xml:space="preserve">MS(B) = 186 ÷ 2 = 93;  MS(W) = 134 ÷ 15 = 8.93;  F = 93 ÷ 8.93 = 10.41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Step 3 – Decide and interpret</w:t>
      </w:r>
    </w:p>
    <w:p>
      <w:pPr>
        <w:spacing w:after="100" w:before="0"/>
      </w:pPr>
      <w:r>
        <w:t xml:space="preserve">F(2, 15) = 10.41,  p = 0.0015  (critical F at α = 0.05 is 3.68, from the F-table at df₁ = 2, df₂ = 15).  </w:t>
      </w:r>
      <w:r>
        <w:rPr>
          <w:b/>
          <w:bCs/>
        </w:rPr>
        <w:t xml:space="preserve">Reject H₀.</w:t>
      </w:r>
    </w:p>
    <w:p>
      <w:pPr>
        <w:spacing w:after="100" w:before="0"/>
      </w:pPr>
      <w:r>
        <w:t xml:space="preserve">At least one antibiotic has a different mean recovery time.</w:t>
      </w:r>
    </w:p>
    <w:p>
      <w:pPr>
        <w:spacing w:after="100" w:before="0"/>
      </w:pPr>
      <w:r>
        <w:rPr>
          <w:b/>
          <w:bCs/>
        </w:rPr>
        <w:t xml:space="preserve">Assumption check: </w:t>
      </w:r>
      <w:r>
        <w:t xml:space="preserve">largest variance ÷ smallest = 10 ÷ 8 = 1.25 (under 4), so equal variances are reasonable.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Step 4 – Tukey post-hoc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500"/>
        <w:gridCol w:w="1700"/>
        <w:gridCol w:w="1000"/>
        <w:gridCol w:w="1300"/>
        <w:gridCol w:w="2000"/>
      </w:tblGrid>
      <w:tr>
        <w:trPr>
          <w:cantSplit/>
          <w:tblHeader/>
        </w:trPr>
        <w:tc>
          <w:tcPr>
            <w:tcW w:type="dxa" w:w="15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Comparison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Gap (days)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n (harmonic mean)</w:t>
            </w:r>
          </w:p>
        </w:tc>
        <w:tc>
          <w:tcPr>
            <w:tcW w:type="dxa" w:w="1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Standard error</w:t>
            </w:r>
          </w:p>
        </w:tc>
        <w:tc>
          <w:tcPr>
            <w:tcW w:type="dxa" w:w="1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q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Tukey p</w:t>
            </w:r>
          </w:p>
        </w:tc>
        <w:tc>
          <w:tcPr>
            <w:tcW w:type="dxa" w:w="2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  <w:tblHeader w:val="off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A vs B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6.46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1.18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1.70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0.470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Not significantly different</w:t>
            </w:r>
          </w:p>
        </w:tc>
      </w:tr>
      <w:tr>
        <w:trPr>
          <w:cantSplit/>
          <w:tblHeader w:val="off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A vs 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5.45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1.28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6.25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0.001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  <w:color w:val="0F6E56"/>
              </w:rPr>
              <w:t xml:space="preserve">Significantly different</w:t>
            </w:r>
          </w:p>
        </w:tc>
      </w:tr>
      <w:tr>
        <w:trPr>
          <w:cantSplit/>
          <w:tblHeader w:val="off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t xml:space="preserve">B vs 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5.83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1.24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</w:rPr>
              <w:t xml:space="preserve">4.85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0.010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color w:val="0F6E56"/>
              </w:rPr>
              <w:t xml:space="preserve">Significantly different</w:t>
            </w:r>
          </w:p>
        </w:tc>
      </w:tr>
    </w:tbl>
    <w:p>
      <w:pPr>
        <w:spacing w:after="100" w:before="120"/>
      </w:pPr>
      <w:r>
        <w:rPr>
          <w:b/>
          <w:bCs/>
        </w:rPr>
        <w:t xml:space="preserve">How it works: </w:t>
      </w:r>
      <w:r>
        <w:t xml:space="preserve">q = gap ÷ √(MS(W) ÷ n), with n = harmonic mean of the two sample sizes (Tukey-Kramer) and MS(W) = 8.93. The critical value from the studentized range distribution for k = 3, df = 15 is 3.67; pairs with q &gt; 3.67 are significantly different (adjusted p &lt; 0.05).</w:t>
      </w:r>
    </w:p>
    <w:p>
      <w:pPr>
        <w:spacing w:after="100" w:before="120"/>
      </w:pPr>
      <w:r>
        <w:t xml:space="preserve">Antibiotic C clears infections faster than both A and B; A and B cannot be told apart.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Write-up for a research paper</w:t>
      </w:r>
    </w:p>
    <w:p>
      <w:pPr>
        <w:spacing w:after="60" w:before="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Results</w:t>
      </w:r>
    </w:p>
    <w:p>
      <w:pPr>
        <w:spacing w:after="160" w:before="0"/>
      </w:pPr>
      <w:r>
        <w:rPr>
          <w:rFonts w:ascii="Georgia" w:cs="Georgia" w:eastAsia="Georgia" w:hAnsi="Georgia"/>
        </w:rPr>
        <w:t xml:space="preserve">Mean time until the infection cleared differed significantly among the three antibiotics (one-way ANOVA: F(2, 15) = 10.41, p = 0.001; Table 2). Tukey post-hoc comparisons showed that patients given Antibiotic C recovered faster (5.00 ± 3.16 days, mean ± SD) than patients given Antibiotic A (13.00 ± 2.83 days; p = 0.001) or Antibiotic B (11.00 ± 3.00 days; p = 0.010). Recovery times for Antibiotic A and Antibiotic B did not differ significantly (p = 0.470; Table 1).</w:t>
      </w:r>
    </w:p>
    <w:p>
      <w:pPr>
        <w:keepNext/>
        <w:spacing w:after="60" w:before="0"/>
      </w:pPr>
      <w:r>
        <w:rPr>
          <w:rFonts w:ascii="Georgia" w:cs="Georgia" w:eastAsia="Georgia" w:hAnsi="Georgia"/>
          <w:b/>
          <w:bCs/>
        </w:rPr>
        <w:t xml:space="preserve">Table 1. </w:t>
      </w:r>
      <w:r>
        <w:rPr>
          <w:rFonts w:ascii="Georgia" w:cs="Georgia" w:eastAsia="Georgia" w:hAnsi="Georgia"/>
        </w:rPr>
        <w:t xml:space="preserve">Days until the infection cleared for patients given each antibiotic.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400"/>
        <w:gridCol w:w="2600"/>
        <w:gridCol w:w="2400"/>
      </w:tblGrid>
      <w:tr>
        <w:trPr>
          <w:cantSplit/>
          <w:tblHeader/>
        </w:trPr>
        <w:tc>
          <w:tcPr>
            <w:tcW w:type="dxa" w:w="29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Antibiotic</w:t>
            </w:r>
          </w:p>
        </w:tc>
        <w:tc>
          <w:tcPr>
            <w:tcW w:type="dxa" w:w="1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Mean ± SD (days)</w:t>
            </w:r>
          </w:p>
        </w:tc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Tukey group</w:t>
            </w:r>
          </w:p>
        </w:tc>
      </w:tr>
      <w:tr>
        <w:trPr>
          <w:cantSplit/>
          <w:tblHeader w:val="off"/>
        </w:trP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Antibiotic 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13.00 ± 2.83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Antibiotic 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11.00 ± 3.00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a</w:t>
            </w:r>
          </w:p>
        </w:tc>
      </w:tr>
      <w:tr>
        <w:trPr>
          <w:cantSplit/>
          <w:tblHeader w:val="off"/>
        </w:trP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t xml:space="preserve">Antibiotic C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5.00 ± 3.16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b</w:t>
            </w:r>
          </w:p>
        </w:tc>
      </w:tr>
    </w:tbl>
    <w:p>
      <w:pPr>
        <w:spacing w:after="160" w:before="40"/>
      </w:pPr>
      <w:r>
        <w:rPr>
          <w:i/>
          <w:iCs/>
          <w:sz w:val="18"/>
          <w:szCs w:val="18"/>
        </w:rPr>
        <w:t xml:space="preserve">Means that share a letter are not significantly different (Tukey test, α = 0.05).</w:t>
      </w:r>
    </w:p>
    <w:p>
      <w:pPr>
        <w:keepNext/>
        <w:spacing w:after="60" w:before="0"/>
      </w:pPr>
      <w:r>
        <w:rPr>
          <w:rFonts w:ascii="Georgia" w:cs="Georgia" w:eastAsia="Georgia" w:hAnsi="Georgia"/>
          <w:b/>
          <w:bCs/>
        </w:rPr>
        <w:t xml:space="preserve">Table 2. </w:t>
      </w:r>
      <w:r>
        <w:rPr>
          <w:rFonts w:ascii="Georgia" w:cs="Georgia" w:eastAsia="Georgia" w:hAnsi="Georgia"/>
        </w:rPr>
        <w:t xml:space="preserve">One-way ANOVA of days until the infection cleared, with antibiotic as the factor.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000"/>
        <w:gridCol w:w="1300"/>
        <w:gridCol w:w="1200"/>
        <w:gridCol w:w="1300"/>
      </w:tblGrid>
      <w:tr>
        <w:trPr>
          <w:cantSplit/>
          <w:tblHeader/>
        </w:trPr>
        <w:tc>
          <w:tcPr>
            <w:tcW w:type="dxa" w:w="336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SS</w:t>
            </w:r>
          </w:p>
        </w:tc>
        <w:tc>
          <w:tcPr>
            <w:tcW w:type="dxa" w:w="1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df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MS</w:t>
            </w:r>
          </w:p>
        </w:tc>
        <w:tc>
          <w:tcPr>
            <w:tcW w:type="dxa" w:w="1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p</w:t>
            </w:r>
          </w:p>
        </w:tc>
      </w:tr>
      <w:tr>
        <w:trPr>
          <w:cantSplit/>
          <w:tblHeader w:val="off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Antibiotic (between groups)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186.00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93.00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10.41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0.001</w:t>
            </w:r>
          </w:p>
        </w:tc>
      </w:tr>
      <w:tr>
        <w:trPr>
          <w:cantSplit/>
          <w:tblHeader w:val="off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t xml:space="preserve">Residual (within groups)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134.00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>8.93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center"/>
            </w:pPr>
            <w: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t xml:space="preserve">Total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320.00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>17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center"/>
            </w:pPr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DEEA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What goes where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In the text: </w:t>
            </w:r>
            <w:r>
              <w:t xml:space="preserve">the test, F(df₁, df₂), the p-value, the direction of the differences (which antibiotic was faster, by how much) and the post-hoc results.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In tables: </w:t>
            </w:r>
            <w:r>
              <w:t xml:space="preserve">n and mean ± SD for each group, and the ANOVA table. Refer to each table in the text.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Optional figure: </w:t>
            </w:r>
            <w:r>
              <w:t xml:space="preserve">box plot or bar chart of means ± SD with Tukey letters.  </w:t>
            </w:r>
            <w:r>
              <w:rPr>
                <w:b/>
                <w:bCs/>
              </w:rPr>
              <w:t xml:space="preserve">Leave out: </w:t>
            </w:r>
            <w:r>
              <w:t xml:space="preserve">hand calculations (grand mean, squared deviations).</w:t>
            </w:r>
          </w:p>
        </w:tc>
      </w:tr>
    </w:tbl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Check-in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CHECK-IN 1 · hypotheses</w:t>
            </w:r>
          </w:p>
          <w:p>
            <w:pPr>
              <w:spacing w:after="60"/>
            </w:pPr>
            <w:r>
              <w:t xml:space="preserve">H₀: mean recovery time is the same for all three antibiotics (μA = μB = μC). Hₐ: at least one mean is different.</w:t>
            </w:r>
          </w:p>
          <w:p>
            <w:pPr>
              <w:spacing w:after="60"/>
            </w:pPr>
            <w:r>
              <w:t xml:space="preserve">Factor: antibiotic.  Response: days until the infection cleared.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CHECK-IN 2 · grand mean</w:t>
            </w:r>
          </w:p>
          <w:p>
            <w:pPr>
              <w:spacing w:after="60"/>
            </w:pPr>
            <w:r>
              <w:t xml:space="preserve">The groups are different sizes. A simple average of 13, 11 and 5 (9.67) lets C’s 5 patients count as much as B’s 7. Weight by n to get 10.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CHECK-IN 3 · sources of variation (10 vs 17 days on Antibiotic A)</w:t>
            </w:r>
          </w:p>
          <w:p>
            <w:pPr>
              <w:spacing w:after="60"/>
            </w:pPr>
            <w:r>
              <w:rPr>
                <w:b/>
                <w:bCs/>
                <w:color w:val="0F6E56"/>
              </w:rPr>
              <w:t xml:space="preserve">Within-group (residual) variation. </w:t>
            </w:r>
            <w:r>
              <w:t xml:space="preserve">Both patients got the same antibiotic, so the difference isn’t due to the drug.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CHECK-IN 4 · sources of variation (all antibiotics equally good)</w:t>
            </w:r>
          </w:p>
          <w:p>
            <w:pPr>
              <w:spacing w:after="60"/>
            </w:pPr>
            <w:r>
              <w:rPr>
                <w:b/>
                <w:bCs/>
                <w:color w:val="0F6E56"/>
              </w:rPr>
              <w:t xml:space="preserve">SS(Between) </w:t>
            </w:r>
            <w:r>
              <w:t xml:space="preserve">would be close to zero, because every group mean would sit at the grand mean. SS(Within) and SS(Total) would not be zero; patients still vary.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CHECK-IN 5 · the decision</w:t>
            </w:r>
          </w:p>
          <w:p>
            <w:pPr>
              <w:spacing w:after="60"/>
            </w:pPr>
            <w:r>
              <w:t xml:space="preserve">The three antibiotics don’t all clear infections in the same amount of time on average; at least one works faster than the others.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BE4D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7A2E0E"/>
                <w:sz w:val="21"/>
                <w:szCs w:val="21"/>
              </w:rPr>
              <w:t xml:space="preserve">CHECK-IN 6 · post-hoc</w:t>
            </w:r>
          </w:p>
          <w:p>
            <w:pPr>
              <w:spacing w:after="60"/>
            </w:pPr>
            <w:r>
              <w:t xml:space="preserve">Prescribe </w:t>
            </w:r>
            <w:r>
              <w:rPr>
                <w:b/>
                <w:bCs/>
              </w:rPr>
              <w:t xml:space="preserve">Antibiotic C</w:t>
            </w:r>
            <w:r>
              <w:t xml:space="preserve">. “Not significant” for A vs B does not prove they work equally well; with only 6–7 patients each, the trial didn’t have enough evidence to detect a 2-day difference.</w:t>
            </w:r>
          </w:p>
        </w:tc>
      </w:tr>
    </w:tbl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Explorer tab ① – walkthrough numbers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Grand mean x̿ = 10 days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SS(T) = 320 = </w:t>
      </w:r>
      <w:r>
        <w:rPr>
          <w:b/>
          <w:bCs/>
          <w:color w:val="C2491B"/>
        </w:rPr>
        <w:t xml:space="preserve">SS(B) 186</w:t>
      </w:r>
      <w:r>
        <w:t xml:space="preserve"> + </w:t>
      </w:r>
      <w:r>
        <w:rPr>
          <w:b/>
          <w:bCs/>
          <w:color w:val="1E6BB8"/>
        </w:rPr>
        <w:t xml:space="preserve">SS(W) 134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Highlighted patient (17 days on Antibiotic A): total +7 = </w:t>
      </w:r>
      <w:r>
        <w:rPr>
          <w:b/>
          <w:bCs/>
          <w:color w:val="C2491B"/>
        </w:rPr>
        <w:t xml:space="preserve">between +3</w:t>
      </w:r>
      <w:r>
        <w:t xml:space="preserve"> + </w:t>
      </w:r>
      <w:r>
        <w:rPr>
          <w:b/>
          <w:bCs/>
          <w:color w:val="1E6BB8"/>
        </w:rPr>
        <w:t xml:space="preserve">within +4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Step 8: MS(B) = 186 ÷ 2 = 93;  MS(W) = 134 ÷ 15 = 8.93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F = between-group MS ÷ within-group MS = 93 ÷ 8.93 = 10.41: between-group variation is about 10 times the residual error</w:t>
      </w:r>
    </w:p>
    <w:p>
      <w:pPr>
        <w:keepNext/>
        <w:spacing w:after="100" w:before="240"/>
      </w:pPr>
      <w:r>
        <w:rPr>
          <w:b/>
          <w:bCs/>
          <w:color w:val="1E4F8C"/>
          <w:sz w:val="26"/>
          <w:szCs w:val="26"/>
        </w:rPr>
        <w:t xml:space="preserve">Nearpod questions on sources of error</w:t>
      </w:r>
    </w:p>
    <w:p>
      <w:pPr>
        <w:spacing w:after="100" w:before="0"/>
      </w:pPr>
      <w:r>
        <w:rPr>
          <w:b/>
          <w:bCs/>
        </w:rPr>
        <w:t xml:space="preserve">1. </w:t>
      </w:r>
      <w:r>
        <w:t xml:space="preserve">Two patients on Antibiotic A took 10 and 17 days. This difference is…  </w:t>
      </w:r>
      <w:r>
        <w:rPr>
          <w:b/>
          <w:bCs/>
          <w:color w:val="0F6E56"/>
        </w:rPr>
        <w:t xml:space="preserve">B. Within-group (residual) variation</w:t>
      </w:r>
    </w:p>
    <w:p>
      <w:pPr>
        <w:spacing w:after="100" w:before="0"/>
      </w:pPr>
      <w:r>
        <w:rPr>
          <w:b/>
          <w:bCs/>
        </w:rPr>
        <w:t xml:space="preserve">2. </w:t>
      </w:r>
      <w:r>
        <w:t xml:space="preserve">If all three antibiotics worked exactly equally well, which would be close to zero?  </w:t>
      </w:r>
      <w:r>
        <w:rPr>
          <w:b/>
          <w:bCs/>
          <w:color w:val="0F6E56"/>
        </w:rPr>
        <w:t xml:space="preserve">A. SS(Between)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2026-10-28T03:16:01.788Z</dcterms:created>
  <dcterms:modified xsi:type="dcterms:W3CDTF">2026-10-28T03:16:01.794Z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