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5BB71"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Emma Hetrick</w:t>
      </w:r>
    </w:p>
    <w:p w14:paraId="6A749EC9"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392M: Digital Research Lab: Medieval</w:t>
      </w:r>
    </w:p>
    <w:p w14:paraId="16FC82D4"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Daniel Birkholz</w:t>
      </w:r>
    </w:p>
    <w:p w14:paraId="7033B184"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May 2021</w:t>
      </w:r>
    </w:p>
    <w:p w14:paraId="0A2DFF21" w14:textId="77777777" w:rsidR="007B2535" w:rsidRDefault="007B2535">
      <w:pPr>
        <w:rPr>
          <w:rFonts w:ascii="Times New Roman" w:eastAsia="Times New Roman" w:hAnsi="Times New Roman" w:cs="Times New Roman"/>
          <w:sz w:val="24"/>
          <w:szCs w:val="24"/>
        </w:rPr>
      </w:pPr>
    </w:p>
    <w:p w14:paraId="21A1574D" w14:textId="77777777" w:rsidR="007B2535" w:rsidRDefault="002950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Bishops Registers’ and Biography and DH: Oh my!; Or, The Uses and Limitations of Bishops Registers in Biographical Exploration Using Digital Humanities Methods </w:t>
      </w:r>
    </w:p>
    <w:p w14:paraId="459EF54C" w14:textId="77777777" w:rsidR="007B2535" w:rsidRDefault="007B2535">
      <w:pPr>
        <w:rPr>
          <w:rFonts w:ascii="Times New Roman" w:eastAsia="Times New Roman" w:hAnsi="Times New Roman" w:cs="Times New Roman"/>
          <w:sz w:val="24"/>
          <w:szCs w:val="24"/>
        </w:rPr>
      </w:pPr>
    </w:p>
    <w:p w14:paraId="7E3533A8" w14:textId="77777777" w:rsidR="007B2535" w:rsidRDefault="002950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Introduction</w:t>
      </w:r>
    </w:p>
    <w:p w14:paraId="5A0BA612" w14:textId="77777777" w:rsidR="007B2535" w:rsidRDefault="007B2535">
      <w:pPr>
        <w:rPr>
          <w:rFonts w:ascii="Times New Roman" w:eastAsia="Times New Roman" w:hAnsi="Times New Roman" w:cs="Times New Roman"/>
          <w:sz w:val="24"/>
          <w:szCs w:val="24"/>
        </w:rPr>
      </w:pPr>
    </w:p>
    <w:p w14:paraId="0BEEEC11"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Spring 2021, I worked on the Atlas of a Medieval Life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project at the University of Texas at Austin. The aim of the project, according to its website, is to “explore the ways in which computational methodologies and data-visualization plat</w:t>
      </w:r>
      <w:r>
        <w:rPr>
          <w:rFonts w:ascii="Times New Roman" w:eastAsia="Times New Roman" w:hAnsi="Times New Roman" w:cs="Times New Roman"/>
          <w:sz w:val="24"/>
          <w:szCs w:val="24"/>
        </w:rPr>
        <w:t>forms can bring the medieval subfields of literary studies, cartography, and biography into fruitful dialogue.” This is a hefty task, one that necessitates imposing limitations in order to produce results. The scope of the project, then, is to focus on one</w:t>
      </w:r>
      <w:r>
        <w:rPr>
          <w:rFonts w:ascii="Times New Roman" w:eastAsia="Times New Roman" w:hAnsi="Times New Roman" w:cs="Times New Roman"/>
          <w:sz w:val="24"/>
          <w:szCs w:val="24"/>
        </w:rPr>
        <w:t xml:space="preserve"> man, Roger de Breynton. Roger (c.1290-1351) is described on the project’s website as “a historically obscure but widely-travelled and well-connected Canon of Hereford Cathedral.” In other words, he’s a professional man from the Middle Ages who shows up in</w:t>
      </w:r>
      <w:r>
        <w:rPr>
          <w:rFonts w:ascii="Times New Roman" w:eastAsia="Times New Roman" w:hAnsi="Times New Roman" w:cs="Times New Roman"/>
          <w:sz w:val="24"/>
          <w:szCs w:val="24"/>
        </w:rPr>
        <w:t xml:space="preserve"> a lot of Medieval documents, but little secondary scholarship. He was introduced to me as a jack-of-all trades sort who performed various functions and traveled quite extensively during his lifetime. </w:t>
      </w:r>
    </w:p>
    <w:p w14:paraId="67E2EE63"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work I performed consisted mostly of extracting me</w:t>
      </w:r>
      <w:r>
        <w:rPr>
          <w:rFonts w:ascii="Times New Roman" w:eastAsia="Times New Roman" w:hAnsi="Times New Roman" w:cs="Times New Roman"/>
          <w:sz w:val="24"/>
          <w:szCs w:val="24"/>
        </w:rPr>
        <w:t xml:space="preserve">tadata from medieval documents and using that metadata to create data visualizations. The documents that serve as the primary </w:t>
      </w:r>
      <w:r>
        <w:rPr>
          <w:rFonts w:ascii="Times New Roman" w:eastAsia="Times New Roman" w:hAnsi="Times New Roman" w:cs="Times New Roman"/>
          <w:sz w:val="24"/>
          <w:szCs w:val="24"/>
        </w:rPr>
        <w:lastRenderedPageBreak/>
        <w:t>sources for the Atlas of a Medieval Life project were selected because of their relevance to Roger de Breynton. The two types of d</w:t>
      </w:r>
      <w:r>
        <w:rPr>
          <w:rFonts w:ascii="Times New Roman" w:eastAsia="Times New Roman" w:hAnsi="Times New Roman" w:cs="Times New Roman"/>
          <w:sz w:val="24"/>
          <w:szCs w:val="24"/>
        </w:rPr>
        <w:t>ocuments we worked with were the Hereford Cathedral Muniments (HCM)</w:t>
      </w:r>
      <w:r w:rsidR="002D6045">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ecords typically related to land and Handlist</w:t>
      </w:r>
      <w:r w:rsidR="002D6045">
        <w:rPr>
          <w:rFonts w:ascii="Times New Roman" w:eastAsia="Times New Roman" w:hAnsi="Times New Roman" w:cs="Times New Roman"/>
          <w:sz w:val="24"/>
          <w:szCs w:val="24"/>
        </w:rPr>
        <w:t>—</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 assortment of documents selected because of Roger’s frequent appearance in them. Content from these documents was arranged by date, and </w:t>
      </w:r>
      <w:r>
        <w:rPr>
          <w:rFonts w:ascii="Times New Roman" w:eastAsia="Times New Roman" w:hAnsi="Times New Roman" w:cs="Times New Roman"/>
          <w:sz w:val="24"/>
          <w:szCs w:val="24"/>
        </w:rPr>
        <w:t>usually included a brief description of a business interaction between individuals. Here is an example of text from one</w:t>
      </w:r>
      <w:r w:rsidR="002D6045">
        <w:rPr>
          <w:rFonts w:ascii="Times New Roman" w:eastAsia="Times New Roman" w:hAnsi="Times New Roman" w:cs="Times New Roman"/>
          <w:sz w:val="24"/>
          <w:szCs w:val="24"/>
        </w:rPr>
        <w:t xml:space="preserve"> entry</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w:t>
      </w:r>
    </w:p>
    <w:p w14:paraId="07E03E3C" w14:textId="77777777" w:rsidR="007B2535" w:rsidRDefault="0029505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HCM 2580</w:t>
      </w:r>
    </w:p>
    <w:p w14:paraId="40C03759" w14:textId="77777777" w:rsidR="007B2535" w:rsidRDefault="0029505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1305, in the Feast of St Bartholomew the Apostle [August 24].</w:t>
      </w:r>
    </w:p>
    <w:p w14:paraId="291829F9" w14:textId="77777777" w:rsidR="007B2535" w:rsidRDefault="002950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1. John Lythfot, bailiff of the dean and chapter of the church</w:t>
      </w:r>
      <w:r>
        <w:rPr>
          <w:rFonts w:ascii="Times New Roman" w:eastAsia="Times New Roman" w:hAnsi="Times New Roman" w:cs="Times New Roman"/>
          <w:sz w:val="24"/>
          <w:szCs w:val="24"/>
        </w:rPr>
        <w:t xml:space="preserve"> of Hereford; 2. The said </w:t>
      </w:r>
    </w:p>
    <w:p w14:paraId="1F0F0ABA" w14:textId="77777777" w:rsidR="007B2535" w:rsidRDefault="0029505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dean and chapter, by the hand of dominus W., their receiver. QUITTANCE for twenty </w:t>
      </w:r>
    </w:p>
    <w:p w14:paraId="1F1B502C" w14:textId="77777777" w:rsidR="007B2535" w:rsidRDefault="0029505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shillings due in respect of his fee for the term of St. Michael, 1305 (33 Edw. I). Given at </w:t>
      </w:r>
    </w:p>
    <w:p w14:paraId="75DF7036" w14:textId="77777777" w:rsidR="007B2535" w:rsidRDefault="0029505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Hereford. Latin.</w:t>
      </w:r>
    </w:p>
    <w:p w14:paraId="17E0CBB8" w14:textId="77777777" w:rsidR="007B2535" w:rsidRDefault="007B2535">
      <w:pPr>
        <w:ind w:firstLine="720"/>
        <w:rPr>
          <w:rFonts w:ascii="Times New Roman" w:eastAsia="Times New Roman" w:hAnsi="Times New Roman" w:cs="Times New Roman"/>
          <w:sz w:val="24"/>
          <w:szCs w:val="24"/>
        </w:rPr>
      </w:pPr>
    </w:p>
    <w:p w14:paraId="25F40E50" w14:textId="77777777" w:rsidR="002D6045" w:rsidRDefault="00295056" w:rsidP="002D604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information we collecte</w:t>
      </w:r>
      <w:r>
        <w:rPr>
          <w:rFonts w:ascii="Times New Roman" w:eastAsia="Times New Roman" w:hAnsi="Times New Roman" w:cs="Times New Roman"/>
          <w:sz w:val="24"/>
          <w:szCs w:val="24"/>
        </w:rPr>
        <w:t xml:space="preserve">d included “person,” “place,” and “occupation.” These documents collectively reveal information about relationships, exchanges of land and goods, and duties of individuals in a given area. </w:t>
      </w:r>
      <w:r w:rsidR="002D6045">
        <w:rPr>
          <w:rFonts w:ascii="Times New Roman" w:eastAsia="Times New Roman" w:hAnsi="Times New Roman" w:cs="Times New Roman"/>
          <w:sz w:val="24"/>
          <w:szCs w:val="24"/>
        </w:rPr>
        <w:t xml:space="preserve">This wealth of information </w:t>
      </w:r>
      <w:r>
        <w:rPr>
          <w:rFonts w:ascii="Times New Roman" w:eastAsia="Times New Roman" w:hAnsi="Times New Roman" w:cs="Times New Roman"/>
          <w:sz w:val="24"/>
          <w:szCs w:val="24"/>
        </w:rPr>
        <w:t xml:space="preserve">begs the question: What other documents are out there? And what </w:t>
      </w:r>
      <w:r>
        <w:rPr>
          <w:rFonts w:ascii="Times New Roman" w:eastAsia="Times New Roman" w:hAnsi="Times New Roman" w:cs="Times New Roman"/>
          <w:sz w:val="24"/>
          <w:szCs w:val="24"/>
        </w:rPr>
        <w:t xml:space="preserve">additional biographical information can they divulge? These questions are of particular relevance because our examination of the HCM and Handlist was not intentionally focused on producing information specifically about Roger de Breynton, although that is </w:t>
      </w:r>
      <w:r>
        <w:rPr>
          <w:rFonts w:ascii="Times New Roman" w:eastAsia="Times New Roman" w:hAnsi="Times New Roman" w:cs="Times New Roman"/>
          <w:sz w:val="24"/>
          <w:szCs w:val="24"/>
        </w:rPr>
        <w:t>a main task of the project. I was given a type of document to look at: Bishops registers</w:t>
      </w:r>
      <w:r w:rsidR="002D60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 person of interest: Adam Orleton. The question became</w:t>
      </w:r>
      <w:r w:rsidR="002D60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 useful are bishops registers as sources in biographical study, particularly in biographical study using</w:t>
      </w:r>
      <w:r>
        <w:rPr>
          <w:rFonts w:ascii="Times New Roman" w:eastAsia="Times New Roman" w:hAnsi="Times New Roman" w:cs="Times New Roman"/>
          <w:sz w:val="24"/>
          <w:szCs w:val="24"/>
        </w:rPr>
        <w:t xml:space="preserve"> DH methodologies?   </w:t>
      </w:r>
    </w:p>
    <w:p w14:paraId="1ED5DCF2" w14:textId="77777777" w:rsidR="002D6045" w:rsidRDefault="002D6045" w:rsidP="002D6045">
      <w:pPr>
        <w:spacing w:line="240" w:lineRule="auto"/>
        <w:rPr>
          <w:rFonts w:ascii="Times New Roman" w:eastAsia="Times New Roman" w:hAnsi="Times New Roman" w:cs="Times New Roman"/>
          <w:sz w:val="24"/>
          <w:szCs w:val="24"/>
        </w:rPr>
      </w:pPr>
    </w:p>
    <w:p w14:paraId="0D89E724" w14:textId="77777777" w:rsidR="007B2535" w:rsidRDefault="002950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Bishops Registers: A (Brief) History </w:t>
      </w:r>
    </w:p>
    <w:p w14:paraId="7E74FE88" w14:textId="77777777" w:rsidR="007B2535" w:rsidRDefault="007B2535">
      <w:pPr>
        <w:rPr>
          <w:rFonts w:ascii="Times New Roman" w:eastAsia="Times New Roman" w:hAnsi="Times New Roman" w:cs="Times New Roman"/>
          <w:sz w:val="24"/>
          <w:szCs w:val="24"/>
        </w:rPr>
      </w:pPr>
    </w:p>
    <w:p w14:paraId="695598EC"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Bishops registers were a form of literature most </w:t>
      </w:r>
      <w:r w:rsidR="002D6045">
        <w:rPr>
          <w:rFonts w:ascii="Times New Roman" w:eastAsia="Times New Roman" w:hAnsi="Times New Roman" w:cs="Times New Roman"/>
          <w:sz w:val="24"/>
          <w:szCs w:val="24"/>
        </w:rPr>
        <w:t>commonly used in the thirteenth-</w:t>
      </w:r>
      <w:r>
        <w:rPr>
          <w:rFonts w:ascii="Times New Roman" w:eastAsia="Times New Roman" w:hAnsi="Times New Roman" w:cs="Times New Roman"/>
          <w:sz w:val="24"/>
          <w:szCs w:val="24"/>
        </w:rPr>
        <w:t xml:space="preserve">century through the mid-seventeenth century (Smith vii). In </w:t>
      </w:r>
      <w:r>
        <w:rPr>
          <w:rFonts w:ascii="Times New Roman" w:eastAsia="Times New Roman" w:hAnsi="Times New Roman" w:cs="Times New Roman"/>
          <w:i/>
          <w:sz w:val="24"/>
          <w:szCs w:val="24"/>
        </w:rPr>
        <w:t xml:space="preserve">Guide </w:t>
      </w:r>
      <w:r>
        <w:rPr>
          <w:rFonts w:ascii="Times New Roman" w:eastAsia="Times New Roman" w:hAnsi="Times New Roman" w:cs="Times New Roman"/>
          <w:i/>
          <w:sz w:val="24"/>
          <w:szCs w:val="24"/>
        </w:rPr>
        <w:t>to Bishops’ Registers of England and Wales: A Survey from the Middle Ages to the Abolition of Episcopacy in 1646</w:t>
      </w:r>
      <w:r>
        <w:rPr>
          <w:rFonts w:ascii="Times New Roman" w:eastAsia="Times New Roman" w:hAnsi="Times New Roman" w:cs="Times New Roman"/>
          <w:sz w:val="24"/>
          <w:szCs w:val="24"/>
        </w:rPr>
        <w:t xml:space="preserve">, David M. Smith </w:t>
      </w:r>
      <w:r>
        <w:rPr>
          <w:rFonts w:ascii="Times New Roman" w:eastAsia="Times New Roman" w:hAnsi="Times New Roman" w:cs="Times New Roman"/>
          <w:sz w:val="24"/>
          <w:szCs w:val="24"/>
        </w:rPr>
        <w:t>describe</w:t>
      </w:r>
      <w:r w:rsidR="002D604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every existing bishop’s register in Canterbury and York during this time period. The result is a nearly three</w:t>
      </w:r>
      <w:r w:rsidR="002D6045">
        <w:rPr>
          <w:rFonts w:ascii="Times New Roman" w:eastAsia="Times New Roman" w:hAnsi="Times New Roman" w:cs="Times New Roman"/>
          <w:sz w:val="24"/>
          <w:szCs w:val="24"/>
        </w:rPr>
        <w:t>-hundred-</w:t>
      </w:r>
      <w:r>
        <w:rPr>
          <w:rFonts w:ascii="Times New Roman" w:eastAsia="Times New Roman" w:hAnsi="Times New Roman" w:cs="Times New Roman"/>
          <w:sz w:val="24"/>
          <w:szCs w:val="24"/>
        </w:rPr>
        <w:t xml:space="preserve">page text. However, a number of the registers created in this period are no longer in existence due to mismanagement, deterioration, and damage. </w:t>
      </w:r>
    </w:p>
    <w:p w14:paraId="13D876C5"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arrangement of each register varies by diocese. Smith outlines some general trends that can be ob</w:t>
      </w:r>
      <w:r>
        <w:rPr>
          <w:rFonts w:ascii="Times New Roman" w:eastAsia="Times New Roman" w:hAnsi="Times New Roman" w:cs="Times New Roman"/>
          <w:sz w:val="24"/>
          <w:szCs w:val="24"/>
        </w:rPr>
        <w:t xml:space="preserve">served when examining the registers holistically. He writes, </w:t>
      </w:r>
    </w:p>
    <w:p w14:paraId="72511FA8" w14:textId="77777777" w:rsidR="007B2535" w:rsidRDefault="0029505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a period of experimentation and the gradual evolution of an acceptable system of registration which usually attained its final form in the course of the fourteenth century [is followed </w:t>
      </w:r>
      <w:r>
        <w:rPr>
          <w:rFonts w:ascii="Times New Roman" w:eastAsia="Times New Roman" w:hAnsi="Times New Roman" w:cs="Times New Roman"/>
          <w:sz w:val="24"/>
          <w:szCs w:val="24"/>
        </w:rPr>
        <w:t xml:space="preserve">by] the Reformation changes...a simplification in arrangement often tending towards a single, chronologically arranged, general register, with perhaps ordinations still kept separately (Smith ix). </w:t>
      </w:r>
    </w:p>
    <w:p w14:paraId="2D3863CC" w14:textId="77777777" w:rsidR="007B2535" w:rsidRDefault="007B2535">
      <w:pPr>
        <w:ind w:left="720"/>
        <w:rPr>
          <w:rFonts w:ascii="Times New Roman" w:eastAsia="Times New Roman" w:hAnsi="Times New Roman" w:cs="Times New Roman"/>
          <w:sz w:val="24"/>
          <w:szCs w:val="24"/>
        </w:rPr>
      </w:pPr>
    </w:p>
    <w:p w14:paraId="67595502"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although the printed form of the registers as recorded in Smith’s text are in chronological order, their contents had more atemporal, and even atopical, origins. In fact, registers were not usually bound up in book form until a change in bishop took </w:t>
      </w:r>
      <w:r>
        <w:rPr>
          <w:rFonts w:ascii="Times New Roman" w:eastAsia="Times New Roman" w:hAnsi="Times New Roman" w:cs="Times New Roman"/>
          <w:sz w:val="24"/>
          <w:szCs w:val="24"/>
        </w:rPr>
        <w:t xml:space="preserve">place (Smith x). </w:t>
      </w:r>
    </w:p>
    <w:p w14:paraId="691F2E00"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Michael Clancy in </w:t>
      </w:r>
      <w:r>
        <w:rPr>
          <w:rFonts w:ascii="Times New Roman" w:eastAsia="Times New Roman" w:hAnsi="Times New Roman" w:cs="Times New Roman"/>
          <w:i/>
          <w:sz w:val="24"/>
          <w:szCs w:val="24"/>
        </w:rPr>
        <w:t>From Memory to Written Record: England 1066-1307</w:t>
      </w:r>
      <w:r>
        <w:rPr>
          <w:rFonts w:ascii="Times New Roman" w:eastAsia="Times New Roman" w:hAnsi="Times New Roman" w:cs="Times New Roman"/>
          <w:sz w:val="24"/>
          <w:szCs w:val="24"/>
        </w:rPr>
        <w:t>, bishops’ registers first resembled royal registers, leading to the “experimental and inconsistent” order, and organization of parchments stitched together i</w:t>
      </w:r>
      <w:r>
        <w:rPr>
          <w:rFonts w:ascii="Times New Roman" w:eastAsia="Times New Roman" w:hAnsi="Times New Roman" w:cs="Times New Roman"/>
          <w:sz w:val="24"/>
          <w:szCs w:val="24"/>
        </w:rPr>
        <w:t xml:space="preserve">n a long roll. However, as time went on, the registers became more similar to ecclesiastical registers on the European continent, which were more often in book form and chronological in order (76). </w:t>
      </w:r>
    </w:p>
    <w:p w14:paraId="6C34B500"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bishops' registers documented the administrati</w:t>
      </w:r>
      <w:r>
        <w:rPr>
          <w:rFonts w:ascii="Times New Roman" w:eastAsia="Times New Roman" w:hAnsi="Times New Roman" w:cs="Times New Roman"/>
          <w:sz w:val="24"/>
          <w:szCs w:val="24"/>
        </w:rPr>
        <w:t>ve acts of a bishop and his officials. However, they are difficult to categorize because of the variety of contents within them. Smith suggests that “the main discursive feature of an episcopal register...is the record of institutions of clergy to benefice</w:t>
      </w:r>
      <w:r>
        <w:rPr>
          <w:rFonts w:ascii="Times New Roman" w:eastAsia="Times New Roman" w:hAnsi="Times New Roman" w:cs="Times New Roman"/>
          <w:sz w:val="24"/>
          <w:szCs w:val="24"/>
        </w:rPr>
        <w:t xml:space="preserve">s and related material” (Smith ix). In other words, the register </w:t>
      </w:r>
      <w:r>
        <w:rPr>
          <w:rFonts w:ascii="Times New Roman" w:eastAsia="Times New Roman" w:hAnsi="Times New Roman" w:cs="Times New Roman"/>
          <w:sz w:val="24"/>
          <w:szCs w:val="24"/>
        </w:rPr>
        <w:lastRenderedPageBreak/>
        <w:t>provided the presiding bishop with information about “the incumbents of the parish churches, the patronage of the livings, the duties and responsibilities of the clergy and patrons, the pensi</w:t>
      </w:r>
      <w:r>
        <w:rPr>
          <w:rFonts w:ascii="Times New Roman" w:eastAsia="Times New Roman" w:hAnsi="Times New Roman" w:cs="Times New Roman"/>
          <w:sz w:val="24"/>
          <w:szCs w:val="24"/>
        </w:rPr>
        <w:t>ons payable, the division of tithes, the provision of services and so forth” (ibid.). Sections included: institutions and collations, royal writs, ordinations, papal letters, confirmations, visitations, licenses (Smith x). Some orders of business are trans</w:t>
      </w:r>
      <w:r>
        <w:rPr>
          <w:rFonts w:ascii="Times New Roman" w:eastAsia="Times New Roman" w:hAnsi="Times New Roman" w:cs="Times New Roman"/>
          <w:sz w:val="24"/>
          <w:szCs w:val="24"/>
        </w:rPr>
        <w:t xml:space="preserve">cribed completely, while others are only briefly detailed. </w:t>
      </w:r>
    </w:p>
    <w:p w14:paraId="3D10BCA2" w14:textId="77777777" w:rsidR="00B95650" w:rsidRDefault="00B95650" w:rsidP="00B95650">
      <w:pPr>
        <w:spacing w:line="240" w:lineRule="auto"/>
        <w:ind w:firstLine="720"/>
        <w:rPr>
          <w:rFonts w:ascii="Times New Roman" w:eastAsia="Times New Roman" w:hAnsi="Times New Roman" w:cs="Times New Roman"/>
          <w:sz w:val="24"/>
          <w:szCs w:val="24"/>
        </w:rPr>
      </w:pPr>
    </w:p>
    <w:p w14:paraId="4621619A" w14:textId="77777777" w:rsidR="007B2535" w:rsidRDefault="00295056">
      <w:pPr>
        <w:rPr>
          <w:rFonts w:ascii="Times New Roman" w:eastAsia="Times New Roman" w:hAnsi="Times New Roman" w:cs="Times New Roman"/>
          <w:sz w:val="24"/>
          <w:szCs w:val="24"/>
        </w:rPr>
      </w:pPr>
      <w:r>
        <w:rPr>
          <w:rFonts w:ascii="Times New Roman" w:eastAsia="Times New Roman" w:hAnsi="Times New Roman" w:cs="Times New Roman"/>
          <w:sz w:val="24"/>
          <w:szCs w:val="24"/>
        </w:rPr>
        <w:t>3. Adam Orleton’s Registers</w:t>
      </w:r>
    </w:p>
    <w:p w14:paraId="09AA271E" w14:textId="77777777" w:rsidR="007B2535" w:rsidRDefault="002950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FAB5907" w14:textId="77777777" w:rsidR="007B2535" w:rsidRDefault="00B9565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Adam Orleton had</w:t>
      </w:r>
      <w:r w:rsidR="00295056">
        <w:rPr>
          <w:rFonts w:ascii="Times New Roman" w:eastAsia="Times New Roman" w:hAnsi="Times New Roman" w:cs="Times New Roman"/>
          <w:sz w:val="24"/>
          <w:szCs w:val="24"/>
        </w:rPr>
        <w:t xml:space="preserve"> three registers: Hereford, Worcester, and Winchester. Of these registers, the ones from Hereford and Worcester are available in print form. I read th</w:t>
      </w:r>
      <w:r w:rsidR="00295056">
        <w:rPr>
          <w:rFonts w:ascii="Times New Roman" w:eastAsia="Times New Roman" w:hAnsi="Times New Roman" w:cs="Times New Roman"/>
          <w:sz w:val="24"/>
          <w:szCs w:val="24"/>
        </w:rPr>
        <w:t xml:space="preserve">rough portions of each to get a sense of the kind of information available, and how it could be used in a digital humanities project about biography. </w:t>
      </w:r>
    </w:p>
    <w:p w14:paraId="4B83450C"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 cursory examination of how</w:t>
      </w:r>
      <w:r w:rsidR="00B95650">
        <w:rPr>
          <w:rFonts w:ascii="Times New Roman" w:eastAsia="Times New Roman" w:hAnsi="Times New Roman" w:cs="Times New Roman"/>
          <w:sz w:val="24"/>
          <w:szCs w:val="24"/>
        </w:rPr>
        <w:t xml:space="preserve"> bishops’ registers are used as</w:t>
      </w:r>
      <w:r>
        <w:rPr>
          <w:rFonts w:ascii="Times New Roman" w:eastAsia="Times New Roman" w:hAnsi="Times New Roman" w:cs="Times New Roman"/>
          <w:sz w:val="24"/>
          <w:szCs w:val="24"/>
        </w:rPr>
        <w:t xml:space="preserve"> primary sources in scholarship, I found s</w:t>
      </w:r>
      <w:r>
        <w:rPr>
          <w:rFonts w:ascii="Times New Roman" w:eastAsia="Times New Roman" w:hAnsi="Times New Roman" w:cs="Times New Roman"/>
          <w:sz w:val="24"/>
          <w:szCs w:val="24"/>
        </w:rPr>
        <w:t>everal examples. John Abe</w:t>
      </w:r>
      <w:r w:rsidR="00B95650">
        <w:rPr>
          <w:rFonts w:ascii="Times New Roman" w:eastAsia="Times New Roman" w:hAnsi="Times New Roman" w:cs="Times New Roman"/>
          <w:sz w:val="24"/>
          <w:szCs w:val="24"/>
        </w:rPr>
        <w:t>rth in “The Black Death in the Diocese of Ely: The Evidence of the Bishop's R</w:t>
      </w:r>
      <w:r>
        <w:rPr>
          <w:rFonts w:ascii="Times New Roman" w:eastAsia="Times New Roman" w:hAnsi="Times New Roman" w:cs="Times New Roman"/>
          <w:sz w:val="24"/>
          <w:szCs w:val="24"/>
        </w:rPr>
        <w:t>egister” references the register of Thomas de Lisle, bishop of Ely from 1345 until 1361</w:t>
      </w:r>
      <w:r w:rsidR="00B956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measure the toll of the fourteenth-century plague in different </w:t>
      </w:r>
      <w:r>
        <w:rPr>
          <w:rFonts w:ascii="Times New Roman" w:eastAsia="Times New Roman" w:hAnsi="Times New Roman" w:cs="Times New Roman"/>
          <w:sz w:val="24"/>
          <w:szCs w:val="24"/>
        </w:rPr>
        <w:t>parts of the bishop’s jurisdiction. Aberth writes, “The evidence of the register of Thomas de Lisle, bishop of Ely, while not perfect, is probably the best source that we have as to the mortality caused by the Black Death of 1348-9 in all of Cambridgeshire</w:t>
      </w:r>
      <w:r w:rsidR="00B95650">
        <w:rPr>
          <w:rFonts w:ascii="Times New Roman" w:eastAsia="Times New Roman" w:hAnsi="Times New Roman" w:cs="Times New Roman"/>
          <w:sz w:val="24"/>
          <w:szCs w:val="24"/>
        </w:rPr>
        <w:t xml:space="preserve"> (286). In “Administrative Efficiency in Fourteenth-Century England: The Delivery of Writs Based on Evidence from the R</w:t>
      </w:r>
      <w:r>
        <w:rPr>
          <w:rFonts w:ascii="Times New Roman" w:eastAsia="Times New Roman" w:hAnsi="Times New Roman" w:cs="Times New Roman"/>
          <w:sz w:val="24"/>
          <w:szCs w:val="24"/>
        </w:rPr>
        <w:t>egister of Bishop Martival,” Michael Ray refers to the register of Robert Martival, bishop of Salisbury from 1315 to 1330</w:t>
      </w:r>
      <w:r w:rsidR="00B956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an illuminat</w:t>
      </w:r>
      <w:r>
        <w:rPr>
          <w:rFonts w:ascii="Times New Roman" w:eastAsia="Times New Roman" w:hAnsi="Times New Roman" w:cs="Times New Roman"/>
          <w:sz w:val="24"/>
          <w:szCs w:val="24"/>
        </w:rPr>
        <w:t xml:space="preserve">ing text about fourteenth-century English bureaucracy and travel. Interestingly, both of these papers </w:t>
      </w:r>
      <w:r w:rsidR="00B95650">
        <w:rPr>
          <w:rFonts w:ascii="Times New Roman" w:eastAsia="Times New Roman" w:hAnsi="Times New Roman" w:cs="Times New Roman"/>
          <w:sz w:val="24"/>
          <w:szCs w:val="24"/>
        </w:rPr>
        <w:t xml:space="preserve">primarily attend to the </w:t>
      </w:r>
      <w:r>
        <w:rPr>
          <w:rFonts w:ascii="Times New Roman" w:eastAsia="Times New Roman" w:hAnsi="Times New Roman" w:cs="Times New Roman"/>
          <w:sz w:val="24"/>
          <w:szCs w:val="24"/>
        </w:rPr>
        <w:t xml:space="preserve">registers as sources of statistical information, and prominently feature tables with data collected from the registers. </w:t>
      </w:r>
      <w:r w:rsidR="00B95650">
        <w:rPr>
          <w:rFonts w:ascii="Times New Roman" w:eastAsia="Times New Roman" w:hAnsi="Times New Roman" w:cs="Times New Roman"/>
          <w:sz w:val="24"/>
          <w:szCs w:val="24"/>
        </w:rPr>
        <w:t xml:space="preserve">The </w:t>
      </w:r>
      <w:r w:rsidR="00B95650">
        <w:rPr>
          <w:rFonts w:ascii="Times New Roman" w:eastAsia="Times New Roman" w:hAnsi="Times New Roman" w:cs="Times New Roman"/>
          <w:sz w:val="24"/>
          <w:szCs w:val="24"/>
        </w:rPr>
        <w:lastRenderedPageBreak/>
        <w:t xml:space="preserve">engagement I perform and imagine with Orleton’s registers is in some ways also of a statistical nature, but one that also duly accounts for the persons the statistics are about, and the materiality that the statistics are displayed in. </w:t>
      </w:r>
    </w:p>
    <w:p w14:paraId="05FCBF98"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egisters reveal information about who was in a bishop’s circle. For example, some of the most popular names that appear in Adam Orleton’s Worcester register are the King of England and the Pope of the Catholic Church. The summary for an entry on December 1</w:t>
      </w:r>
      <w:r>
        <w:rPr>
          <w:rFonts w:ascii="Times New Roman" w:eastAsia="Times New Roman" w:hAnsi="Times New Roman" w:cs="Times New Roman"/>
          <w:sz w:val="24"/>
          <w:szCs w:val="24"/>
        </w:rPr>
        <w:t>8, 1317 in Orleton’s Hereford register reads, “The Bishop, by direction of the King, writes to the Dean and Chapter that they receive to the Prebend of Withington Hugh de Leominster, who was duly presented by the King during the Vacancy of the See” (Bannis</w:t>
      </w:r>
      <w:r>
        <w:rPr>
          <w:rFonts w:ascii="Times New Roman" w:eastAsia="Times New Roman" w:hAnsi="Times New Roman" w:cs="Times New Roman"/>
          <w:sz w:val="24"/>
          <w:szCs w:val="24"/>
        </w:rPr>
        <w:t>ter 50). On December 2nd of the same year, “The Bishop, by direction of the Pope, grants to Roger Inkepenne a license to found and endow a chaplaincy in the cemetery of the Nuns of St Mary’s, Winchester” (Bannis</w:t>
      </w:r>
      <w:r w:rsidR="00B95650">
        <w:rPr>
          <w:rFonts w:ascii="Times New Roman" w:eastAsia="Times New Roman" w:hAnsi="Times New Roman" w:cs="Times New Roman"/>
          <w:sz w:val="24"/>
          <w:szCs w:val="24"/>
        </w:rPr>
        <w:t>t</w:t>
      </w:r>
      <w:r>
        <w:rPr>
          <w:rFonts w:ascii="Times New Roman" w:eastAsia="Times New Roman" w:hAnsi="Times New Roman" w:cs="Times New Roman"/>
          <w:sz w:val="24"/>
          <w:szCs w:val="24"/>
        </w:rPr>
        <w:t>er 51). A future iteration of this inquiry th</w:t>
      </w:r>
      <w:r>
        <w:rPr>
          <w:rFonts w:ascii="Times New Roman" w:eastAsia="Times New Roman" w:hAnsi="Times New Roman" w:cs="Times New Roman"/>
          <w:sz w:val="24"/>
          <w:szCs w:val="24"/>
        </w:rPr>
        <w:t xml:space="preserve">en, may replicate the kind of metadata analysis and visualization of HCM and Handlist documents with the registers, to construct a network of historical characters interacting with each other, in person, or in documentation. </w:t>
      </w:r>
    </w:p>
    <w:p w14:paraId="4C4EE2B7"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Michael Ray’s article begin</w:t>
      </w:r>
      <w:r w:rsidR="00B95650">
        <w:rPr>
          <w:rFonts w:ascii="Times New Roman" w:eastAsia="Times New Roman" w:hAnsi="Times New Roman" w:cs="Times New Roman"/>
          <w:sz w:val="24"/>
          <w:szCs w:val="24"/>
        </w:rPr>
        <w:t>s to get at, r</w:t>
      </w:r>
      <w:r>
        <w:rPr>
          <w:rFonts w:ascii="Times New Roman" w:eastAsia="Times New Roman" w:hAnsi="Times New Roman" w:cs="Times New Roman"/>
          <w:sz w:val="24"/>
          <w:szCs w:val="24"/>
        </w:rPr>
        <w:t>egisters can also tell us about the travels of medieval figures. They document conferences attended, vacancies that needed to be temporarily filled due to travel, and visits to other dioceses. Oftentimes, entries about travel describe actions</w:t>
      </w:r>
      <w:r>
        <w:rPr>
          <w:rFonts w:ascii="Times New Roman" w:eastAsia="Times New Roman" w:hAnsi="Times New Roman" w:cs="Times New Roman"/>
          <w:sz w:val="24"/>
          <w:szCs w:val="24"/>
        </w:rPr>
        <w:t xml:space="preserve"> the bishop took while away from his seat. On February 3, 1321, “The Bishop, having found, on his visitation, that the Portionists of Westbury had not proceeded to Holy Orders, and had thereby vacated their prebendal portions, instructs the Dean of Pontesb</w:t>
      </w:r>
      <w:r>
        <w:rPr>
          <w:rFonts w:ascii="Times New Roman" w:eastAsia="Times New Roman" w:hAnsi="Times New Roman" w:cs="Times New Roman"/>
          <w:sz w:val="24"/>
          <w:szCs w:val="24"/>
        </w:rPr>
        <w:t xml:space="preserve">ury to call upon the Patron to present fit persons to the said Church” (Bannister 180). </w:t>
      </w:r>
    </w:p>
    <w:p w14:paraId="095C5EAD"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can also be sources of information about the politics of the day, with a particular focus on who is allied with or against the other, and when particular mom</w:t>
      </w:r>
      <w:r>
        <w:rPr>
          <w:rFonts w:ascii="Times New Roman" w:eastAsia="Times New Roman" w:hAnsi="Times New Roman" w:cs="Times New Roman"/>
          <w:sz w:val="24"/>
          <w:szCs w:val="24"/>
        </w:rPr>
        <w:t xml:space="preserve">ents of </w:t>
      </w:r>
      <w:r>
        <w:rPr>
          <w:rFonts w:ascii="Times New Roman" w:eastAsia="Times New Roman" w:hAnsi="Times New Roman" w:cs="Times New Roman"/>
          <w:sz w:val="24"/>
          <w:szCs w:val="24"/>
        </w:rPr>
        <w:lastRenderedPageBreak/>
        <w:t>dispute occur. It is not clear to me, however, if this is more representative of Orleton as a person, who, according to biographer R. M. Haines</w:t>
      </w:r>
      <w:r w:rsidR="00B956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had his fair share of run-ins with the King of England and private consultations with the Pope. Haines w</w:t>
      </w:r>
      <w:r>
        <w:rPr>
          <w:rFonts w:ascii="Times New Roman" w:eastAsia="Times New Roman" w:hAnsi="Times New Roman" w:cs="Times New Roman"/>
          <w:sz w:val="24"/>
          <w:szCs w:val="24"/>
        </w:rPr>
        <w:t xml:space="preserve">rites, “We can discover a great deal about his [Orleton’s] actions, but very little indeed about the motives which inspired them” (x). </w:t>
      </w:r>
      <w:r w:rsidR="00D8668C">
        <w:rPr>
          <w:rFonts w:ascii="Times New Roman" w:eastAsia="Times New Roman" w:hAnsi="Times New Roman" w:cs="Times New Roman"/>
          <w:sz w:val="24"/>
          <w:szCs w:val="24"/>
        </w:rPr>
        <w:t>A more</w:t>
      </w:r>
      <w:r>
        <w:rPr>
          <w:rFonts w:ascii="Times New Roman" w:eastAsia="Times New Roman" w:hAnsi="Times New Roman" w:cs="Times New Roman"/>
          <w:sz w:val="24"/>
          <w:szCs w:val="24"/>
        </w:rPr>
        <w:t xml:space="preserve"> rigorous analysis of Orleton’s bishop’s registers would provide some insight into these motives; </w:t>
      </w:r>
      <w:r w:rsidR="00D8668C">
        <w:rPr>
          <w:rFonts w:ascii="Times New Roman" w:eastAsia="Times New Roman" w:hAnsi="Times New Roman" w:cs="Times New Roman"/>
          <w:sz w:val="24"/>
          <w:szCs w:val="24"/>
        </w:rPr>
        <w:t>after all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registers</w:t>
      </w:r>
      <w:r w:rsidR="00D866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an extent </w:t>
      </w:r>
      <w:r w:rsidR="00D866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represent how he wanted to </w:t>
      </w:r>
      <w:r w:rsidR="00D8668C">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seen and perhaps even remembered as bishop.</w:t>
      </w:r>
    </w:p>
    <w:p w14:paraId="37A8BE4F" w14:textId="77777777" w:rsidR="007B2535" w:rsidRDefault="00D866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Most surprisingly</w:t>
      </w:r>
      <w:r w:rsidR="00295056">
        <w:rPr>
          <w:rFonts w:ascii="Times New Roman" w:eastAsia="Times New Roman" w:hAnsi="Times New Roman" w:cs="Times New Roman"/>
          <w:sz w:val="24"/>
          <w:szCs w:val="24"/>
        </w:rPr>
        <w:t>, bishops’ registers can also reveal the duties of a bishop that would have not been in the “official” list of job responsibilities</w:t>
      </w:r>
      <w:r w:rsidR="00295056">
        <w:rPr>
          <w:rFonts w:ascii="Times New Roman" w:eastAsia="Times New Roman" w:hAnsi="Times New Roman" w:cs="Times New Roman"/>
          <w:sz w:val="24"/>
          <w:szCs w:val="24"/>
        </w:rPr>
        <w:t>. For example, on February 9, 1321, “The Bishop, to silence calumny, certifies, from his own knowledge, that Walter Penk, a Monk of Tintern, but a native of Hereford, had always been recognised as one born in lawful wedlock” (Bannister 185). It’s entries l</w:t>
      </w:r>
      <w:r w:rsidR="00295056">
        <w:rPr>
          <w:rFonts w:ascii="Times New Roman" w:eastAsia="Times New Roman" w:hAnsi="Times New Roman" w:cs="Times New Roman"/>
          <w:sz w:val="24"/>
          <w:szCs w:val="24"/>
        </w:rPr>
        <w:t xml:space="preserve">ike these that are most likely to give life to a biographical study of a medieval figure like Orleton. </w:t>
      </w:r>
    </w:p>
    <w:p w14:paraId="5F999DA9"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From Ink to iPad: Reading Digitally and Digitally Reading</w:t>
      </w:r>
    </w:p>
    <w:p w14:paraId="234248BE" w14:textId="77777777" w:rsidR="007B2535" w:rsidRDefault="00295056" w:rsidP="00D866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Reading and analyzing the bishops registers online is an interesting experience for several</w:t>
      </w:r>
      <w:r>
        <w:rPr>
          <w:rFonts w:ascii="Times New Roman" w:eastAsia="Times New Roman" w:hAnsi="Times New Roman" w:cs="Times New Roman"/>
          <w:sz w:val="24"/>
          <w:szCs w:val="24"/>
        </w:rPr>
        <w:t xml:space="preserve"> reasons. Firstly, even though the registers that I examined were in print form, the main text of the Hereford register is entirely in Latin, a language I have no training in and cannot read. This limits the amount of information I’m able to derive from th</w:t>
      </w:r>
      <w:r>
        <w:rPr>
          <w:rFonts w:ascii="Times New Roman" w:eastAsia="Times New Roman" w:hAnsi="Times New Roman" w:cs="Times New Roman"/>
          <w:sz w:val="24"/>
          <w:szCs w:val="24"/>
        </w:rPr>
        <w:t>e text.</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Instead of reading the main text of each entry, I have to rely on the editorial summary. Perhaps surprisingly, I found this to be a productive and thought-provoking exercise. As someone who primarily studies novels from the nineteenth-century, I h</w:t>
      </w:r>
      <w:r>
        <w:rPr>
          <w:rFonts w:ascii="Times New Roman" w:eastAsia="Times New Roman" w:hAnsi="Times New Roman" w:cs="Times New Roman"/>
          <w:sz w:val="24"/>
          <w:szCs w:val="24"/>
        </w:rPr>
        <w:t xml:space="preserve">ave become a firm believer in the importance of paratext. In fact, I would argue that paratext is just as necessary as the main text of a document in the literary and </w:t>
      </w:r>
      <w:r>
        <w:rPr>
          <w:rFonts w:ascii="Times New Roman" w:eastAsia="Times New Roman" w:hAnsi="Times New Roman" w:cs="Times New Roman"/>
          <w:sz w:val="24"/>
          <w:szCs w:val="24"/>
        </w:rPr>
        <w:lastRenderedPageBreak/>
        <w:t>historical analysis of a text.</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In the preface to Adam Orleton’s Hereford register, Bann</w:t>
      </w:r>
      <w:r>
        <w:rPr>
          <w:rFonts w:ascii="Times New Roman" w:eastAsia="Times New Roman" w:hAnsi="Times New Roman" w:cs="Times New Roman"/>
          <w:sz w:val="24"/>
          <w:szCs w:val="24"/>
        </w:rPr>
        <w:t>ister writes of Canon Capes, the General Editor of the Cantilupe Society’s publications, “he has generously bestowed more time and thought upon another’s work than most men devote to their own.” With this sentiment in mind, an examination of edited bishops</w:t>
      </w:r>
      <w:r>
        <w:rPr>
          <w:rFonts w:ascii="Times New Roman" w:eastAsia="Times New Roman" w:hAnsi="Times New Roman" w:cs="Times New Roman"/>
          <w:sz w:val="24"/>
          <w:szCs w:val="24"/>
        </w:rPr>
        <w:t>’ registers may also reveal significant insights about the editor themself. The Worcester registe</w:t>
      </w:r>
      <w:r w:rsidR="00D8668C">
        <w:rPr>
          <w:rFonts w:ascii="Times New Roman" w:eastAsia="Times New Roman" w:hAnsi="Times New Roman" w:cs="Times New Roman"/>
          <w:sz w:val="24"/>
          <w:szCs w:val="24"/>
        </w:rPr>
        <w:t>r presents a different situation</w:t>
      </w:r>
      <w:r>
        <w:rPr>
          <w:rFonts w:ascii="Times New Roman" w:eastAsia="Times New Roman" w:hAnsi="Times New Roman" w:cs="Times New Roman"/>
          <w:sz w:val="24"/>
          <w:szCs w:val="24"/>
        </w:rPr>
        <w:t>, because it is entirely translated into English. When reading it, I am reminded of the fact that I am reading a trans</w:t>
      </w:r>
      <w:r>
        <w:rPr>
          <w:rFonts w:ascii="Times New Roman" w:eastAsia="Times New Roman" w:hAnsi="Times New Roman" w:cs="Times New Roman"/>
          <w:sz w:val="24"/>
          <w:szCs w:val="24"/>
        </w:rPr>
        <w:t>lation of a printed version of an edited text originally written as a manuscript. Not being able to read the main text of the registers is less of a limitation, and more of an opportunity to consider overlooked portions of the registers, like editorial int</w:t>
      </w:r>
      <w:r>
        <w:rPr>
          <w:rFonts w:ascii="Times New Roman" w:eastAsia="Times New Roman" w:hAnsi="Times New Roman" w:cs="Times New Roman"/>
          <w:sz w:val="24"/>
          <w:szCs w:val="24"/>
        </w:rPr>
        <w:t xml:space="preserve">erventions and paratext written in English. Furthermore, it presents the reader with the opportunity to consider more critically how the text came into being, and what bearing that has on what content they are reading. </w:t>
      </w:r>
      <w:r w:rsidR="00D8668C">
        <w:rPr>
          <w:rFonts w:ascii="Times New Roman" w:eastAsia="Times New Roman" w:hAnsi="Times New Roman" w:cs="Times New Roman"/>
          <w:sz w:val="24"/>
          <w:szCs w:val="24"/>
        </w:rPr>
        <w:t>Figures one and two, below, show a side-by-side comparison of one page from a photograph of Orleton’s Worcester record and a digitized, print edition of his Hereford register.</w:t>
      </w:r>
      <w:r w:rsidR="00D8668C">
        <w:rPr>
          <w:rFonts w:ascii="Times New Roman" w:eastAsia="Times New Roman" w:hAnsi="Times New Roman" w:cs="Times New Roman"/>
          <w:sz w:val="24"/>
          <w:szCs w:val="24"/>
          <w:vertAlign w:val="superscript"/>
        </w:rPr>
        <w:footnoteReference w:id="5"/>
      </w:r>
      <w:r w:rsidR="00D8668C">
        <w:rPr>
          <w:rFonts w:ascii="Times New Roman" w:eastAsia="Times New Roman" w:hAnsi="Times New Roman" w:cs="Times New Roman"/>
          <w:sz w:val="24"/>
          <w:szCs w:val="24"/>
        </w:rPr>
        <w:t xml:space="preserve"> </w:t>
      </w:r>
    </w:p>
    <w:p w14:paraId="40ED6D87"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From Memory to Written Record</w:t>
      </w:r>
      <w:r>
        <w:rPr>
          <w:rFonts w:ascii="Times New Roman" w:eastAsia="Times New Roman" w:hAnsi="Times New Roman" w:cs="Times New Roman"/>
          <w:sz w:val="24"/>
          <w:szCs w:val="24"/>
        </w:rPr>
        <w:t xml:space="preserve">, Michael Clancy offers an interesting and relevant analysis of doing research with medieval records in manuscript and print form. He writes, </w:t>
      </w:r>
    </w:p>
    <w:p w14:paraId="6F8F98F9" w14:textId="77777777" w:rsidR="007B2535" w:rsidRDefault="007B2535">
      <w:pPr>
        <w:ind w:firstLine="720"/>
        <w:rPr>
          <w:rFonts w:ascii="Times New Roman" w:eastAsia="Times New Roman" w:hAnsi="Times New Roman" w:cs="Times New Roman"/>
          <w:sz w:val="24"/>
          <w:szCs w:val="24"/>
        </w:rPr>
      </w:pPr>
    </w:p>
    <w:p w14:paraId="72EC8CDA" w14:textId="77777777" w:rsidR="007B2535" w:rsidRDefault="0029505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admiring manuscript culture and trying to convey to the reader its special qualities, every author must ac</w:t>
      </w:r>
      <w:r>
        <w:rPr>
          <w:rFonts w:ascii="Times New Roman" w:eastAsia="Times New Roman" w:hAnsi="Times New Roman" w:cs="Times New Roman"/>
          <w:sz w:val="24"/>
          <w:szCs w:val="24"/>
        </w:rPr>
        <w:t>knowledge the advantages which printing has brought to scholars by making uniform texts available in multiple copies. Furthermore, generalizations cannot often be made directly from medieval manuscripts, because each one usually requires detailed study and</w:t>
      </w:r>
      <w:r>
        <w:rPr>
          <w:rFonts w:ascii="Times New Roman" w:eastAsia="Times New Roman" w:hAnsi="Times New Roman" w:cs="Times New Roman"/>
          <w:sz w:val="24"/>
          <w:szCs w:val="24"/>
        </w:rPr>
        <w:t xml:space="preserve"> presentation by an editor (to establish the best text, assess the date, identify persons, and so on) before it can be adequately understood. Editing texts and generalizing from them in books like this one are different endeavours (4). </w:t>
      </w:r>
    </w:p>
    <w:p w14:paraId="77E485E5" w14:textId="77777777" w:rsidR="00D8668C" w:rsidRDefault="00D8668C" w:rsidP="00D8668C">
      <w:pPr>
        <w:rPr>
          <w:rFonts w:ascii="Times New Roman" w:eastAsia="Times New Roman" w:hAnsi="Times New Roman" w:cs="Times New Roman"/>
          <w:sz w:val="24"/>
          <w:szCs w:val="24"/>
        </w:rPr>
      </w:pPr>
    </w:p>
    <w:p w14:paraId="14F1A864" w14:textId="77777777" w:rsidR="00D8668C" w:rsidRDefault="00D8668C" w:rsidP="00D8668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0226FCE6" wp14:editId="2CC0B456">
            <wp:extent cx="2620653" cy="4033838"/>
            <wp:effectExtent l="0" t="0" r="0" b="0"/>
            <wp:docPr id="1" name="image2.jpg" descr="A manuscript page with Latin text"/>
            <wp:cNvGraphicFramePr/>
            <a:graphic xmlns:a="http://schemas.openxmlformats.org/drawingml/2006/main">
              <a:graphicData uri="http://schemas.openxmlformats.org/drawingml/2006/picture">
                <pic:pic xmlns:pic="http://schemas.openxmlformats.org/drawingml/2006/picture">
                  <pic:nvPicPr>
                    <pic:cNvPr id="0" name="image2.jpg" descr="A manuscript page with Latin text"/>
                    <pic:cNvPicPr preferRelativeResize="0"/>
                  </pic:nvPicPr>
                  <pic:blipFill>
                    <a:blip r:embed="rId6"/>
                    <a:srcRect/>
                    <a:stretch>
                      <a:fillRect/>
                    </a:stretch>
                  </pic:blipFill>
                  <pic:spPr>
                    <a:xfrm>
                      <a:off x="0" y="0"/>
                      <a:ext cx="2620653" cy="4033838"/>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14:anchorId="77D3043C" wp14:editId="75565D17">
            <wp:extent cx="2996637" cy="51292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7376" t="6375" r="5101"/>
                    <a:stretch>
                      <a:fillRect/>
                    </a:stretch>
                  </pic:blipFill>
                  <pic:spPr>
                    <a:xfrm>
                      <a:off x="0" y="0"/>
                      <a:ext cx="2996637" cy="5129213"/>
                    </a:xfrm>
                    <a:prstGeom prst="rect">
                      <a:avLst/>
                    </a:prstGeom>
                    <a:ln/>
                  </pic:spPr>
                </pic:pic>
              </a:graphicData>
            </a:graphic>
          </wp:inline>
        </w:drawing>
      </w:r>
    </w:p>
    <w:p w14:paraId="15D5C418" w14:textId="77777777" w:rsidR="00D8668C" w:rsidRDefault="00D8668C" w:rsidP="00D8668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Fig.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Fig. 2</w:t>
      </w:r>
    </w:p>
    <w:p w14:paraId="44D0964C" w14:textId="77777777" w:rsidR="007B2535" w:rsidRDefault="007B2535">
      <w:pPr>
        <w:ind w:left="720"/>
        <w:rPr>
          <w:rFonts w:ascii="Times New Roman" w:eastAsia="Times New Roman" w:hAnsi="Times New Roman" w:cs="Times New Roman"/>
          <w:sz w:val="24"/>
          <w:szCs w:val="24"/>
        </w:rPr>
      </w:pPr>
    </w:p>
    <w:p w14:paraId="1122C9B0" w14:textId="77777777" w:rsidR="007B2535" w:rsidRDefault="00295056" w:rsidP="00D866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I am in</w:t>
      </w:r>
      <w:r>
        <w:rPr>
          <w:rFonts w:ascii="Times New Roman" w:eastAsia="Times New Roman" w:hAnsi="Times New Roman" w:cs="Times New Roman"/>
          <w:sz w:val="24"/>
          <w:szCs w:val="24"/>
        </w:rPr>
        <w:t>vested in legitimizing the print form, moreover, the digital form, of texts that are glamorized to an extent for their manuscript qualities. In doing so, I want to trouble the idealization of the lone researcher in a library’s reading room hunched over a m</w:t>
      </w:r>
      <w:r>
        <w:rPr>
          <w:rFonts w:ascii="Times New Roman" w:eastAsia="Times New Roman" w:hAnsi="Times New Roman" w:cs="Times New Roman"/>
          <w:sz w:val="24"/>
          <w:szCs w:val="24"/>
        </w:rPr>
        <w:t>anuscript centuries old. I am not interested in critiquing this form of engagement with a text</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but rather want to challenge our often limited ideas of what engagement with a text can look like. Being </w:t>
      </w:r>
      <w:r>
        <w:rPr>
          <w:rFonts w:ascii="Times New Roman" w:eastAsia="Times New Roman" w:hAnsi="Times New Roman" w:cs="Times New Roman"/>
          <w:sz w:val="24"/>
          <w:szCs w:val="24"/>
        </w:rPr>
        <w:lastRenderedPageBreak/>
        <w:t>able to access texts online means that they can come t</w:t>
      </w:r>
      <w:r>
        <w:rPr>
          <w:rFonts w:ascii="Times New Roman" w:eastAsia="Times New Roman" w:hAnsi="Times New Roman" w:cs="Times New Roman"/>
          <w:sz w:val="24"/>
          <w:szCs w:val="24"/>
        </w:rPr>
        <w:t xml:space="preserve">o you (so long as where you are is near an electronic device with an internet connection), rather than you having to go to them.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7EA023E0"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and </w:t>
      </w:r>
      <w:r>
        <w:rPr>
          <w:rFonts w:ascii="Times New Roman" w:eastAsia="Times New Roman" w:hAnsi="Times New Roman" w:cs="Times New Roman"/>
          <w:sz w:val="24"/>
          <w:szCs w:val="24"/>
        </w:rPr>
        <w:t>most importantly, online engagement with texts enables a form of collaboration and annotation that is not available in the reading room</w:t>
      </w:r>
      <w:r>
        <w:rPr>
          <w:rFonts w:ascii="Times New Roman" w:eastAsia="Times New Roman" w:hAnsi="Times New Roman" w:cs="Times New Roman"/>
          <w:sz w:val="24"/>
          <w:szCs w:val="24"/>
        </w:rPr>
        <w:t>. English scholar Martha Woodmansee writes, “The compiler of the Renaissance commonplace book</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composed, transcribed, commented on, and reworked the writings of others</w:t>
      </w:r>
      <w:r w:rsidR="00D8668C">
        <w:rPr>
          <w:rFonts w:ascii="Times New Roman" w:eastAsia="Times New Roman" w:hAnsi="Times New Roman" w:cs="Times New Roman"/>
          <w:sz w:val="24"/>
          <w:szCs w:val="24"/>
        </w:rPr>
        <w:t>—</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ll in apparent indifference to the identity of their originators and without regard fo</w:t>
      </w:r>
      <w:r>
        <w:rPr>
          <w:rFonts w:ascii="Times New Roman" w:eastAsia="Times New Roman" w:hAnsi="Times New Roman" w:cs="Times New Roman"/>
          <w:sz w:val="24"/>
          <w:szCs w:val="24"/>
        </w:rPr>
        <w:t>r ownership. This quintessentially Renaissance form of reading and writing is rapidly being revived by our electronic technology” (27).</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When one collaborator in the </w:t>
      </w:r>
      <w:r>
        <w:rPr>
          <w:rFonts w:ascii="Times New Roman" w:eastAsia="Times New Roman" w:hAnsi="Times New Roman" w:cs="Times New Roman"/>
          <w:i/>
          <w:sz w:val="24"/>
          <w:szCs w:val="24"/>
        </w:rPr>
        <w:t xml:space="preserve">Atlas of a Medieval Life </w:t>
      </w:r>
      <w:r>
        <w:rPr>
          <w:rFonts w:ascii="Times New Roman" w:eastAsia="Times New Roman" w:hAnsi="Times New Roman" w:cs="Times New Roman"/>
          <w:sz w:val="24"/>
          <w:szCs w:val="24"/>
        </w:rPr>
        <w:t>project annotated an entry from the HCM and Handlist documents, a</w:t>
      </w:r>
      <w:r>
        <w:rPr>
          <w:rFonts w:ascii="Times New Roman" w:eastAsia="Times New Roman" w:hAnsi="Times New Roman" w:cs="Times New Roman"/>
          <w:sz w:val="24"/>
          <w:szCs w:val="24"/>
        </w:rPr>
        <w:t>nother collaborator could access the same annotations and add to or edit them.</w:t>
      </w:r>
    </w:p>
    <w:p w14:paraId="608D3864"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hope it is clear by now that bishops’ registers offer a wealth of information for biographical study. Furthermore, they</w:t>
      </w:r>
      <w:r w:rsidR="00D8668C">
        <w:rPr>
          <w:rFonts w:ascii="Times New Roman" w:eastAsia="Times New Roman" w:hAnsi="Times New Roman" w:cs="Times New Roman"/>
          <w:sz w:val="24"/>
          <w:szCs w:val="24"/>
        </w:rPr>
        <w:t xml:space="preserve"> are ripe for digital humanistic</w:t>
      </w:r>
      <w:r>
        <w:rPr>
          <w:rFonts w:ascii="Times New Roman" w:eastAsia="Times New Roman" w:hAnsi="Times New Roman" w:cs="Times New Roman"/>
          <w:sz w:val="24"/>
          <w:szCs w:val="24"/>
        </w:rPr>
        <w:t xml:space="preserve"> analysis precisely beca</w:t>
      </w:r>
      <w:r w:rsidR="00D8668C">
        <w:rPr>
          <w:rFonts w:ascii="Times New Roman" w:eastAsia="Times New Roman" w:hAnsi="Times New Roman" w:cs="Times New Roman"/>
          <w:sz w:val="24"/>
          <w:szCs w:val="24"/>
        </w:rPr>
        <w:t>use of their rather hodge-</w:t>
      </w:r>
      <w:r>
        <w:rPr>
          <w:rFonts w:ascii="Times New Roman" w:eastAsia="Times New Roman" w:hAnsi="Times New Roman" w:cs="Times New Roman"/>
          <w:sz w:val="24"/>
          <w:szCs w:val="24"/>
        </w:rPr>
        <w:t>podge print culture trajectory. In her biography about Cecilia Penifader, a woman of the peasant order from the fourteenth-century, Judith Bennett writes, “We know about peasants and their lives indirectly--from the writings of th</w:t>
      </w:r>
      <w:r>
        <w:rPr>
          <w:rFonts w:ascii="Times New Roman" w:eastAsia="Times New Roman" w:hAnsi="Times New Roman" w:cs="Times New Roman"/>
          <w:sz w:val="24"/>
          <w:szCs w:val="24"/>
        </w:rPr>
        <w:t xml:space="preserve">eir social superiors” (3). Adam Orleton, as a clergyman, was one of those “social superiors.” Another equally productive biographical exercise when examining bishops’ registers would be to see what information about peasants can be gleaned. Why was Walter </w:t>
      </w:r>
      <w:r>
        <w:rPr>
          <w:rFonts w:ascii="Times New Roman" w:eastAsia="Times New Roman" w:hAnsi="Times New Roman" w:cs="Times New Roman"/>
          <w:sz w:val="24"/>
          <w:szCs w:val="24"/>
        </w:rPr>
        <w:t>Penk in a situation where he needed Orleton to say that he was born out of lawful wedlock? In his text, Clancy positions book history as an archeological act,</w:t>
      </w:r>
    </w:p>
    <w:p w14:paraId="24B94373" w14:textId="77777777" w:rsidR="007B2535" w:rsidRDefault="002950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gauge the value and meaning of the subject matter, everything that comes out of the trench – h</w:t>
      </w:r>
      <w:r>
        <w:rPr>
          <w:rFonts w:ascii="Times New Roman" w:eastAsia="Times New Roman" w:hAnsi="Times New Roman" w:cs="Times New Roman"/>
          <w:sz w:val="24"/>
          <w:szCs w:val="24"/>
        </w:rPr>
        <w:t>owever small or obscure – must be investigated, while the archaeologist recognizes at the same time that the contents of the trench are only an arbitrary cross-section. Where to dig the trench is a matter of judgement and luck; both historian and archaeolo</w:t>
      </w:r>
      <w:r>
        <w:rPr>
          <w:rFonts w:ascii="Times New Roman" w:eastAsia="Times New Roman" w:hAnsi="Times New Roman" w:cs="Times New Roman"/>
          <w:sz w:val="24"/>
          <w:szCs w:val="24"/>
        </w:rPr>
        <w:t>gist work in the light of experience</w:t>
      </w:r>
      <w:r w:rsidR="00D8668C">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w:t>
      </w:r>
    </w:p>
    <w:p w14:paraId="725D5490" w14:textId="77777777" w:rsidR="007B2535" w:rsidRDefault="007B2535">
      <w:pPr>
        <w:spacing w:line="240" w:lineRule="auto"/>
        <w:rPr>
          <w:rFonts w:ascii="Times New Roman" w:eastAsia="Times New Roman" w:hAnsi="Times New Roman" w:cs="Times New Roman"/>
          <w:sz w:val="24"/>
          <w:szCs w:val="24"/>
        </w:rPr>
      </w:pPr>
    </w:p>
    <w:p w14:paraId="01820497"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want to take up his call to consider everything, “however small or obscure,” in future explorations of the bishops’ registers for the </w:t>
      </w:r>
      <w:r>
        <w:rPr>
          <w:rFonts w:ascii="Times New Roman" w:eastAsia="Times New Roman" w:hAnsi="Times New Roman" w:cs="Times New Roman"/>
          <w:i/>
          <w:sz w:val="24"/>
          <w:szCs w:val="24"/>
        </w:rPr>
        <w:t xml:space="preserve">Atlas of a Medieval Life </w:t>
      </w:r>
      <w:r>
        <w:rPr>
          <w:rFonts w:ascii="Times New Roman" w:eastAsia="Times New Roman" w:hAnsi="Times New Roman" w:cs="Times New Roman"/>
          <w:sz w:val="24"/>
          <w:szCs w:val="24"/>
        </w:rPr>
        <w:t>project, but drop the excavatory language, because I think it neglects the care that must be taken when working with historical material. Archival Studies scholars Michelle Cas</w:t>
      </w:r>
      <w:r w:rsidR="00D8668C">
        <w:rPr>
          <w:rFonts w:ascii="Times New Roman" w:eastAsia="Times New Roman" w:hAnsi="Times New Roman" w:cs="Times New Roman"/>
          <w:sz w:val="24"/>
          <w:szCs w:val="24"/>
        </w:rPr>
        <w:t>well and Marika Cifor argue, “A</w:t>
      </w:r>
      <w:r>
        <w:rPr>
          <w:rFonts w:ascii="Times New Roman" w:eastAsia="Times New Roman" w:hAnsi="Times New Roman" w:cs="Times New Roman"/>
          <w:sz w:val="24"/>
          <w:szCs w:val="24"/>
        </w:rPr>
        <w:t>rchivists [and, I would add, book historians] ha</w:t>
      </w:r>
      <w:r>
        <w:rPr>
          <w:rFonts w:ascii="Times New Roman" w:eastAsia="Times New Roman" w:hAnsi="Times New Roman" w:cs="Times New Roman"/>
          <w:sz w:val="24"/>
          <w:szCs w:val="24"/>
        </w:rPr>
        <w:t>ve affective responsibilities to other parties and...that these affective responsibilities should be marked by radical empathy” (24-25). What does it mean to center both the historical actors who appear in the registers and the persons whose work went into</w:t>
      </w:r>
      <w:r>
        <w:rPr>
          <w:rFonts w:ascii="Times New Roman" w:eastAsia="Times New Roman" w:hAnsi="Times New Roman" w:cs="Times New Roman"/>
          <w:sz w:val="24"/>
          <w:szCs w:val="24"/>
        </w:rPr>
        <w:t xml:space="preserve"> their productio</w:t>
      </w:r>
      <w:r w:rsidR="003C3FC4">
        <w:rPr>
          <w:rFonts w:ascii="Times New Roman" w:eastAsia="Times New Roman" w:hAnsi="Times New Roman" w:cs="Times New Roman"/>
          <w:sz w:val="24"/>
          <w:szCs w:val="24"/>
        </w:rPr>
        <w:t>n, in the text that you, that I</w:t>
      </w:r>
      <w:r>
        <w:rPr>
          <w:rFonts w:ascii="Times New Roman" w:eastAsia="Times New Roman" w:hAnsi="Times New Roman" w:cs="Times New Roman"/>
          <w:sz w:val="24"/>
          <w:szCs w:val="24"/>
        </w:rPr>
        <w:t xml:space="preserve">, as the reader, is reading? I think this is a particularly pressing question when doing digital research, which often, as those working on the </w:t>
      </w:r>
      <w:r>
        <w:rPr>
          <w:rFonts w:ascii="Times New Roman" w:eastAsia="Times New Roman" w:hAnsi="Times New Roman" w:cs="Times New Roman"/>
          <w:i/>
          <w:sz w:val="24"/>
          <w:szCs w:val="24"/>
        </w:rPr>
        <w:t>Atlas of a Medieval Life</w:t>
      </w:r>
      <w:r>
        <w:rPr>
          <w:rFonts w:ascii="Times New Roman" w:eastAsia="Times New Roman" w:hAnsi="Times New Roman" w:cs="Times New Roman"/>
          <w:sz w:val="24"/>
          <w:szCs w:val="24"/>
        </w:rPr>
        <w:t xml:space="preserve"> project attested to, can lead one to ea</w:t>
      </w:r>
      <w:r>
        <w:rPr>
          <w:rFonts w:ascii="Times New Roman" w:eastAsia="Times New Roman" w:hAnsi="Times New Roman" w:cs="Times New Roman"/>
          <w:sz w:val="24"/>
          <w:szCs w:val="24"/>
        </w:rPr>
        <w:t>sily dissociate from the affective experience of engaging with the text.</w:t>
      </w:r>
    </w:p>
    <w:p w14:paraId="73F6B419" w14:textId="77777777" w:rsidR="007B2535" w:rsidRDefault="007B2535">
      <w:pPr>
        <w:rPr>
          <w:rFonts w:ascii="Times New Roman" w:eastAsia="Times New Roman" w:hAnsi="Times New Roman" w:cs="Times New Roman"/>
          <w:sz w:val="24"/>
          <w:szCs w:val="24"/>
        </w:rPr>
      </w:pPr>
    </w:p>
    <w:p w14:paraId="5A681978" w14:textId="77777777" w:rsidR="007B2535" w:rsidRDefault="007B2535">
      <w:pPr>
        <w:rPr>
          <w:rFonts w:ascii="Times New Roman" w:eastAsia="Times New Roman" w:hAnsi="Times New Roman" w:cs="Times New Roman"/>
          <w:sz w:val="24"/>
          <w:szCs w:val="24"/>
        </w:rPr>
      </w:pPr>
    </w:p>
    <w:p w14:paraId="66A5F5AC" w14:textId="77777777" w:rsidR="007B2535" w:rsidRDefault="007B2535">
      <w:pPr>
        <w:rPr>
          <w:rFonts w:ascii="Times New Roman" w:eastAsia="Times New Roman" w:hAnsi="Times New Roman" w:cs="Times New Roman"/>
          <w:sz w:val="24"/>
          <w:szCs w:val="24"/>
        </w:rPr>
      </w:pPr>
    </w:p>
    <w:p w14:paraId="07CEA29A" w14:textId="77777777" w:rsidR="007B2535" w:rsidRDefault="007B2535">
      <w:pPr>
        <w:rPr>
          <w:rFonts w:ascii="Times New Roman" w:eastAsia="Times New Roman" w:hAnsi="Times New Roman" w:cs="Times New Roman"/>
          <w:sz w:val="24"/>
          <w:szCs w:val="24"/>
        </w:rPr>
      </w:pPr>
    </w:p>
    <w:p w14:paraId="1D409CA1" w14:textId="77777777" w:rsidR="007B2535" w:rsidRDefault="007B2535">
      <w:pPr>
        <w:rPr>
          <w:rFonts w:ascii="Times New Roman" w:eastAsia="Times New Roman" w:hAnsi="Times New Roman" w:cs="Times New Roman"/>
          <w:sz w:val="24"/>
          <w:szCs w:val="24"/>
        </w:rPr>
      </w:pPr>
    </w:p>
    <w:p w14:paraId="52C5862F" w14:textId="77777777" w:rsidR="007B2535" w:rsidRDefault="007B2535">
      <w:pPr>
        <w:rPr>
          <w:rFonts w:ascii="Times New Roman" w:eastAsia="Times New Roman" w:hAnsi="Times New Roman" w:cs="Times New Roman"/>
          <w:sz w:val="24"/>
          <w:szCs w:val="24"/>
        </w:rPr>
      </w:pPr>
    </w:p>
    <w:p w14:paraId="7EB98DAA" w14:textId="77777777" w:rsidR="007B2535" w:rsidRDefault="007B2535">
      <w:pPr>
        <w:rPr>
          <w:rFonts w:ascii="Times New Roman" w:eastAsia="Times New Roman" w:hAnsi="Times New Roman" w:cs="Times New Roman"/>
          <w:sz w:val="24"/>
          <w:szCs w:val="24"/>
        </w:rPr>
      </w:pPr>
    </w:p>
    <w:p w14:paraId="2F7CB5BC" w14:textId="77777777" w:rsidR="007B2535" w:rsidRDefault="007B2535">
      <w:pPr>
        <w:rPr>
          <w:rFonts w:ascii="Times New Roman" w:eastAsia="Times New Roman" w:hAnsi="Times New Roman" w:cs="Times New Roman"/>
          <w:sz w:val="24"/>
          <w:szCs w:val="24"/>
        </w:rPr>
      </w:pPr>
    </w:p>
    <w:p w14:paraId="5E54B441" w14:textId="77777777" w:rsidR="007B2535" w:rsidRDefault="007B2535">
      <w:pPr>
        <w:rPr>
          <w:rFonts w:ascii="Times New Roman" w:eastAsia="Times New Roman" w:hAnsi="Times New Roman" w:cs="Times New Roman"/>
          <w:sz w:val="24"/>
          <w:szCs w:val="24"/>
        </w:rPr>
      </w:pPr>
    </w:p>
    <w:p w14:paraId="7293FBF9" w14:textId="77777777" w:rsidR="007B2535" w:rsidRDefault="007B2535">
      <w:pPr>
        <w:rPr>
          <w:rFonts w:ascii="Times New Roman" w:eastAsia="Times New Roman" w:hAnsi="Times New Roman" w:cs="Times New Roman"/>
          <w:sz w:val="24"/>
          <w:szCs w:val="24"/>
        </w:rPr>
      </w:pPr>
    </w:p>
    <w:p w14:paraId="323681E9" w14:textId="77777777" w:rsidR="007B2535" w:rsidRDefault="007B2535">
      <w:pPr>
        <w:rPr>
          <w:rFonts w:ascii="Times New Roman" w:eastAsia="Times New Roman" w:hAnsi="Times New Roman" w:cs="Times New Roman"/>
          <w:sz w:val="24"/>
          <w:szCs w:val="24"/>
        </w:rPr>
      </w:pPr>
    </w:p>
    <w:p w14:paraId="70228442" w14:textId="77777777" w:rsidR="003C3FC4" w:rsidRDefault="003C3FC4">
      <w:pPr>
        <w:jc w:val="center"/>
        <w:rPr>
          <w:rFonts w:ascii="Times New Roman" w:eastAsia="Times New Roman" w:hAnsi="Times New Roman" w:cs="Times New Roman"/>
          <w:sz w:val="24"/>
          <w:szCs w:val="24"/>
        </w:rPr>
      </w:pPr>
    </w:p>
    <w:p w14:paraId="7738D627" w14:textId="77777777" w:rsidR="003C3FC4" w:rsidRDefault="003C3FC4">
      <w:pPr>
        <w:jc w:val="center"/>
        <w:rPr>
          <w:rFonts w:ascii="Times New Roman" w:eastAsia="Times New Roman" w:hAnsi="Times New Roman" w:cs="Times New Roman"/>
          <w:sz w:val="24"/>
          <w:szCs w:val="24"/>
        </w:rPr>
      </w:pPr>
    </w:p>
    <w:p w14:paraId="5A7C91E0" w14:textId="77777777" w:rsidR="003C3FC4" w:rsidRDefault="003C3FC4">
      <w:pPr>
        <w:jc w:val="center"/>
        <w:rPr>
          <w:rFonts w:ascii="Times New Roman" w:eastAsia="Times New Roman" w:hAnsi="Times New Roman" w:cs="Times New Roman"/>
          <w:sz w:val="24"/>
          <w:szCs w:val="24"/>
        </w:rPr>
      </w:pPr>
    </w:p>
    <w:p w14:paraId="77F51404" w14:textId="77777777" w:rsidR="003C3FC4" w:rsidRDefault="003C3FC4">
      <w:pPr>
        <w:jc w:val="center"/>
        <w:rPr>
          <w:rFonts w:ascii="Times New Roman" w:eastAsia="Times New Roman" w:hAnsi="Times New Roman" w:cs="Times New Roman"/>
          <w:sz w:val="24"/>
          <w:szCs w:val="24"/>
        </w:rPr>
      </w:pPr>
    </w:p>
    <w:p w14:paraId="100DCEE6" w14:textId="77777777" w:rsidR="003C3FC4" w:rsidRDefault="003C3FC4">
      <w:pPr>
        <w:jc w:val="center"/>
        <w:rPr>
          <w:rFonts w:ascii="Times New Roman" w:eastAsia="Times New Roman" w:hAnsi="Times New Roman" w:cs="Times New Roman"/>
          <w:sz w:val="24"/>
          <w:szCs w:val="24"/>
        </w:rPr>
      </w:pPr>
    </w:p>
    <w:p w14:paraId="7CC70154" w14:textId="77777777" w:rsidR="007B2535" w:rsidRDefault="00295056">
      <w:pPr>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Works Cited</w:t>
      </w:r>
    </w:p>
    <w:p w14:paraId="798AE10F" w14:textId="77777777" w:rsidR="007B2535" w:rsidRDefault="007B2535">
      <w:pPr>
        <w:rPr>
          <w:rFonts w:ascii="Times New Roman" w:eastAsia="Times New Roman" w:hAnsi="Times New Roman" w:cs="Times New Roman"/>
          <w:sz w:val="24"/>
          <w:szCs w:val="24"/>
        </w:rPr>
      </w:pPr>
    </w:p>
    <w:p w14:paraId="5FE8EBDE" w14:textId="77777777" w:rsidR="007B2535" w:rsidRDefault="0029505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Aberth, John. “The Black Death in the diocese of Ely: The evidence of the bishop's register.” </w:t>
      </w:r>
    </w:p>
    <w:p w14:paraId="05AD8163" w14:textId="77777777" w:rsidR="007B2535" w:rsidRDefault="0029505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Journal of Medieval History</w:t>
      </w:r>
      <w:r>
        <w:rPr>
          <w:rFonts w:ascii="Times New Roman" w:eastAsia="Times New Roman" w:hAnsi="Times New Roman" w:cs="Times New Roman"/>
          <w:sz w:val="24"/>
          <w:szCs w:val="24"/>
        </w:rPr>
        <w:t xml:space="preserve">, vol. 21, 1995, pp. 275-287, </w:t>
      </w:r>
      <w:hyperlink r:id="rId8">
        <w:r>
          <w:rPr>
            <w:rFonts w:ascii="Times New Roman" w:eastAsia="Times New Roman" w:hAnsi="Times New Roman" w:cs="Times New Roman"/>
            <w:color w:val="1155CC"/>
            <w:sz w:val="24"/>
            <w:szCs w:val="24"/>
            <w:u w:val="single"/>
          </w:rPr>
          <w:t>https://doi.org/10.1016/0304-4181(95)00771-7</w:t>
        </w:r>
      </w:hyperlink>
      <w:r>
        <w:rPr>
          <w:rFonts w:ascii="Times New Roman" w:eastAsia="Times New Roman" w:hAnsi="Times New Roman" w:cs="Times New Roman"/>
          <w:sz w:val="24"/>
          <w:szCs w:val="24"/>
        </w:rPr>
        <w:t xml:space="preserve">. Accessed 11 May 2021. </w:t>
      </w:r>
    </w:p>
    <w:p w14:paraId="6C496F5B"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Bannister, A. T. </w:t>
      </w:r>
      <w:r>
        <w:rPr>
          <w:rFonts w:ascii="Times New Roman" w:eastAsia="Times New Roman" w:hAnsi="Times New Roman" w:cs="Times New Roman"/>
          <w:i/>
          <w:sz w:val="24"/>
          <w:szCs w:val="24"/>
        </w:rPr>
        <w:t>The Register of Adam de Orleton: Bishop of Hereford (A. D., 1317-1327)</w:t>
      </w:r>
      <w:r>
        <w:rPr>
          <w:rFonts w:ascii="Times New Roman" w:eastAsia="Times New Roman" w:hAnsi="Times New Roman" w:cs="Times New Roman"/>
          <w:sz w:val="24"/>
          <w:szCs w:val="24"/>
        </w:rPr>
        <w:t xml:space="preserve">. </w:t>
      </w:r>
    </w:p>
    <w:p w14:paraId="5841DF55"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Hereford: Wilson and Phillips, 1907. </w:t>
      </w:r>
    </w:p>
    <w:p w14:paraId="7221A1A8"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Bennett, Judith M. </w:t>
      </w:r>
      <w:r>
        <w:rPr>
          <w:rFonts w:ascii="Times New Roman" w:eastAsia="Times New Roman" w:hAnsi="Times New Roman" w:cs="Times New Roman"/>
          <w:i/>
          <w:sz w:val="24"/>
          <w:szCs w:val="24"/>
        </w:rPr>
        <w:t xml:space="preserve">A Medieval Life: Cecilia Penifader of Brigstock, c. 1295-1344. </w:t>
      </w:r>
      <w:r>
        <w:rPr>
          <w:rFonts w:ascii="Times New Roman" w:eastAsia="Times New Roman" w:hAnsi="Times New Roman" w:cs="Times New Roman"/>
          <w:sz w:val="24"/>
          <w:szCs w:val="24"/>
        </w:rPr>
        <w:t xml:space="preserve">McGraw Hill </w:t>
      </w:r>
    </w:p>
    <w:p w14:paraId="0F43ABCF"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College, 1999. </w:t>
      </w:r>
    </w:p>
    <w:p w14:paraId="3222EEC1"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Caswell, Michelle and Marika Cifor. (2016). “From Human Rights to Feminist Ethics: Radical </w:t>
      </w:r>
    </w:p>
    <w:p w14:paraId="012E31B1" w14:textId="77777777" w:rsidR="007B2535" w:rsidRDefault="0029505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Empathy in Archives.” </w:t>
      </w:r>
      <w:r>
        <w:rPr>
          <w:rFonts w:ascii="Times New Roman" w:eastAsia="Times New Roman" w:hAnsi="Times New Roman" w:cs="Times New Roman"/>
          <w:i/>
          <w:sz w:val="24"/>
          <w:szCs w:val="24"/>
        </w:rPr>
        <w:t>Archivaria</w:t>
      </w:r>
      <w:r>
        <w:rPr>
          <w:rFonts w:ascii="Times New Roman" w:eastAsia="Times New Roman" w:hAnsi="Times New Roman" w:cs="Times New Roman"/>
          <w:sz w:val="24"/>
          <w:szCs w:val="24"/>
        </w:rPr>
        <w:t xml:space="preserve">, vol. 81, 2016, pp. </w:t>
      </w:r>
      <w:r>
        <w:rPr>
          <w:rFonts w:ascii="Times New Roman" w:eastAsia="Times New Roman" w:hAnsi="Times New Roman" w:cs="Times New Roman"/>
          <w:sz w:val="24"/>
          <w:szCs w:val="24"/>
        </w:rPr>
        <w:t>23-43,</w:t>
      </w:r>
      <w:r>
        <w:rPr>
          <w:rFonts w:ascii="Times New Roman" w:eastAsia="Times New Roman" w:hAnsi="Times New Roman" w:cs="Times New Roman"/>
          <w:i/>
          <w:sz w:val="24"/>
          <w:szCs w:val="24"/>
        </w:rPr>
        <w:t xml:space="preserve"> </w:t>
      </w:r>
      <w:hyperlink r:id="rId9">
        <w:r>
          <w:rPr>
            <w:rFonts w:ascii="Times New Roman" w:eastAsia="Times New Roman" w:hAnsi="Times New Roman" w:cs="Times New Roman"/>
            <w:color w:val="1155CC"/>
            <w:sz w:val="24"/>
            <w:szCs w:val="24"/>
            <w:u w:val="single"/>
          </w:rPr>
          <w:t>https://escholarship.org/uc/item/0mb9568h</w:t>
        </w:r>
      </w:hyperlink>
      <w:r>
        <w:rPr>
          <w:rFonts w:ascii="Times New Roman" w:eastAsia="Times New Roman" w:hAnsi="Times New Roman" w:cs="Times New Roman"/>
          <w:sz w:val="24"/>
          <w:szCs w:val="24"/>
        </w:rPr>
        <w:t xml:space="preserve">. Accessed 11 May 2021. </w:t>
      </w:r>
    </w:p>
    <w:p w14:paraId="64350307"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Clanchy, Michael. </w:t>
      </w:r>
      <w:r>
        <w:rPr>
          <w:rFonts w:ascii="Times New Roman" w:eastAsia="Times New Roman" w:hAnsi="Times New Roman" w:cs="Times New Roman"/>
          <w:i/>
          <w:sz w:val="24"/>
          <w:szCs w:val="24"/>
        </w:rPr>
        <w:t xml:space="preserve">From Memory to Written Record: England 1066-1307. </w:t>
      </w:r>
      <w:r>
        <w:rPr>
          <w:rFonts w:ascii="Times New Roman" w:eastAsia="Times New Roman" w:hAnsi="Times New Roman" w:cs="Times New Roman"/>
          <w:sz w:val="24"/>
          <w:szCs w:val="24"/>
        </w:rPr>
        <w:t>Third Edition, E-book,</w:t>
      </w:r>
    </w:p>
    <w:p w14:paraId="60C2186E"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Wiley-Blackwell, 2013. </w:t>
      </w:r>
    </w:p>
    <w:p w14:paraId="1130270E" w14:textId="77777777" w:rsidR="007B2535" w:rsidRDefault="0029505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Haines, Roy Martin. </w:t>
      </w:r>
      <w:r>
        <w:rPr>
          <w:rFonts w:ascii="Times New Roman" w:eastAsia="Times New Roman" w:hAnsi="Times New Roman" w:cs="Times New Roman"/>
          <w:i/>
          <w:sz w:val="24"/>
          <w:szCs w:val="24"/>
        </w:rPr>
        <w:t xml:space="preserve">Calendar of the Register of Adam de Orleton: Bishop of Worcester </w:t>
      </w:r>
    </w:p>
    <w:p w14:paraId="7F56F78F" w14:textId="77777777" w:rsidR="007B2535" w:rsidRDefault="0029505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1327-1333</w:t>
      </w:r>
      <w:r>
        <w:rPr>
          <w:rFonts w:ascii="Times New Roman" w:eastAsia="Times New Roman" w:hAnsi="Times New Roman" w:cs="Times New Roman"/>
          <w:sz w:val="24"/>
          <w:szCs w:val="24"/>
        </w:rPr>
        <w:t xml:space="preserve">. London, Historical Manuscript Commission, 1979, </w:t>
      </w:r>
      <w:hyperlink r:id="rId10">
        <w:r>
          <w:rPr>
            <w:rFonts w:ascii="Times New Roman" w:eastAsia="Times New Roman" w:hAnsi="Times New Roman" w:cs="Times New Roman"/>
            <w:color w:val="1155CC"/>
            <w:sz w:val="24"/>
            <w:szCs w:val="24"/>
            <w:u w:val="single"/>
          </w:rPr>
          <w:t>https://babel.hathitrust.</w:t>
        </w:r>
        <w:r>
          <w:rPr>
            <w:rFonts w:ascii="Times New Roman" w:eastAsia="Times New Roman" w:hAnsi="Times New Roman" w:cs="Times New Roman"/>
            <w:color w:val="1155CC"/>
            <w:sz w:val="24"/>
            <w:szCs w:val="24"/>
            <w:u w:val="single"/>
          </w:rPr>
          <w:t>org/cgi/pt?id=uc1.b3387631&amp;view=1up&amp;seq=8</w:t>
        </w:r>
      </w:hyperlink>
      <w:r>
        <w:rPr>
          <w:rFonts w:ascii="Times New Roman" w:eastAsia="Times New Roman" w:hAnsi="Times New Roman" w:cs="Times New Roman"/>
          <w:sz w:val="24"/>
          <w:szCs w:val="24"/>
        </w:rPr>
        <w:t xml:space="preserve">. </w:t>
      </w:r>
    </w:p>
    <w:p w14:paraId="466420FC" w14:textId="77777777" w:rsidR="007B2535" w:rsidRDefault="00295056">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The Church and Politics in Fourteenth-Century England: The Career of Adam Orleton</w:t>
      </w:r>
    </w:p>
    <w:p w14:paraId="0A523D17"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1275-1345. </w:t>
      </w:r>
      <w:r>
        <w:rPr>
          <w:rFonts w:ascii="Times New Roman" w:eastAsia="Times New Roman" w:hAnsi="Times New Roman" w:cs="Times New Roman"/>
          <w:sz w:val="24"/>
          <w:szCs w:val="24"/>
        </w:rPr>
        <w:t xml:space="preserve">Cambridge University Press, 1978. </w:t>
      </w:r>
    </w:p>
    <w:p w14:paraId="0FFE5128"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Hereford Cathedral Muniments, Handlist, and other assorted documents. Materials</w:t>
      </w:r>
      <w:r>
        <w:rPr>
          <w:rFonts w:ascii="Times New Roman" w:eastAsia="Times New Roman" w:hAnsi="Times New Roman" w:cs="Times New Roman"/>
          <w:sz w:val="24"/>
          <w:szCs w:val="24"/>
        </w:rPr>
        <w:t xml:space="preserve"> collected by </w:t>
      </w:r>
    </w:p>
    <w:p w14:paraId="2A7C2F0B"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Birkholz and Liz Fischer for the </w:t>
      </w:r>
      <w:r>
        <w:rPr>
          <w:rFonts w:ascii="Times New Roman" w:eastAsia="Times New Roman" w:hAnsi="Times New Roman" w:cs="Times New Roman"/>
          <w:i/>
          <w:sz w:val="24"/>
          <w:szCs w:val="24"/>
        </w:rPr>
        <w:t xml:space="preserve">Atlas of a Medieval Life </w:t>
      </w:r>
      <w:r>
        <w:rPr>
          <w:rFonts w:ascii="Times New Roman" w:eastAsia="Times New Roman" w:hAnsi="Times New Roman" w:cs="Times New Roman"/>
          <w:sz w:val="24"/>
          <w:szCs w:val="24"/>
        </w:rPr>
        <w:t xml:space="preserve">project. </w:t>
      </w:r>
    </w:p>
    <w:p w14:paraId="792585B8" w14:textId="77777777" w:rsidR="007B2535" w:rsidRDefault="00295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Ray, Michael. “Administrative efficiency in fourteenth-century England: the delivery of writs </w:t>
      </w:r>
    </w:p>
    <w:p w14:paraId="2F87E40C" w14:textId="77777777" w:rsidR="007B2535" w:rsidRDefault="0029505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based on evidence from the register of Bishop Martival.” </w:t>
      </w:r>
      <w:r>
        <w:rPr>
          <w:rFonts w:ascii="Times New Roman" w:eastAsia="Times New Roman" w:hAnsi="Times New Roman" w:cs="Times New Roman"/>
          <w:i/>
          <w:sz w:val="24"/>
          <w:szCs w:val="24"/>
        </w:rPr>
        <w:t>Historical Resear</w:t>
      </w:r>
      <w:r>
        <w:rPr>
          <w:rFonts w:ascii="Times New Roman" w:eastAsia="Times New Roman" w:hAnsi="Times New Roman" w:cs="Times New Roman"/>
          <w:i/>
          <w:sz w:val="24"/>
          <w:szCs w:val="24"/>
        </w:rPr>
        <w:t>ch</w:t>
      </w:r>
      <w:r>
        <w:rPr>
          <w:rFonts w:ascii="Times New Roman" w:eastAsia="Times New Roman" w:hAnsi="Times New Roman" w:cs="Times New Roman"/>
          <w:sz w:val="24"/>
          <w:szCs w:val="24"/>
        </w:rPr>
        <w:t xml:space="preserve">, vol. 84, no. 223, pp. 14-27, </w:t>
      </w:r>
      <w:hyperlink r:id="rId11">
        <w:r>
          <w:rPr>
            <w:rFonts w:ascii="Times New Roman" w:eastAsia="Times New Roman" w:hAnsi="Times New Roman" w:cs="Times New Roman"/>
            <w:color w:val="1155CC"/>
            <w:sz w:val="24"/>
            <w:szCs w:val="24"/>
            <w:u w:val="single"/>
          </w:rPr>
          <w:t>https://doi.org/10.1111/j.1468-2281.2009.00529.x</w:t>
        </w:r>
      </w:hyperlink>
      <w:r>
        <w:rPr>
          <w:rFonts w:ascii="Times New Roman" w:eastAsia="Times New Roman" w:hAnsi="Times New Roman" w:cs="Times New Roman"/>
          <w:sz w:val="24"/>
          <w:szCs w:val="24"/>
        </w:rPr>
        <w:t xml:space="preserve">. Accessed 11 May 2021. </w:t>
      </w:r>
    </w:p>
    <w:p w14:paraId="0B44721C" w14:textId="77777777" w:rsidR="007B2535" w:rsidRDefault="0029505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Smith, David M. </w:t>
      </w:r>
      <w:r>
        <w:rPr>
          <w:rFonts w:ascii="Times New Roman" w:eastAsia="Times New Roman" w:hAnsi="Times New Roman" w:cs="Times New Roman"/>
          <w:i/>
          <w:sz w:val="24"/>
          <w:szCs w:val="24"/>
        </w:rPr>
        <w:t>Guide to Bishops’ Registers of England and Wales: A Survey from th</w:t>
      </w:r>
      <w:r>
        <w:rPr>
          <w:rFonts w:ascii="Times New Roman" w:eastAsia="Times New Roman" w:hAnsi="Times New Roman" w:cs="Times New Roman"/>
          <w:i/>
          <w:sz w:val="24"/>
          <w:szCs w:val="24"/>
        </w:rPr>
        <w:t xml:space="preserve">e Middle </w:t>
      </w:r>
    </w:p>
    <w:p w14:paraId="5BDA562A" w14:textId="77777777" w:rsidR="007B2535" w:rsidRDefault="00295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Ages to the Abolition of Episcopacy in 1646. </w:t>
      </w:r>
      <w:r>
        <w:rPr>
          <w:rFonts w:ascii="Times New Roman" w:eastAsia="Times New Roman" w:hAnsi="Times New Roman" w:cs="Times New Roman"/>
          <w:sz w:val="24"/>
          <w:szCs w:val="24"/>
        </w:rPr>
        <w:t>London, Royal Historical Society, 1981.</w:t>
      </w:r>
    </w:p>
    <w:p w14:paraId="622879B9" w14:textId="77777777" w:rsidR="007B2535" w:rsidRDefault="0029505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Woodmansee, Martha. “On the Author Effect: Recovering Collectivity.” </w:t>
      </w:r>
      <w:r>
        <w:rPr>
          <w:rFonts w:ascii="Times New Roman" w:eastAsia="Times New Roman" w:hAnsi="Times New Roman" w:cs="Times New Roman"/>
          <w:i/>
          <w:sz w:val="24"/>
          <w:szCs w:val="24"/>
        </w:rPr>
        <w:t xml:space="preserve">The Construction of </w:t>
      </w:r>
    </w:p>
    <w:p w14:paraId="45D2A0B3" w14:textId="77777777" w:rsidR="007B2535" w:rsidRDefault="0029505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Authorship: Textual Appropriation in Law and Literature, </w:t>
      </w:r>
      <w:r>
        <w:rPr>
          <w:rFonts w:ascii="Times New Roman" w:eastAsia="Times New Roman" w:hAnsi="Times New Roman" w:cs="Times New Roman"/>
          <w:sz w:val="24"/>
          <w:szCs w:val="24"/>
        </w:rPr>
        <w:t xml:space="preserve">edited by </w:t>
      </w:r>
      <w:r>
        <w:rPr>
          <w:rFonts w:ascii="Times New Roman" w:eastAsia="Times New Roman" w:hAnsi="Times New Roman" w:cs="Times New Roman"/>
          <w:sz w:val="24"/>
          <w:szCs w:val="24"/>
        </w:rPr>
        <w:t>Martha Woodmansee &amp; Peter Jaszi, Duke University, 1994, pp. 15-28.</w:t>
      </w:r>
    </w:p>
    <w:p w14:paraId="3C6BBB7C" w14:textId="77777777" w:rsidR="007B2535" w:rsidRDefault="007B2535">
      <w:pPr>
        <w:rPr>
          <w:rFonts w:ascii="Times New Roman" w:eastAsia="Times New Roman" w:hAnsi="Times New Roman" w:cs="Times New Roman"/>
          <w:sz w:val="24"/>
          <w:szCs w:val="24"/>
        </w:rPr>
      </w:pPr>
    </w:p>
    <w:p w14:paraId="0C045054" w14:textId="77777777" w:rsidR="007B2535" w:rsidRDefault="007B2535">
      <w:pPr>
        <w:rPr>
          <w:rFonts w:ascii="Times New Roman" w:eastAsia="Times New Roman" w:hAnsi="Times New Roman" w:cs="Times New Roman"/>
          <w:sz w:val="24"/>
          <w:szCs w:val="24"/>
        </w:rPr>
      </w:pPr>
    </w:p>
    <w:p w14:paraId="1C8A568C" w14:textId="77777777" w:rsidR="007B2535" w:rsidRDefault="007B2535">
      <w:pPr>
        <w:rPr>
          <w:rFonts w:ascii="Times New Roman" w:eastAsia="Times New Roman" w:hAnsi="Times New Roman" w:cs="Times New Roman"/>
          <w:sz w:val="24"/>
          <w:szCs w:val="24"/>
        </w:rPr>
      </w:pPr>
    </w:p>
    <w:sectPr w:rsidR="007B2535">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922FD" w14:textId="77777777" w:rsidR="00295056" w:rsidRDefault="00295056">
      <w:pPr>
        <w:spacing w:line="240" w:lineRule="auto"/>
      </w:pPr>
      <w:r>
        <w:separator/>
      </w:r>
    </w:p>
  </w:endnote>
  <w:endnote w:type="continuationSeparator" w:id="0">
    <w:p w14:paraId="30E85C8B" w14:textId="77777777" w:rsidR="00295056" w:rsidRDefault="002950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2F0C2" w14:textId="77777777" w:rsidR="00295056" w:rsidRDefault="00295056">
      <w:pPr>
        <w:spacing w:line="240" w:lineRule="auto"/>
      </w:pPr>
      <w:r>
        <w:separator/>
      </w:r>
    </w:p>
  </w:footnote>
  <w:footnote w:type="continuationSeparator" w:id="0">
    <w:p w14:paraId="12E0EA27" w14:textId="77777777" w:rsidR="00295056" w:rsidRDefault="00295056">
      <w:pPr>
        <w:spacing w:line="240" w:lineRule="auto"/>
      </w:pPr>
      <w:r>
        <w:continuationSeparator/>
      </w:r>
    </w:p>
  </w:footnote>
  <w:footnote w:id="1">
    <w:p w14:paraId="4663C889" w14:textId="77777777" w:rsidR="007B2535" w:rsidRDefault="0029505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The Atlas of a Medieval Life website can be found at the following URL: </w:t>
      </w:r>
      <w:hyperlink r:id="rId1">
        <w:r>
          <w:rPr>
            <w:rFonts w:ascii="Times New Roman" w:eastAsia="Times New Roman" w:hAnsi="Times New Roman" w:cs="Times New Roman"/>
            <w:color w:val="1155CC"/>
            <w:sz w:val="20"/>
            <w:szCs w:val="20"/>
            <w:u w:val="single"/>
          </w:rPr>
          <w:t>https://sites.utexas.edu/atlasofamedievallife/</w:t>
        </w:r>
      </w:hyperlink>
      <w:r>
        <w:rPr>
          <w:rFonts w:ascii="Times New Roman" w:eastAsia="Times New Roman" w:hAnsi="Times New Roman" w:cs="Times New Roman"/>
          <w:sz w:val="20"/>
          <w:szCs w:val="20"/>
        </w:rPr>
        <w:t>. Though currently sparse, one can imagine it becoming populated with information as the project picks up more collaborators and results.</w:t>
      </w:r>
    </w:p>
  </w:footnote>
  <w:footnote w:id="2">
    <w:p w14:paraId="7D110F4D" w14:textId="77777777" w:rsidR="007B2535" w:rsidRDefault="00295056">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The HCM and Handlist documents had been compiled from various sources prior to when I joined the project team. In order to extract data from the documents, we first transcribed images of them so that the text could be machine readable. We then used an onl</w:t>
      </w:r>
      <w:r>
        <w:rPr>
          <w:rFonts w:ascii="Times New Roman" w:eastAsia="Times New Roman" w:hAnsi="Times New Roman" w:cs="Times New Roman"/>
          <w:sz w:val="20"/>
          <w:szCs w:val="20"/>
        </w:rPr>
        <w:t xml:space="preserve">ine tool called Recogito </w:t>
      </w:r>
      <w:hyperlink r:id="rId2">
        <w:r>
          <w:rPr>
            <w:rFonts w:ascii="Times New Roman" w:eastAsia="Times New Roman" w:hAnsi="Times New Roman" w:cs="Times New Roman"/>
            <w:color w:val="1155CC"/>
            <w:sz w:val="20"/>
            <w:szCs w:val="20"/>
            <w:u w:val="single"/>
          </w:rPr>
          <w:t>https://recogito.pelagios.org/</w:t>
        </w:r>
      </w:hyperlink>
      <w:r>
        <w:rPr>
          <w:rFonts w:ascii="Times New Roman" w:eastAsia="Times New Roman" w:hAnsi="Times New Roman" w:cs="Times New Roman"/>
          <w:sz w:val="20"/>
          <w:szCs w:val="20"/>
        </w:rPr>
        <w:t xml:space="preserve">, which enables users to annotate portions of text. </w:t>
      </w:r>
    </w:p>
  </w:footnote>
  <w:footnote w:id="3">
    <w:p w14:paraId="1284ED85" w14:textId="77777777" w:rsidR="007B2535" w:rsidRDefault="0029505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Although I am not certain, I imagine that there is optical character re</w:t>
      </w:r>
      <w:r w:rsidR="00D8668C">
        <w:rPr>
          <w:rFonts w:ascii="Times New Roman" w:eastAsia="Times New Roman" w:hAnsi="Times New Roman" w:cs="Times New Roman"/>
          <w:sz w:val="20"/>
          <w:szCs w:val="20"/>
        </w:rPr>
        <w:t>cognition software that can</w:t>
      </w:r>
      <w:r>
        <w:rPr>
          <w:rFonts w:ascii="Times New Roman" w:eastAsia="Times New Roman" w:hAnsi="Times New Roman" w:cs="Times New Roman"/>
          <w:sz w:val="20"/>
          <w:szCs w:val="20"/>
        </w:rPr>
        <w:t xml:space="preserve"> translate written text in</w:t>
      </w:r>
      <w:r>
        <w:rPr>
          <w:rFonts w:ascii="Times New Roman" w:eastAsia="Times New Roman" w:hAnsi="Times New Roman" w:cs="Times New Roman"/>
          <w:sz w:val="20"/>
          <w:szCs w:val="20"/>
        </w:rPr>
        <w:t xml:space="preserve"> one language into machine readable text in another. </w:t>
      </w:r>
    </w:p>
  </w:footnote>
  <w:footnote w:id="4">
    <w:p w14:paraId="1098B434" w14:textId="77777777" w:rsidR="007B2535" w:rsidRDefault="0029505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For example, one might think they were reading two different novels if they looked at the title </w:t>
      </w:r>
      <w:r>
        <w:rPr>
          <w:rFonts w:ascii="Times New Roman" w:eastAsia="Times New Roman" w:hAnsi="Times New Roman" w:cs="Times New Roman"/>
          <w:sz w:val="20"/>
          <w:szCs w:val="20"/>
        </w:rPr>
        <w:t>page alone of Harold Frederic’s 1896</w:t>
      </w:r>
      <w:r w:rsidR="00D8668C">
        <w:rPr>
          <w:rFonts w:ascii="Times New Roman" w:eastAsia="Times New Roman" w:hAnsi="Times New Roman" w:cs="Times New Roman"/>
          <w:sz w:val="20"/>
          <w:szCs w:val="20"/>
        </w:rPr>
        <w:t xml:space="preserve"> novel</w:t>
      </w:r>
      <w:r>
        <w:rPr>
          <w:rFonts w:ascii="Times New Roman" w:eastAsia="Times New Roman" w:hAnsi="Times New Roman" w:cs="Times New Roman"/>
          <w:sz w:val="20"/>
          <w:szCs w:val="20"/>
        </w:rPr>
        <w:t xml:space="preserve">, published as </w:t>
      </w:r>
      <w:r>
        <w:rPr>
          <w:rFonts w:ascii="Times New Roman" w:eastAsia="Times New Roman" w:hAnsi="Times New Roman" w:cs="Times New Roman"/>
          <w:i/>
          <w:sz w:val="20"/>
          <w:szCs w:val="20"/>
        </w:rPr>
        <w:t xml:space="preserve">The Damnation of Theron Ware </w:t>
      </w:r>
      <w:r>
        <w:rPr>
          <w:rFonts w:ascii="Times New Roman" w:eastAsia="Times New Roman" w:hAnsi="Times New Roman" w:cs="Times New Roman"/>
          <w:sz w:val="20"/>
          <w:szCs w:val="20"/>
        </w:rPr>
        <w:t xml:space="preserve">in the United States and </w:t>
      </w:r>
      <w:r>
        <w:rPr>
          <w:rFonts w:ascii="Times New Roman" w:eastAsia="Times New Roman" w:hAnsi="Times New Roman" w:cs="Times New Roman"/>
          <w:i/>
          <w:sz w:val="20"/>
          <w:szCs w:val="20"/>
        </w:rPr>
        <w:t xml:space="preserve">Illumination </w:t>
      </w:r>
      <w:r>
        <w:rPr>
          <w:rFonts w:ascii="Times New Roman" w:eastAsia="Times New Roman" w:hAnsi="Times New Roman" w:cs="Times New Roman"/>
          <w:sz w:val="20"/>
          <w:szCs w:val="20"/>
        </w:rPr>
        <w:t xml:space="preserve">in England. </w:t>
      </w:r>
    </w:p>
  </w:footnote>
  <w:footnote w:id="5">
    <w:p w14:paraId="4D45DACC" w14:textId="77777777" w:rsidR="00D8668C" w:rsidRDefault="00D8668C" w:rsidP="00D8668C">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 could not display a page from the digitized, printed edition of the Worcester register because it is copyrighted.</w:t>
      </w:r>
    </w:p>
  </w:footnote>
  <w:footnote w:id="6">
    <w:p w14:paraId="0BE7AEE3" w14:textId="77777777" w:rsidR="007B2535" w:rsidRDefault="00295056">
      <w:pPr>
        <w:spacing w:line="240" w:lineRule="auto"/>
        <w:rPr>
          <w:rFonts w:ascii="Times New Roman" w:eastAsia="Times New Roman" w:hAnsi="Times New Roman" w:cs="Times New Roman"/>
          <w:i/>
          <w:sz w:val="20"/>
          <w:szCs w:val="20"/>
        </w:rPr>
      </w:pPr>
      <w:r>
        <w:rPr>
          <w:vertAlign w:val="superscript"/>
        </w:rPr>
        <w:footnoteRef/>
      </w:r>
      <w:r>
        <w:rPr>
          <w:rFonts w:ascii="Times New Roman" w:eastAsia="Times New Roman" w:hAnsi="Times New Roman" w:cs="Times New Roman"/>
          <w:sz w:val="20"/>
          <w:szCs w:val="20"/>
        </w:rPr>
        <w:t xml:space="preserve"> In fact, what spurred my interest in print culture, </w:t>
      </w:r>
      <w:r>
        <w:rPr>
          <w:rFonts w:ascii="Times New Roman" w:eastAsia="Times New Roman" w:hAnsi="Times New Roman" w:cs="Times New Roman"/>
          <w:sz w:val="20"/>
          <w:szCs w:val="20"/>
        </w:rPr>
        <w:t xml:space="preserve">was my first sit-down in a reading room in undergrad with an 1839 London and 1841 Philadelphia edition of Charles Dickens’s novel </w:t>
      </w:r>
      <w:r>
        <w:rPr>
          <w:rFonts w:ascii="Times New Roman" w:eastAsia="Times New Roman" w:hAnsi="Times New Roman" w:cs="Times New Roman"/>
          <w:i/>
          <w:sz w:val="20"/>
          <w:szCs w:val="20"/>
        </w:rPr>
        <w:t xml:space="preserve">Oliver Twist. </w:t>
      </w:r>
    </w:p>
  </w:footnote>
  <w:footnote w:id="7">
    <w:p w14:paraId="522CE7B9" w14:textId="77777777" w:rsidR="007B2535" w:rsidRDefault="0029505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The Renaissance, albeit, isn’t quite the time period the Atlas of the Medieval Life project is working in, but I believe Woodmansee’s point still stands for the medieval period and bishops’ registers.</w:t>
      </w:r>
    </w:p>
  </w:footnote>
  <w:footnote w:id="8">
    <w:p w14:paraId="1FC272F5" w14:textId="77777777" w:rsidR="007B2535" w:rsidRDefault="0029505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 was able to find this quote in an online version of Woodmansee’s article because I had highlighted it on my</w:t>
      </w:r>
      <w:r>
        <w:rPr>
          <w:rFonts w:ascii="Times New Roman" w:eastAsia="Times New Roman" w:hAnsi="Times New Roman" w:cs="Times New Roman"/>
          <w:sz w:val="20"/>
          <w:szCs w:val="20"/>
        </w:rPr>
        <w:t xml:space="preserve"> iPad</w:t>
      </w:r>
      <w:r w:rsidR="00D8668C">
        <w:rPr>
          <w:rFonts w:ascii="Times New Roman" w:eastAsia="Times New Roman" w:hAnsi="Times New Roman" w:cs="Times New Roman"/>
          <w:sz w:val="20"/>
          <w:szCs w:val="20"/>
        </w:rPr>
        <w:t xml:space="preserve"> when I read the article for another paper</w:t>
      </w:r>
      <w:r>
        <w:rPr>
          <w:rFonts w:ascii="Times New Roman" w:eastAsia="Times New Roman" w:hAnsi="Times New Roman" w:cs="Times New Roman"/>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6C0DD" w14:textId="77777777" w:rsidR="007B2535" w:rsidRDefault="00295056">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2D6045">
      <w:rPr>
        <w:rFonts w:ascii="Times New Roman" w:eastAsia="Times New Roman" w:hAnsi="Times New Roman" w:cs="Times New Roman"/>
      </w:rPr>
      <w:fldChar w:fldCharType="separate"/>
    </w:r>
    <w:r w:rsidR="003C3FC4">
      <w:rPr>
        <w:rFonts w:ascii="Times New Roman" w:eastAsia="Times New Roman" w:hAnsi="Times New Roman" w:cs="Times New Roman"/>
        <w:noProof/>
      </w:rPr>
      <w:t>10</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35"/>
    <w:rsid w:val="00295056"/>
    <w:rsid w:val="002D6045"/>
    <w:rsid w:val="003C3FC4"/>
    <w:rsid w:val="007B2535"/>
    <w:rsid w:val="00B95650"/>
    <w:rsid w:val="00D866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D676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111/j.1468-2281.2009.00529.x"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doi.org/10.1016/0304-4181(95)00771-7" TargetMode="External"/><Relationship Id="rId9" Type="http://schemas.openxmlformats.org/officeDocument/2006/relationships/hyperlink" Target="https://escholarship.org/uc/item/0mb9568h" TargetMode="External"/><Relationship Id="rId10" Type="http://schemas.openxmlformats.org/officeDocument/2006/relationships/hyperlink" Target="https://babel.hathitrust.org/cgi/pt?id=uc1.b3387631&amp;view=1up&amp;seq=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ites.utexas.edu/atlasofamedievallife/" TargetMode="External"/><Relationship Id="rId2" Type="http://schemas.openxmlformats.org/officeDocument/2006/relationships/hyperlink" Target="https://recogito.pelagi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2885</Words>
  <Characters>16451</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Hetrick</cp:lastModifiedBy>
  <cp:revision>2</cp:revision>
  <dcterms:created xsi:type="dcterms:W3CDTF">2021-05-12T01:36:00Z</dcterms:created>
  <dcterms:modified xsi:type="dcterms:W3CDTF">2021-05-12T01:59:00Z</dcterms:modified>
</cp:coreProperties>
</file>