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Files included in directory: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2D power spectra and 1D power spectra. Each has nine output files in ASCII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65"/>
        <w:gridCol w:w="2175"/>
        <w:gridCol w:w="4620"/>
        <w:tblGridChange w:id="0">
          <w:tblGrid>
            <w:gridCol w:w="2520"/>
            <w:gridCol w:w="765"/>
            <w:gridCol w:w="2175"/>
            <w:gridCol w:w="4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 ordering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2d_eorfg_10h_sv.txt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2d_eorfgnoise_10h_sv.txt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2d_eornoise_10h_sv.txt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2d_eorfg_100h_sv.txt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2d_eorfgnoise_100h_sv.txt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2d_eornoise_100h_sv.txt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2d_eorfg_1000h_sv.txt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2d_eorfgnoise_1000h_sv.txt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eor_p_noise_p_fg_t_obsv_1000.0_hr.ms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2d_eornoise_1000h_sv.txt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kperp,kpa,P_21,P_noise,deltaP_therm, P_sample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65"/>
        <w:gridCol w:w="2580"/>
        <w:gridCol w:w="4215"/>
        <w:tblGridChange w:id="0">
          <w:tblGrid>
            <w:gridCol w:w="2520"/>
            <w:gridCol w:w="765"/>
            <w:gridCol w:w="2580"/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 ordering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10h_eor_p_fg_1d.txt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10h_eor_p_fg_p_noise_1d.txt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10h_eor_p_noise_1d.txt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P_21, P_noise, deltaP_therm 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100h_eor_p_fg_1d.txt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100h_eor_p_fg_p_noise_1d.txt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100h_eor_p_noise_1d.txt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1000h_eor_p_fg_1d.txt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eor_p_fg_t_obsv_1000.0_hr.ms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P_FG, P_21, P_sample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1000h_eor_p_fg_p_noise_1d.txt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eor_p_noise_p_fg_t_obsv_1000.0_hr.ms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P_FG, P_21,P_noise,deltaP_therm, P_sample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1000h_eor_p_noise_1d.txt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eor_p_noise_t_obsv_1000.0_hr.ms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k, P_21,P_noise,deltaP_therm, P_sample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own details about processing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All filenames and processing details are found in:</w:t>
      </w:r>
    </w:p>
    <w:p w:rsidR="00000000" w:rsidDel="00000000" w:rsidP="00000000" w:rsidRDefault="00000000" w:rsidRPr="00000000" w14:paraId="0000006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https://drive.google.com/open?id=1RGKPbuV-yp8xFmNaloCPrreLxfnKvUEOz-EDH90E7cY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CHIPSKA Overview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Frequency-independent phase centre-pointed Gaussian-shaped primary beams are formed with sigma=0.1 radians, appropriate for a station of diameter 38m at 120 MHz. No w-terms are included in the beams. Beams are computed in Fourier space on a grid of Δu =0.5 wavelengths (intrinsic resolution). Visibilities are gridded onto a uv-plane with Δu = 5 wavelengths and u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= 800 wavelengths. The beams are gridded via interpolation for the measured u,v,w baselines, and the beam gridding kernel is 15x15 cells.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each single frequency channel, the eight timesteps of the complex visibilities, their weights, and a noise set are gridded onto the uv-plane (summed). The noise set is generated via a randomly-distributed complex variable being gridded onto the same uv-plane. This noise set (the “flagpower”) is multiplied by the expected noise level assuming T</w:t>
      </w:r>
      <w:r w:rsidDel="00000000" w:rsidR="00000000" w:rsidRPr="00000000">
        <w:rPr>
          <w:vertAlign w:val="subscript"/>
          <w:rtl w:val="0"/>
        </w:rPr>
        <w:t xml:space="preserve">sys</w:t>
      </w:r>
      <w:r w:rsidDel="00000000" w:rsidR="00000000" w:rsidRPr="00000000">
        <w:rPr>
          <w:rtl w:val="0"/>
        </w:rPr>
        <w:t xml:space="preserve">=871.5 K, and provides the estimate for the noise </w:t>
      </w:r>
      <w:r w:rsidDel="00000000" w:rsidR="00000000" w:rsidRPr="00000000">
        <w:rPr>
          <w:i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in the final PS extraction.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frequency channelised information is combined into a single u,v,nu cube using prepare_ska.c, and the visibilities and noise are divided by the gridded weights to provide the estimates in Jansky.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Cubes are either (1) fed directly into lssa_fg.ska.c for LOS transform and variance-weighted power estimation; (2) fed through a polynomial fitting routine (IDL) to separate FG and EoR/noise components; (3) fed through an Ordinary Kriging/GPR fitting routine to extract smoothly-varying (long correlation length) modes. For these data, a polynomial of second order is sufficient to separate the signals for the polynomial fitting. The two datasets (FG and residuals) are then fed through lssa_fg.ska.c for transform and power estimation.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signal power components are then identified as: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FG: power from FG-extracted component after polynomial fitting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Noise power: power estimated from noise dataset (flagpower)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EoR: total power minus the FG and noise power components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The results produce more realistic EoR signals for a GPR-based FG estimation and subtraction, and these are used in the outputs. For 1D, each set is computed as a 2D power spectrum with delta kperp = 14.67 wavelengths, and then averaged to 1D with the requested output k values (10, spaced equally in log-space). For 2D, the outputs are directly gridded into the requested linearly-spaced bins with delta kperp = 50 wavelengths.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./lssa_ska ska_eorfg_1000_fgcomp_krig 21 60 'all' 800. ska_eorfg_1000_fgcomp_krig_1D 0 0 14.67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./lssa_ska ska_eorfg_1000_fgcomp_krig 21 100 'all' 800. ska_eorfg_1000_fgcomp_krig_2D 0 0 8.23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Individual plot_powercath_skaXXX.pro files are created to handle the different 1D and 2D cases, including noise-free, noise-only (EoR+noise) and everything.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Outputs are set as text files in the ska_data_challenge/ subdirectory.</w:t>
      </w:r>
      <w:r w:rsidDel="00000000" w:rsidR="00000000" w:rsidRPr="00000000">
        <w:rPr>
          <w:rtl w:val="0"/>
        </w:rPr>
      </w:r>
    </w:p>
    <w:sectPr>
      <w:pgSz w:h="16838" w:w="11906"/>
      <w:pgMar w:bottom="1326.6141732283463" w:top="1326.6141732283463" w:left="1080" w:right="7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RGKPbuV-yp8xFmNaloCPrreLxfnKvUEOz-EDH90E7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