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2024年4月12日数据中心日报</w:t>
      </w:r>
    </w:p>
    <w:p>
      <w:pPr>
        <w:pStyle w:val="Heading1"/>
      </w:pPr>
      <w:r>
        <w:t>一、今日工作进展</w:t>
      </w:r>
    </w:p>
    <w:p>
      <w:r>
        <w:t>今日主要完成数据库运维和系统监控相关工作。</w:t>
      </w:r>
    </w:p>
    <w:p>
      <w:pPr>
        <w:pStyle w:val="Heading2"/>
      </w:pPr>
      <w:r>
        <w:t>（一）数据库运维</w:t>
      </w:r>
    </w:p>
    <w:p>
      <w:r>
        <w:t>完成核心数据库主从切换演练，切换时间控制在30秒以内。</w:t>
      </w:r>
    </w:p>
    <w:p>
      <w:pPr>
        <w:pStyle w:val="Heading3"/>
      </w:pPr>
      <w:r>
        <w:t>1. 主库切换流程</w:t>
      </w:r>
    </w:p>
    <w:p>
      <w:r>
        <w:t>执行自动化切换脚本，验证数据一致性。</w:t>
      </w:r>
    </w:p>
    <w:p>
      <w:pPr>
        <w:pStyle w:val="Heading4"/>
      </w:pPr>
      <w:r>
        <w:t>（1）切换步骤</w:t>
      </w:r>
    </w:p>
    <w:p>
      <w:r>
        <w:t>第一步：停止主库写入</w:t>
      </w:r>
    </w:p>
    <w:p>
      <w:r>
        <w:t>• 执行 FLUSH TABLES WITH READ LOCK</w:t>
      </w:r>
    </w:p>
    <w:p>
      <w:r>
        <w:t>• 等待从库同步完成</w:t>
      </w:r>
    </w:p>
    <w:p>
      <w:r>
        <w:t>• 切换 VIP 指向新主库</w:t>
      </w:r>
    </w:p>
    <w:p>
      <w:r>
        <w:t>• 解锁原主库</w:t>
      </w:r>
    </w:p>
    <w:p>
      <w:pPr>
        <w:pStyle w:val="Heading4"/>
      </w:pPr>
      <w:r>
        <w:t>（2）验证结果</w:t>
      </w:r>
    </w:p>
    <w:p>
      <w:r>
        <w:t>切换后数据完整性验证通过。</w:t>
      </w:r>
    </w:p>
    <w:p>
      <w:r>
        <w:t>• 主从延迟 &lt; 1秒</w:t>
      </w:r>
    </w:p>
    <w:p>
      <w:r>
        <w:t>• 无数据丢失</w:t>
      </w:r>
    </w:p>
    <w:p>
      <w:r>
        <w:t>• 应用连接正常</w:t>
      </w:r>
    </w:p>
    <w:p>
      <w:pPr>
        <w:pStyle w:val="Heading3"/>
      </w:pPr>
      <w:r>
        <w:t>2. 监控系统升级</w:t>
      </w:r>
    </w:p>
    <w:p>
      <w:r>
        <w:t>运维监控系统升级至 v3.2 版本。</w:t>
      </w:r>
    </w:p>
    <w:p>
      <w:pPr>
        <w:pStyle w:val="Heading4"/>
      </w:pPr>
      <w:r>
        <w:t>（1）新增功能</w:t>
      </w:r>
    </w:p>
    <w:p>
      <w:r>
        <w:t>智能降噪、自动告警聚合。</w:t>
      </w:r>
    </w:p>
    <w:p>
      <w:r>
        <w:t>• 告警数量减少约40%</w:t>
      </w:r>
    </w:p>
    <w:p>
      <w:r>
        <w:t>• 支持告警分级显示</w:t>
      </w:r>
    </w:p>
    <w:p>
      <w:r>
        <w:t>• 新增移动端推送</w:t>
      </w:r>
    </w:p>
    <w:p>
      <w:pPr>
        <w:pStyle w:val="Heading2"/>
      </w:pPr>
      <w:r>
        <w:t>（二）系统监控</w:t>
      </w:r>
    </w:p>
    <w:p>
      <w:r>
        <w:t>今日监控告警处理情况如下：</w:t>
      </w:r>
    </w:p>
    <w:p>
      <w:pPr>
        <w:pStyle w:val="Heading3"/>
      </w:pPr>
      <w:r>
        <w:t>1. 告警统计</w:t>
      </w:r>
    </w:p>
    <w:p>
      <w:r>
        <w:t>共处理告警 15 条，其中高危 2 条。</w:t>
      </w:r>
    </w:p>
    <w:p>
      <w:pPr>
        <w:pStyle w:val="Heading4"/>
      </w:pPr>
      <w:r>
        <w:t>（1）高危告警详情</w:t>
      </w:r>
    </w:p>
    <w:p>
      <w:r>
        <w:t>3号机房空调温度超标。</w:t>
      </w:r>
    </w:p>
    <w:p>
      <w:r>
        <w:t>• 10:30 发现温度异常</w:t>
      </w:r>
    </w:p>
    <w:p>
      <w:r>
        <w:t>• 11:00 维修人员到场</w:t>
      </w:r>
    </w:p>
    <w:p>
      <w:r>
        <w:t>• 12:00 温度恢复正常</w:t>
      </w:r>
    </w:p>
    <w:p>
      <w:pPr>
        <w:pStyle w:val="Heading1"/>
      </w:pPr>
      <w:r>
        <w:t>二、存在问题</w:t>
      </w:r>
    </w:p>
    <w:p>
      <w:r>
        <w:t>今日发现以下问题需要关注：</w:t>
      </w:r>
    </w:p>
    <w:p>
      <w:pPr>
        <w:pStyle w:val="Heading2"/>
      </w:pPr>
      <w:r>
        <w:t>（一）硬件问题</w:t>
      </w:r>
    </w:p>
    <w:p>
      <w:r>
        <w:t>3号机房空调故障，已安排维修。</w:t>
      </w:r>
    </w:p>
    <w:p>
      <w:pPr>
        <w:pStyle w:val="Heading3"/>
      </w:pPr>
      <w:r>
        <w:t>1. 空调故障详情</w:t>
      </w:r>
    </w:p>
    <w:p>
      <w:r>
        <w:t>压缩机异常，需更换配件。</w:t>
      </w:r>
    </w:p>
    <w:p>
      <w:pPr>
        <w:pStyle w:val="Heading4"/>
      </w:pPr>
      <w:r>
        <w:t>（1）维修进度</w:t>
      </w:r>
    </w:p>
    <w:p>
      <w:r>
        <w:t>配件已下单，预计明日到货。</w:t>
      </w:r>
    </w:p>
    <w:p>
      <w:r>
        <w:t>• 09:00 发现故障</w:t>
      </w:r>
    </w:p>
    <w:p>
      <w:r>
        <w:t>• 10:00 报修</w:t>
      </w:r>
    </w:p>
    <w:p>
      <w:r>
        <w:t>• 14:00 配件下单</w:t>
      </w:r>
    </w:p>
    <w:p>
      <w:pPr>
        <w:pStyle w:val="Heading2"/>
      </w:pPr>
      <w:r>
        <w:t>（二）软件问题</w:t>
      </w:r>
    </w:p>
    <w:p>
      <w:r>
        <w:t>部分应用日志异常。</w:t>
      </w:r>
    </w:p>
    <w:p>
      <w:pPr>
        <w:pStyle w:val="Heading3"/>
      </w:pPr>
      <w:r>
        <w:t>1. 日志异常分析</w:t>
      </w:r>
    </w:p>
    <w:p>
      <w:r>
        <w:t>发现 3 条错误日志，已定位原因。</w:t>
      </w:r>
    </w:p>
    <w:p>
      <w:pPr>
        <w:pStyle w:val="Heading1"/>
      </w:pPr>
      <w:r>
        <w:t>三、下一步计划</w:t>
      </w:r>
    </w:p>
    <w:p>
      <w:r>
        <w:t>明日工作安排如下：</w:t>
      </w:r>
    </w:p>
    <w:p>
      <w:pPr>
        <w:pStyle w:val="Heading2"/>
      </w:pPr>
      <w:r>
        <w:t>（一）维修跟进</w:t>
      </w:r>
    </w:p>
    <w:p>
      <w:r>
        <w:t>跟进空调维修进度。</w:t>
      </w:r>
    </w:p>
    <w:p>
      <w:pPr>
        <w:pStyle w:val="Heading3"/>
      </w:pPr>
      <w:r>
        <w:t>1. 维修计划</w:t>
      </w:r>
    </w:p>
    <w:p>
      <w:r>
        <w:t>配件到货后立即安装。</w:t>
      </w:r>
    </w:p>
    <w:p>
      <w:pPr>
        <w:pStyle w:val="Heading4"/>
      </w:pPr>
      <w:r>
        <w:t>（1）安装步骤</w:t>
      </w:r>
    </w:p>
    <w:p>
      <w:r>
        <w:t>更换压缩机，测试运行。</w:t>
      </w:r>
    </w:p>
    <w:p>
      <w:r>
        <w:t>• 09:00 配件验收</w:t>
      </w:r>
    </w:p>
    <w:p>
      <w:r>
        <w:t>• 10:00 开始安装</w:t>
      </w:r>
    </w:p>
    <w:p>
      <w:r>
        <w:t>• 12:00 测试运行</w:t>
      </w:r>
    </w:p>
    <w:p>
      <w:pPr>
        <w:pStyle w:val="Heading2"/>
      </w:pPr>
      <w:r>
        <w:t>（二）系统优化</w:t>
      </w:r>
    </w:p>
    <w:p>
      <w:r>
        <w:t>继续优化监控系统。</w:t>
      </w:r>
    </w:p>
    <w:p>
      <w:pPr>
        <w:pStyle w:val="Heading1"/>
      </w:pPr>
      <w:r>
        <w:t>四、项目进展表</w:t>
      </w:r>
    </w:p>
    <w:p>
      <w:r>
        <w:t>重点项目进展情况：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项目名称</w:t>
            </w:r>
          </w:p>
        </w:tc>
        <w:tc>
          <w:tcPr>
            <w:tcW w:type="dxa" w:w="2880"/>
          </w:tcPr>
          <w:p>
            <w:r>
              <w:t>进展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</w:tr>
      <w:tr>
        <w:tc>
          <w:tcPr>
            <w:tcW w:type="dxa" w:w="2880"/>
          </w:tcPr>
          <w:p>
            <w:r>
              <w:t>数据库迁移</w:t>
            </w:r>
          </w:p>
        </w:tc>
        <w:tc>
          <w:tcPr>
            <w:tcW w:type="dxa" w:w="2880"/>
          </w:tcPr>
          <w:p>
            <w:r>
              <w:t>完成80%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监控升级</w:t>
            </w:r>
          </w:p>
        </w:tc>
        <w:tc>
          <w:tcPr>
            <w:tcW w:type="dxa" w:w="2880"/>
          </w:tcPr>
          <w:p>
            <w:r>
              <w:t>完成100%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  <w:tr>
        <w:tc>
          <w:tcPr>
            <w:tcW w:type="dxa" w:w="2880"/>
          </w:tcPr>
          <w:p>
            <w:r>
              <w:t>安全加固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