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单位E日报</w:t>
      </w:r>
    </w:p>
    <w:p>
      <w:r>
        <w:t>日期：2024年4月12日</w:t>
      </w:r>
    </w:p>
    <w:p>
      <w:pPr>
        <w:pStyle w:val="Heading1"/>
      </w:pPr>
      <w:r>
        <w:t>一、工作概述</w:t>
      </w:r>
    </w:p>
    <w:p>
      <w:pPr>
        <w:pStyle w:val="Heading2"/>
      </w:pPr>
      <w:r>
        <w:t>（一）今日完成</w:t>
      </w:r>
    </w:p>
    <w:p>
      <w:r>
        <w:t>完成运维工作：处理故障工单15个，系统稳定性提升。</w:t>
      </w:r>
    </w:p>
    <w:p>
      <w:pPr>
        <w:pStyle w:val="Heading2"/>
      </w:pPr>
      <w:r>
        <w:t>（二）数据统计</w:t>
      </w:r>
    </w:p>
    <w:p>
      <w:r>
        <w:t>今日处理数据量：约500条记录</w:t>
      </w:r>
    </w:p>
    <w:p>
      <w:pPr>
        <w:pStyle w:val="Heading1"/>
      </w:pPr>
      <w:r>
        <w:t>二、重点项目</w:t>
      </w:r>
    </w:p>
    <w:p>
      <w:pPr>
        <w:pStyle w:val="Heading2"/>
      </w:pPr>
      <w:r>
        <w:t>（一）在建项目</w:t>
      </w:r>
    </w:p>
    <w:p>
      <w:pPr>
        <w:pStyle w:val="Heading3"/>
      </w:pPr>
      <w:r>
        <w:t>1. 数据治理平台</w:t>
      </w:r>
    </w:p>
    <w:p>
      <w:r>
        <w:t>运维自动化项目进入二期开发，预计本月底完成。</w:t>
      </w:r>
    </w:p>
    <w:p>
      <w:pPr>
        <w:pStyle w:val="Heading3"/>
      </w:pPr>
      <w:r>
        <w:t>2. 报表系统升级</w:t>
      </w:r>
    </w:p>
    <w:p>
      <w:r>
        <w:t>进度：需求评审阶段，预计下周完成设计。</w:t>
      </w:r>
    </w:p>
    <w:p>
      <w:pPr>
        <w:pStyle w:val="Heading2"/>
      </w:pPr>
      <w:r>
        <w:t>（二）待启动项目</w:t>
      </w:r>
    </w:p>
    <w:p>
      <w:r>
        <w:t>下月计划启动：移动端适配项目。</w:t>
      </w:r>
    </w:p>
    <w:p>
      <w:pPr>
        <w:pStyle w:val="Heading1"/>
      </w:pPr>
      <w:r>
        <w:t>三、问题与风险</w:t>
      </w:r>
    </w:p>
    <w:p>
      <w:pPr>
        <w:pStyle w:val="Heading2"/>
      </w:pPr>
      <w:r>
        <w:t>（一）技术问题</w:t>
      </w:r>
    </w:p>
    <w:p>
      <w:pPr>
        <w:pStyle w:val="Heading3"/>
      </w:pPr>
      <w:r>
        <w:t>1. 性能瓶颈</w:t>
      </w:r>
    </w:p>
    <w:p>
      <w:r>
        <w:t>监控告警频繁，需优化阈值配置。</w:t>
      </w:r>
    </w:p>
    <w:p>
      <w:pPr>
        <w:pStyle w:val="Heading3"/>
      </w:pPr>
      <w:r>
        <w:t>2. 兼容性问题</w:t>
      </w:r>
    </w:p>
    <w:p>
      <w:r>
        <w:t>部分旧版浏览器存在样式兼容问题，需测试修复。</w:t>
      </w:r>
    </w:p>
    <w:p>
      <w:pPr>
        <w:pStyle w:val="Heading2"/>
      </w:pPr>
      <w:r>
        <w:t>（二）资源风险</w:t>
      </w:r>
    </w:p>
    <w:p>
      <w:r>
        <w:t>服务器资源紧张，建议尽快扩容。</w:t>
      </w:r>
    </w:p>
    <w:p>
      <w:pPr>
        <w:pStyle w:val="Heading1"/>
      </w:pPr>
      <w:r>
        <w:t>四、明日计划</w:t>
      </w:r>
    </w:p>
    <w:p>
      <w:pPr>
        <w:pStyle w:val="Heading2"/>
      </w:pPr>
      <w:r>
        <w:t>（一）重点工作</w:t>
      </w:r>
    </w:p>
    <w:p>
      <w:r>
        <w:t>1. 优化监控配置</w:t>
        <w:br/>
        <w:t>2. 编写运维手册</w:t>
        <w:br/>
        <w:t>3. 推进自动化项目</w:t>
      </w:r>
    </w:p>
    <w:p>
      <w:pPr>
        <w:pStyle w:val="Heading2"/>
      </w:pPr>
      <w:r>
        <w:t>（二）协调事项</w:t>
      </w:r>
    </w:p>
    <w:p>
      <w:r>
        <w:t>需协调测试资源支持验收工作。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