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b69a4b56ab794089bb224c348caebed3887fb70"/>
    <w:p>
      <w:pPr>
        <w:pStyle w:val="Heading1"/>
      </w:pPr>
      <w:r>
        <w:t xml:space="preserve">Rater Instructions — Judge Calibration Study (PExpo-Bench)</w:t>
      </w:r>
    </w:p>
    <w:p>
      <w:pPr>
        <w:pStyle w:val="FirstParagraph"/>
      </w:pPr>
      <w:r>
        <w:t xml:space="preserve">You are rating answers to open-ended environmental health science questions.</w:t>
      </w:r>
      <w:r>
        <w:t xml:space="preserve"> </w:t>
      </w:r>
      <w:r>
        <w:t xml:space="preserve">Each row of</w:t>
      </w:r>
      <w:r>
        <w:t xml:space="preserve"> </w:t>
      </w:r>
      <w:r>
        <w:rPr>
          <w:rStyle w:val="VerbatimChar"/>
        </w:rPr>
        <w:t xml:space="preserve">human_rating_sheet.csv</w:t>
      </w:r>
      <w:r>
        <w:t xml:space="preserve"> </w:t>
      </w:r>
      <w:r>
        <w:t xml:space="preserve">contains a question, a reference (gold)</w:t>
      </w:r>
      <w:r>
        <w:t xml:space="preserve"> </w:t>
      </w:r>
      <w:r>
        <w:t xml:space="preserve">answer, and one anonymized answer. The answers come from several AI systems,</w:t>
      </w:r>
      <w:r>
        <w:t xml:space="preserve"> </w:t>
      </w:r>
      <w:r>
        <w:t xml:space="preserve">but the system identity is hidden and the row order is randomized — do NOT</w:t>
      </w:r>
      <w:r>
        <w:t xml:space="preserve"> </w:t>
      </w:r>
      <w:r>
        <w:t xml:space="preserve">try to guess which system produced an answer; rate the text on its merits</w:t>
      </w:r>
      <w:r>
        <w:t xml:space="preserve"> </w:t>
      </w:r>
      <w:r>
        <w:t xml:space="preserve">only.</w:t>
      </w:r>
    </w:p>
    <w:bookmarkStart w:id="9" w:name="your-task"/>
    <w:p>
      <w:pPr>
        <w:pStyle w:val="Heading2"/>
      </w:pPr>
      <w:r>
        <w:t xml:space="preserve">Your task</w:t>
      </w:r>
    </w:p>
    <w:p>
      <w:pPr>
        <w:pStyle w:val="FirstParagraph"/>
      </w:pPr>
      <w:r>
        <w:t xml:space="preserve">For each row, read QUESTION, GOLD_ANSWER, and ANSWER_TEXT, then enter an</w:t>
      </w:r>
      <w:r>
        <w:t xml:space="preserve"> </w:t>
      </w:r>
      <w:r>
        <w:t xml:space="preserve">integer score from 0 to 5 in your column (</w:t>
      </w:r>
      <w:r>
        <w:rPr>
          <w:rStyle w:val="VerbatimChar"/>
        </w:rPr>
        <w:t xml:space="preserve">rater1_score_0_5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rater2_score_0_5</w:t>
      </w:r>
      <w:r>
        <w:t xml:space="preserve">). Rater 1 and Rater 2 must work independently — do not</w:t>
      </w:r>
      <w:r>
        <w:t xml:space="preserve"> </w:t>
      </w:r>
      <w:r>
        <w:t xml:space="preserve">discuss rows until both columns are complete.</w:t>
      </w:r>
    </w:p>
    <w:bookmarkEnd w:id="9"/>
    <w:bookmarkStart w:id="10" w:name="scoring-rubric-use-exactly-this-scale"/>
    <w:p>
      <w:pPr>
        <w:pStyle w:val="Heading2"/>
      </w:pPr>
      <w:r>
        <w:t xml:space="preserve">Scoring rubric (use exactly this scale)</w:t>
      </w:r>
    </w:p>
    <w:p>
      <w:pPr>
        <w:pStyle w:val="FirstParagraph"/>
      </w:pPr>
      <w:r>
        <w:t xml:space="preserve">Score the student's answer against the reference answer on a 0 to 5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</w:t>
      </w:r>
      <w:r>
        <w:t xml:space="preserve">: Completely correct, covers all key points with accurate detail.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</w:t>
      </w:r>
      <w:r>
        <w:t xml:space="preserve">: Mostly correct, minor omissions or minor imprecision.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</w:t>
      </w:r>
      <w:r>
        <w:t xml:space="preserve">: Partially correct, captures main idea but misses important detail.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</w:t>
      </w:r>
      <w:r>
        <w:t xml:space="preserve">: Weak, shows some understanding but with significant gaps or partial inaccuracies.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: Mostly incorrect, only tangentially related.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</w:t>
      </w:r>
      <w:r>
        <w:t xml:space="preserve">: Completely wrong, irrelevant, or no substantive answer.</w:t>
      </w:r>
    </w:p>
    <w:p>
      <w:pPr>
        <w:pStyle w:val="FirstParagraph"/>
      </w:pPr>
      <w:r>
        <w:t xml:space="preserve">(This is verbatim the rubric used by the automated LLM judge in</w:t>
      </w:r>
      <w:r>
        <w:t xml:space="preserve"> </w:t>
      </w:r>
      <w:r>
        <w:rPr>
          <w:rStyle w:val="VerbatimChar"/>
        </w:rPr>
        <w:t xml:space="preserve">pexpo_bench/runners/run_open_judge.py</w:t>
      </w:r>
      <w:r>
        <w:t xml:space="preserve">, so human and machine scores are</w:t>
      </w:r>
      <w:r>
        <w:t xml:space="preserve"> </w:t>
      </w:r>
      <w:r>
        <w:t xml:space="preserve">directly comparable.)</w:t>
      </w:r>
    </w:p>
    <w:bookmarkEnd w:id="10"/>
    <w:bookmarkStart w:id="11" w:name="ground-rules"/>
    <w:p>
      <w:pPr>
        <w:pStyle w:val="Heading2"/>
      </w:pPr>
      <w:r>
        <w:t xml:space="preserve">Ground rules</w:t>
      </w:r>
    </w:p>
    <w:p>
      <w:pPr>
        <w:pStyle w:val="Compact"/>
        <w:numPr>
          <w:ilvl w:val="0"/>
          <w:numId w:val="1002"/>
        </w:numPr>
      </w:pPr>
      <w:r>
        <w:t xml:space="preserve">Judge against the GOLD_ANSWER, not your own preferred answer. If the</w:t>
      </w:r>
      <w:r>
        <w:t xml:space="preserve"> </w:t>
      </w:r>
      <w:r>
        <w:t xml:space="preserve">answer reaches the gold result via a different but valid route, that is</w:t>
      </w:r>
      <w:r>
        <w:t xml:space="preserve"> </w:t>
      </w:r>
      <w:r>
        <w:t xml:space="preserve">fine.</w:t>
      </w:r>
    </w:p>
    <w:p>
      <w:pPr>
        <w:pStyle w:val="Compact"/>
        <w:numPr>
          <w:ilvl w:val="0"/>
          <w:numId w:val="1002"/>
        </w:numPr>
      </w:pPr>
      <w:r>
        <w:t xml:space="preserve">Numerical answers: treat values within roughly 5% of the gold value (or</w:t>
      </w:r>
      <w:r>
        <w:t xml:space="preserve"> </w:t>
      </w:r>
      <w:r>
        <w:t xml:space="preserve">correct after an obvious unit conversion) as correct; wrong order of</w:t>
      </w:r>
      <w:r>
        <w:t xml:space="preserve"> </w:t>
      </w:r>
      <w:r>
        <w:t xml:space="preserve">magnitude is a major error.</w:t>
      </w:r>
    </w:p>
    <w:p>
      <w:pPr>
        <w:pStyle w:val="Compact"/>
        <w:numPr>
          <w:ilvl w:val="0"/>
          <w:numId w:val="1002"/>
        </w:numPr>
      </w:pPr>
      <w:r>
        <w:t xml:space="preserve">An empty, evasive, or off-topic ANSWER_TEXT scores 0.</w:t>
      </w:r>
    </w:p>
    <w:p>
      <w:pPr>
        <w:pStyle w:val="Compact"/>
        <w:numPr>
          <w:ilvl w:val="0"/>
          <w:numId w:val="1002"/>
        </w:numPr>
      </w:pPr>
      <w:r>
        <w:t xml:space="preserve">Extra correct detail beyond the gold answer does not lower the score;</w:t>
      </w:r>
      <w:r>
        <w:t xml:space="preserve"> </w:t>
      </w:r>
      <w:r>
        <w:t xml:space="preserve">extra incorrect claims do.</w:t>
      </w:r>
    </w:p>
    <w:p>
      <w:pPr>
        <w:pStyle w:val="Compact"/>
        <w:numPr>
          <w:ilvl w:val="0"/>
          <w:numId w:val="1002"/>
        </w:numPr>
      </w:pPr>
      <w:r>
        <w:t xml:space="preserve">Enter whole numbers only (0, 1, 2, 3, 4, 5). Leave no blanks.</w:t>
      </w:r>
    </w:p>
    <w:p>
      <w:pPr>
        <w:pStyle w:val="Compact"/>
        <w:numPr>
          <w:ilvl w:val="0"/>
          <w:numId w:val="1002"/>
        </w:numPr>
      </w:pPr>
      <w:r>
        <w:t xml:space="preserve">Do not open</w:t>
      </w:r>
      <w:r>
        <w:t xml:space="preserve"> </w:t>
      </w:r>
      <w:r>
        <w:rPr>
          <w:rStyle w:val="VerbatimChar"/>
        </w:rPr>
        <w:t xml:space="preserve">blinding_key.json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judge_inputs.jsonl</w:t>
      </w:r>
      <w:r>
        <w:t xml:space="preserve"> </w:t>
      </w:r>
      <w:r>
        <w:t xml:space="preserve">— they reveal</w:t>
      </w:r>
      <w:r>
        <w:t xml:space="preserve"> </w:t>
      </w:r>
      <w:r>
        <w:t xml:space="preserve">which system wrote each answer and would unblind the study.</w:t>
      </w:r>
    </w:p>
    <w:p>
      <w:pPr>
        <w:pStyle w:val="FirstParagraph"/>
      </w:pPr>
      <w:r>
        <w:t xml:space="preserve">When both rater columns are complete, return the CSV to the study</w:t>
      </w:r>
      <w:r>
        <w:t xml:space="preserve"> </w:t>
      </w:r>
      <w:r>
        <w:t xml:space="preserve">coordinator, who will run</w:t>
      </w:r>
      <w:r>
        <w:t xml:space="preserve"> </w:t>
      </w:r>
      <w:r>
        <w:rPr>
          <w:rStyle w:val="VerbatimChar"/>
        </w:rPr>
        <w:t xml:space="preserve">analyze_agreement.py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2026-08-20T09:38:47Z</dcterms:created>
  <dcterms:modified xsi:type="dcterms:W3CDTF">2026-08-20T09:38:47Z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