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MR-00 Management Review Pack · User Guide | LabKitPro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Complete Pack Pack User Guide</w:t>
      </w:r>
    </w:p>
    <w:p>
      <w:pPr>
        <w:pStyle w:val="Heading1"/>
      </w:pPr>
    </w:p>
    <w:p>
      <w:r>
        <w:t>This guide explains what files the Management Review pack contains, the role and order of each file, the correspondence with the website template library numbering, and a nine-step rollout from planning to archiving. Read this file first, then use the remaining 9 files in order. Doc No. MR-00 10 files in total Prepared per §8.9 Pairs with LP-09 / MR-WI-01 1 Pack File Index (10 files)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Type / website library code</w:t>
            </w:r>
          </w:p>
        </w:tc>
        <w:tc>
          <w:tcPr>
            <w:tcW w:type="dxa" w:w="0"/>
          </w:tcPr>
          <w:p>
            <w:r>
              <w:t>Role</w:t>
            </w:r>
          </w:p>
        </w:tc>
      </w:tr>
      <w:tr>
        <w:tc>
          <w:tcPr>
            <w:tcW w:type="dxa" w:w="0"/>
          </w:tcPr>
          <w:p>
            <w:r>
              <w:t>MR-00</w:t>
            </w:r>
          </w:p>
        </w:tc>
        <w:tc>
          <w:tcPr>
            <w:tcW w:type="dxa" w:w="0"/>
          </w:tcPr>
          <w:p>
            <w:r>
              <w:t>Guide (this file)</w:t>
            </w:r>
          </w:p>
        </w:tc>
        <w:tc>
          <w:tcPr>
            <w:tcW w:type="dxa" w:w="0"/>
          </w:tcPr>
          <w:p>
            <w:r>
              <w:t>Overview and usage order</w:t>
            </w:r>
          </w:p>
        </w:tc>
      </w:tr>
      <w:tr>
        <w:tc>
          <w:tcPr>
            <w:tcW w:type="dxa" w:w="0"/>
          </w:tcPr>
          <w:p>
            <w:r>
              <w:t>LP-09</w:t>
            </w:r>
          </w:p>
        </w:tc>
        <w:tc>
          <w:tcPr>
            <w:tcW w:type="dxa" w:w="0"/>
          </w:tcPr>
          <w:p>
            <w:r>
              <w:t>Level-B procedure · website library LP-09</w:t>
            </w:r>
          </w:p>
        </w:tc>
        <w:tc>
          <w:tcPr>
            <w:tcW w:type="dxa" w:w="0"/>
          </w:tcPr>
          <w:p>
            <w:r>
              <w:t>Management review procedure (flow and responsibilities, 5,000+ words)</w:t>
            </w:r>
          </w:p>
        </w:tc>
      </w:tr>
      <w:tr>
        <w:tc>
          <w:tcPr>
            <w:tcW w:type="dxa" w:w="0"/>
          </w:tcPr>
          <w:p>
            <w:r>
              <w:t>MR-WI-01</w:t>
            </w:r>
          </w:p>
        </w:tc>
        <w:tc>
          <w:tcPr>
            <w:tcW w:type="dxa" w:w="0"/>
          </w:tcPr>
          <w:p>
            <w:r>
              <w:t>Level-C work instruction</w:t>
            </w:r>
          </w:p>
        </w:tc>
        <w:tc>
          <w:tcPr>
            <w:tcW w:type="dxa" w:w="0"/>
          </w:tcPr>
          <w:p>
            <w:r>
              <w:t>Hands-on operation: how to fill in / how to write / how to judge (3,000+ words)</w:t>
            </w:r>
          </w:p>
        </w:tc>
      </w:tr>
      <w:tr>
        <w:tc>
          <w:tcPr>
            <w:tcW w:type="dxa" w:w="0"/>
          </w:tcPr>
          <w:p>
            <w:r>
              <w:t>MR-01</w:t>
            </w:r>
          </w:p>
        </w:tc>
        <w:tc>
          <w:tcPr>
            <w:tcW w:type="dxa" w:w="0"/>
          </w:tcPr>
          <w:p>
            <w:r>
              <w:t>Plan form</w:t>
            </w:r>
          </w:p>
        </w:tc>
        <w:tc>
          <w:tcPr>
            <w:tcW w:type="dxa" w:w="0"/>
          </w:tcPr>
          <w:p>
            <w:r>
              <w:t>Annual management review plan (interval and scope)</w:t>
            </w:r>
          </w:p>
        </w:tc>
      </w:tr>
      <w:tr>
        <w:tc>
          <w:tcPr>
            <w:tcW w:type="dxa" w:w="0"/>
          </w:tcPr>
          <w:p>
            <w:r>
              <w:t>MR-02</w:t>
            </w:r>
          </w:p>
        </w:tc>
        <w:tc>
          <w:tcPr>
            <w:tcW w:type="dxa" w:w="0"/>
          </w:tcPr>
          <w:p>
            <w:r>
              <w:t>Notice / implementation plan</w:t>
            </w:r>
          </w:p>
        </w:tc>
        <w:tc>
          <w:tcPr>
            <w:tcW w:type="dxa" w:w="0"/>
          </w:tcPr>
          <w:p>
            <w:r>
              <w:t>Review notice + agenda + issues to be decided</w:t>
            </w:r>
          </w:p>
        </w:tc>
      </w:tr>
      <w:tr>
        <w:tc>
          <w:tcPr>
            <w:tcW w:type="dxa" w:w="0"/>
          </w:tcPr>
          <w:p>
            <w:r>
              <w:t>MR-03</w:t>
            </w:r>
          </w:p>
        </w:tc>
        <w:tc>
          <w:tcPr>
            <w:tcW w:type="dxa" w:w="0"/>
          </w:tcPr>
          <w:p>
            <w:r>
              <w:t>Inputs information sheet</w:t>
            </w:r>
          </w:p>
        </w:tc>
        <w:tc>
          <w:tcPr>
            <w:tcW w:type="dxa" w:w="0"/>
          </w:tcPr>
          <w:p>
            <w:r>
              <w:t>Structured collection of the 15 inputs (§8.9.2 a)–o))</w:t>
            </w:r>
          </w:p>
        </w:tc>
      </w:tr>
      <w:tr>
        <w:tc>
          <w:tcPr>
            <w:tcW w:type="dxa" w:w="0"/>
          </w:tcPr>
          <w:p>
            <w:r>
              <w:t>MR-04</w:t>
            </w:r>
          </w:p>
        </w:tc>
        <w:tc>
          <w:tcPr>
            <w:tcW w:type="dxa" w:w="0"/>
          </w:tcPr>
          <w:p>
            <w:r>
              <w:t>Meeting minutes</w:t>
            </w:r>
          </w:p>
        </w:tc>
        <w:tc>
          <w:tcPr>
            <w:tcW w:type="dxa" w:w="0"/>
          </w:tcPr>
          <w:p>
            <w:r>
              <w:t>Minutes of the review meeting (corresponds to website library FR-26 / FR-43)</w:t>
            </w:r>
          </w:p>
        </w:tc>
      </w:tr>
      <w:tr>
        <w:tc>
          <w:tcPr>
            <w:tcW w:type="dxa" w:w="0"/>
          </w:tcPr>
          <w:p>
            <w:r>
              <w:t>MR-05</w:t>
            </w:r>
          </w:p>
        </w:tc>
        <w:tc>
          <w:tcPr>
            <w:tcW w:type="dxa" w:w="0"/>
          </w:tcPr>
          <w:p>
            <w:r>
              <w:t>Management review report</w:t>
            </w:r>
          </w:p>
        </w:tc>
        <w:tc>
          <w:tcPr>
            <w:tcW w:type="dxa" w:w="0"/>
          </w:tcPr>
          <w:p>
            <w:r>
              <w:t>Review report (outputs §8.9.3 a)–d), 4 items)</w:t>
            </w:r>
          </w:p>
        </w:tc>
      </w:tr>
      <w:tr>
        <w:tc>
          <w:tcPr>
            <w:tcW w:type="dxa" w:w="0"/>
          </w:tcPr>
          <w:p>
            <w:r>
              <w:t>MR-06</w:t>
            </w:r>
          </w:p>
        </w:tc>
        <w:tc>
          <w:tcPr>
            <w:tcW w:type="dxa" w:w="0"/>
          </w:tcPr>
          <w:p>
            <w:r>
              <w:t>Decision tracking sheet</w:t>
            </w:r>
          </w:p>
        </w:tc>
        <w:tc>
          <w:tcPr>
            <w:tcW w:type="dxa" w:w="0"/>
          </w:tcPr>
          <w:p>
            <w:r>
              <w:t>Decision ledger and closure verification</w:t>
            </w:r>
          </w:p>
        </w:tc>
      </w:tr>
      <w:tr>
        <w:tc>
          <w:tcPr>
            <w:tcW w:type="dxa" w:w="0"/>
          </w:tcPr>
          <w:p>
            <w:r>
              <w:t>MR-07</w:t>
            </w:r>
          </w:p>
        </w:tc>
        <w:tc>
          <w:tcPr>
            <w:tcW w:type="dxa" w:w="0"/>
          </w:tcPr>
          <w:p>
            <w:r>
              <w:t>Input preparation calendar</w:t>
            </w:r>
          </w:p>
        </w:tc>
        <w:tc>
          <w:tcPr>
            <w:tcW w:type="dxa" w:w="0"/>
          </w:tcPr>
          <w:p>
            <w:r>
              <w:t>Deadline reminders for each department's input submissions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Correspondence with the Website Template Library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This pack's file</w:t>
            </w:r>
          </w:p>
        </w:tc>
        <w:tc>
          <w:tcPr>
            <w:tcW w:type="dxa" w:w="0"/>
          </w:tcPr>
          <w:p>
            <w:r>
              <w:t>Website template library equivalent</w:t>
            </w:r>
          </w:p>
        </w:tc>
      </w:tr>
      <w:tr>
        <w:tc>
          <w:tcPr>
            <w:tcW w:type="dxa" w:w="0"/>
          </w:tcPr>
          <w:p>
            <w:r>
              <w:t>LP-09 Management Review Procedure</w:t>
            </w:r>
          </w:p>
        </w:tc>
        <w:tc>
          <w:tcPr>
            <w:tcW w:type="dxa" w:w="0"/>
          </w:tcPr>
          <w:p>
            <w:r>
              <w:t>LP-09 (procedure tier, same name in the website library)</w:t>
            </w:r>
          </w:p>
        </w:tc>
      </w:tr>
      <w:tr>
        <w:tc>
          <w:tcPr>
            <w:tcW w:type="dxa" w:w="0"/>
          </w:tcPr>
          <w:p>
            <w:r>
              <w:t>MR-04 Meeting Minutes</w:t>
            </w:r>
          </w:p>
        </w:tc>
        <w:tc>
          <w:tcPr>
            <w:tcW w:type="dxa" w:w="0"/>
          </w:tcPr>
          <w:p>
            <w:r>
              <w:t>FR-26 Management Review Record / FR-43 Management Review Record Form</w:t>
            </w:r>
          </w:p>
        </w:tc>
      </w:tr>
      <w:tr>
        <w:tc>
          <w:tcPr>
            <w:tcW w:type="dxa" w:w="0"/>
          </w:tcPr>
          <w:p>
            <w:r>
              <w:t>Other MR forms</w:t>
            </w:r>
          </w:p>
        </w:tc>
        <w:tc>
          <w:tcPr>
            <w:tcW w:type="dxa" w:w="0"/>
          </w:tcPr>
          <w:p>
            <w:r>
              <w:t>Exclusive supporting records of this paid pack; not listed separately in the website library — available as direct downloads of this pack once launched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Numbering note:</w:t>
      </w:r>
      <w:r>
        <w:t xml:space="preserve"> an earlier draft incorrectly labelled the management-review forms as FR-26/27/28 (mixing review records, impartiality statements and confidentiality statements). This pack corrects the numbering to match the real website library system: </w:t>
      </w:r>
      <w:r>
        <w:rPr>
          <w:b/>
        </w:rPr>
        <w:t>FR-26 = Management Review Record</w:t>
      </w:r>
      <w:r>
        <w:t>, FR-27 = Impartiality Statement (§4.1), FR-28 = Confidentiality Statement (§4.2). MR-04 corresponds to FR-26/FR-43. 3 Nine-Step Rollout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Step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File used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Prepare the annual plan</w:t>
            </w:r>
          </w:p>
        </w:tc>
        <w:tc>
          <w:tcPr>
            <w:tcW w:type="dxa" w:w="0"/>
          </w:tcPr>
          <w:p>
            <w:r>
              <w:t>MR-01 (every 12 months / trigger-based additional review)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Issue the input preparation calendar</w:t>
            </w:r>
          </w:p>
        </w:tc>
        <w:tc>
          <w:tcPr>
            <w:tcW w:type="dxa" w:w="0"/>
          </w:tcPr>
          <w:p>
            <w:r>
              <w:t>MR-07 (deadline reminders to each department)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Collect the 15 inputs</w:t>
            </w:r>
          </w:p>
        </w:tc>
        <w:tc>
          <w:tcPr>
            <w:tcW w:type="dxa" w:w="0"/>
          </w:tcPr>
          <w:p>
            <w:r>
              <w:t>MR-03 (§8.9.2 a)–o), each with evidence)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Issue the notice and agenda</w:t>
            </w:r>
          </w:p>
        </w:tc>
        <w:tc>
          <w:tcPr>
            <w:tcW w:type="dxa" w:w="0"/>
          </w:tcPr>
          <w:p>
            <w:r>
              <w:t>MR-02 (≥10 working days before the meeting, with the issues to be decided)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Hold the review meeting</w:t>
            </w:r>
          </w:p>
        </w:tc>
        <w:tc>
          <w:tcPr>
            <w:tcW w:type="dxa" w:w="0"/>
          </w:tcPr>
          <w:p>
            <w:r>
              <w:t>MR-04 (chaired by top management, four review dimensions)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Draft the review report</w:t>
            </w:r>
          </w:p>
        </w:tc>
        <w:tc>
          <w:tcPr>
            <w:tcW w:type="dxa" w:w="0"/>
          </w:tcPr>
          <w:p>
            <w:r>
              <w:t>MR-05 (outputs §8.9.3 a)–d), 4 items)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Enter decisions into the tracker</w:t>
            </w:r>
          </w:p>
        </w:tc>
        <w:tc>
          <w:tcPr>
            <w:tcW w:type="dxa" w:w="0"/>
          </w:tcPr>
          <w:p>
            <w:r>
              <w:t>MR-06 (decision + owner + deadline)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Implement and verify</w:t>
            </w:r>
          </w:p>
        </w:tc>
        <w:tc>
          <w:tcPr>
            <w:tcW w:type="dxa" w:w="0"/>
          </w:tcPr>
          <w:p>
            <w:r>
              <w:t>MR-06 monthly check, verify at closure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Archive</w:t>
            </w:r>
          </w:p>
        </w:tc>
        <w:tc>
          <w:tcPr>
            <w:tcW w:type="dxa" w:w="0"/>
          </w:tcPr>
          <w:p>
            <w:r>
              <w:t>Keep the full record set ≥ one accreditation cycle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Timeline (December review example)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t>November of prior year</w:t>
            </w:r>
          </w:p>
        </w:tc>
        <w:tc>
          <w:tcPr>
            <w:tcW w:type="dxa" w:w="0"/>
          </w:tcPr>
          <w:p>
            <w:r>
              <w:t>Quality Manager prepares MR-01 annual plan; top management approves</w:t>
            </w:r>
          </w:p>
        </w:tc>
      </w:tr>
      <w:tr>
        <w:tc>
          <w:tcPr>
            <w:tcW w:type="dxa" w:w="0"/>
          </w:tcPr>
          <w:p>
            <w:r>
              <w:t>8 weeks before review</w:t>
            </w:r>
          </w:p>
        </w:tc>
        <w:tc>
          <w:tcPr>
            <w:tcW w:type="dxa" w:w="0"/>
          </w:tcPr>
          <w:p>
            <w:r>
              <w:t>Issue MR-07 preparation calendar; departments start collecting inputs</w:t>
            </w:r>
          </w:p>
        </w:tc>
      </w:tr>
      <w:tr>
        <w:tc>
          <w:tcPr>
            <w:tcW w:type="dxa" w:w="0"/>
          </w:tcPr>
          <w:p>
            <w:r>
              <w:t>10 working days before</w:t>
            </w:r>
          </w:p>
        </w:tc>
        <w:tc>
          <w:tcPr>
            <w:tcW w:type="dxa" w:w="0"/>
          </w:tcPr>
          <w:p>
            <w:r>
              <w:t>Issue MR-02 notice with agenda and issues to be decided</w:t>
            </w:r>
          </w:p>
        </w:tc>
      </w:tr>
      <w:tr>
        <w:tc>
          <w:tcPr>
            <w:tcW w:type="dxa" w:w="0"/>
          </w:tcPr>
          <w:p>
            <w:r>
              <w:t>5 working days before</w:t>
            </w:r>
          </w:p>
        </w:tc>
        <w:tc>
          <w:tcPr>
            <w:tcW w:type="dxa" w:w="0"/>
          </w:tcPr>
          <w:p>
            <w:r>
              <w:t>Departments submit MR-03 inputs; Quality Manager pre-reviews and returns for correction</w:t>
            </w:r>
          </w:p>
        </w:tc>
      </w:tr>
      <w:tr>
        <w:tc>
          <w:tcPr>
            <w:tcW w:type="dxa" w:w="0"/>
          </w:tcPr>
          <w:p>
            <w:r>
              <w:t>Review day</w:t>
            </w:r>
          </w:p>
        </w:tc>
        <w:tc>
          <w:tcPr>
            <w:tcW w:type="dxa" w:w="0"/>
          </w:tcPr>
          <w:p>
            <w:r>
              <w:t>Hold the meeting; fill in MR-04</w:t>
            </w:r>
          </w:p>
        </w:tc>
      </w:tr>
      <w:tr>
        <w:tc>
          <w:tcPr>
            <w:tcW w:type="dxa" w:w="0"/>
          </w:tcPr>
          <w:p>
            <w:r>
              <w:t>3 days after</w:t>
            </w:r>
          </w:p>
        </w:tc>
        <w:tc>
          <w:tcPr>
            <w:tcW w:type="dxa" w:w="0"/>
          </w:tcPr>
          <w:p>
            <w:r>
              <w:t>MR-04 signed and confirmed</w:t>
            </w:r>
          </w:p>
        </w:tc>
      </w:tr>
      <w:tr>
        <w:tc>
          <w:tcPr>
            <w:tcW w:type="dxa" w:w="0"/>
          </w:tcPr>
          <w:p>
            <w:r>
              <w:t>10 working days after</w:t>
            </w:r>
          </w:p>
        </w:tc>
        <w:tc>
          <w:tcPr>
            <w:tcW w:type="dxa" w:w="0"/>
          </w:tcPr>
          <w:p>
            <w:r>
              <w:t>Issue MR-05; enter into MR-06 within 3 days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Usage Advice for Purchasers</w:t>
      </w:r>
    </w:p>
    <w:p>
      <w:pPr>
        <w:pStyle w:val="Heading2"/>
      </w:pPr>
    </w:p>
    <w:p>
      <w:r>
        <w:t xml:space="preserve">① First build understanding with </w:t>
      </w:r>
      <w:r>
        <w:rPr>
          <w:b/>
        </w:rPr>
        <w:t>MR-00 → LP-09 → MR-WI-01</w:t>
      </w:r>
      <w:r>
        <w:t>; ② replace the grey placeholder text in MR-01 through MR-07 with your laboratory's real information; ③ on first use, run through all nine steps once, then reuse and refine annually; ④ all forms can be printed as controlled records or migrated into your own document system; ⑤ pair with the internal audit pack (IA series): FR-25 is the key evidence for management review input e).</w:t>
      </w:r>
    </w:p>
    <w:p>
      <w:r>
        <w:t>MR-00 Management Review Pack User Guide · LabKitPro Management Review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