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MR-01 Annual Management Review Plan | LabKitPro Management Review Pack :root{--ink:#10202e;--ink2:#38505f;--muted:#5d7180;--bg:#f6f8fa;--card:#fff;--line:#dde5eb;--brand:#0f2f4a;--accent:#0e8f7d;--accent2:#1b6ea8;--warn:#a35b1a} *{box-sizing:border-box;margin:0;padding:0} body{font-family:"Inter","Segoe UI","Helvetica Neue",-apple-system,sans-serif;background:var(--bg);color:var(--ink);line-height:1.8;font-size:15px} .wrap{max-width:1080px;margin:0 auto;padding:0 24px 80px} header.hero{background:linear-gradient(135deg,#0f2f4a 0%,#16456b 60%,#1b6ea8 100%);color:#fff;padding:44px 24px 34px;margin-bottom:28px} .hero-inner{max-width:1080px;margin:0 auto} .kicker{font-size:13px;letter-spacing:2px;color:#8fd8cb;text-transform:uppercase;margin-bottom:10px} h1{font-size:28px;font-weight:800;margin-bottom:10px} .sub{font-size:14.5px;color:#cfe0ec;max-width:820px} .badge-row{margin-top:16px;display:flex;flex-wrap:wrap;gap:8px} .badge{font-size:12px;padding:4px 12px;border-radius:999px;background:rgba(255,255,255,.12);border:1px solid rgba(255,255,255,.25);color:#e8f2fa} h2{font-size:20px;font-weight:800;color:var(--brand);margin:36px 0 8px;padding-top:8px;border-top:2px solid #e3ecf2} table{width:100%;border-collapse:collapse;margin:10px 0 6px;font-size:13px;table-layout:fixed} th{background:#eef3f7;color:var(--ink2);font-weight:700;text-align:left;padding:8px;border:1px solid var(--line)} td{padding:8px;border:1px solid var(--line);vertical-align:top} .fill tbody td{background:#fff} .note{background:#fff8ec;border:1px solid #f0d9b8;border-radius:10px;padding:12px 16px;font-size:13px;color:#6b5320;margin:14px 0} .note b{color:#a35b1a} .foot{margin-top:48px;padding-top:18px;border-top:1px solid var(--line);color:var(--muted);font-size:12.5px;text-align:center} .ph{color:#98a8b6} @media(max-width:760px){h1{font-size:22px}table{font-size:12px;min-width:520px}th,td{padding:5px}.wrap{padding:0 14px 60px}} LabKitPro · Management Review Records · Pairs with LP-09 §5.1 Annual Management Review Plan</w:t>
      </w:r>
    </w:p>
    <w:p>
      <w:pPr>
        <w:pStyle w:val="Heading1"/>
      </w:pPr>
    </w:p>
    <w:p>
      <w:r>
        <w:t>Sets the year's management review intervals, scope, input allocation and output requirements — the first controlled document of the review cycle (§8.9.1 planning of intervals). Doc No. MR-01 Version V1.0 Corresponds to §8.9.1 Approved by: top management 1 Plan Main Page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Plan year</w:t>
            </w:r>
          </w:p>
        </w:tc>
        <w:tc>
          <w:tcPr>
            <w:tcW w:type="dxa" w:w="0"/>
          </w:tcPr>
          <w:p>
            <w:r>
              <w:t>[20XX]</w:t>
            </w:r>
          </w:p>
        </w:tc>
        <w:tc>
          <w:tcPr>
            <w:tcW w:type="dxa" w:w="0"/>
          </w:tcPr>
          <w:p>
            <w:r>
              <w:t>Plan No.</w:t>
            </w:r>
          </w:p>
        </w:tc>
        <w:tc>
          <w:tcPr>
            <w:tcW w:type="dxa" w:w="0"/>
          </w:tcPr>
          <w:p>
            <w:r>
              <w:t>MR-PLAN-[20XX]</w:t>
            </w:r>
          </w:p>
        </w:tc>
      </w:tr>
      <w:tr>
        <w:tc>
          <w:tcPr>
            <w:tcW w:type="dxa" w:w="0"/>
          </w:tcPr>
          <w:p>
            <w:r>
              <w:t>Review type</w:t>
            </w:r>
          </w:p>
        </w:tc>
        <w:tc>
          <w:tcPr>
            <w:tcW w:type="dxa" w:w="0"/>
          </w:tcPr>
          <w:p>
            <w:r>
              <w:t>□ Annual routine □ Additional</w:t>
            </w:r>
          </w:p>
        </w:tc>
        <w:tc>
          <w:tcPr>
            <w:tcW w:type="dxa" w:w="0"/>
          </w:tcPr>
          <w:p>
            <w:r>
              <w:t>Planned review date</w:t>
            </w:r>
          </w:p>
        </w:tc>
        <w:tc>
          <w:tcPr>
            <w:tcW w:type="dxa" w:w="0"/>
          </w:tcPr>
          <w:p>
            <w:r>
              <w:t>[YYYY-MM-DD]</w:t>
            </w:r>
          </w:p>
        </w:tc>
      </w:tr>
      <w:tr>
        <w:tc>
          <w:tcPr>
            <w:tcW w:type="dxa" w:w="0"/>
          </w:tcPr>
          <w:p>
            <w:r>
              <w:t>Interval since last review</w:t>
            </w:r>
          </w:p>
        </w:tc>
        <w:tc>
          <w:tcPr>
            <w:tcW w:type="dxa" w:w="0"/>
          </w:tcPr>
          <w:p>
            <w:r>
              <w:t>[__ months, must be ≤12]</w:t>
            </w:r>
          </w:p>
        </w:tc>
        <w:tc>
          <w:tcPr>
            <w:tcW w:type="dxa" w:w="0"/>
          </w:tcPr>
          <w:p>
            <w:r>
              <w:t>Chair</w:t>
            </w:r>
          </w:p>
        </w:tc>
        <w:tc>
          <w:tcPr>
            <w:tcW w:type="dxa" w:w="0"/>
          </w:tcPr>
          <w:p>
            <w:r>
              <w:t>Top management (laboratory director)</w:t>
            </w:r>
          </w:p>
        </w:tc>
      </w:tr>
      <w:tr>
        <w:tc>
          <w:tcPr>
            <w:tcW w:type="dxa" w:w="0"/>
          </w:tcPr>
          <w:p>
            <w:r>
              <w:t>Coordinated by</w:t>
            </w:r>
          </w:p>
        </w:tc>
        <w:tc>
          <w:tcPr>
            <w:tcW w:type="dxa" w:w="0"/>
          </w:tcPr>
          <w:p>
            <w:r>
              <w:t>Quality Manager</w:t>
            </w:r>
          </w:p>
        </w:tc>
        <w:tc>
          <w:tcPr>
            <w:tcW w:type="dxa" w:w="0"/>
          </w:tcPr>
          <w:p>
            <w:r>
              <w:t>Minutes taker</w:t>
            </w:r>
          </w:p>
        </w:tc>
        <w:tc>
          <w:tcPr>
            <w:tcW w:type="dxa" w:w="0"/>
          </w:tcPr>
          <w:p>
            <w:r>
              <w:t>[fill in]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2 Review Scope and Coverage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Elements covered</w:t>
            </w:r>
          </w:p>
        </w:tc>
        <w:tc>
          <w:tcPr>
            <w:tcW w:type="dxa" w:w="0"/>
          </w:tcPr>
          <w:p>
            <w:r>
              <w:t>§4 General / §5 Structural / §6 Resources / §7 Process / §8 Management (full elements)</w:t>
            </w:r>
          </w:p>
        </w:tc>
      </w:tr>
      <w:tr>
        <w:tc>
          <w:tcPr>
            <w:tcW w:type="dxa" w:w="0"/>
          </w:tcPr>
          <w:p>
            <w:r>
              <w:t>Departments / sites covered</w:t>
            </w:r>
          </w:p>
        </w:tc>
        <w:tc>
          <w:tcPr>
            <w:tcW w:type="dxa" w:w="0"/>
          </w:tcPr>
          <w:p>
            <w:r>
              <w:t>[Sampling, testing, equipment, quality, reporting, external sites, etc.]</w:t>
            </w:r>
          </w:p>
        </w:tc>
      </w:tr>
      <w:tr>
        <w:tc>
          <w:tcPr>
            <w:tcW w:type="dxa" w:w="0"/>
          </w:tcPr>
          <w:p>
            <w:r>
              <w:t>Capabilities covered</w:t>
            </w:r>
          </w:p>
        </w:tc>
        <w:tc>
          <w:tcPr>
            <w:tcW w:type="dxa" w:w="0"/>
          </w:tcPr>
          <w:p>
            <w:r>
              <w:t>[All accredited testing/calibration areas and parameters]</w:t>
            </w:r>
          </w:p>
        </w:tc>
      </w:tr>
      <w:tr>
        <w:tc>
          <w:tcPr>
            <w:tcW w:type="dxa" w:w="0"/>
          </w:tcPr>
          <w:p>
            <w:r>
              <w:t>Special focus (optional)</w:t>
            </w:r>
          </w:p>
        </w:tc>
        <w:tc>
          <w:tcPr>
            <w:tcW w:type="dxa" w:w="0"/>
          </w:tcPr>
          <w:p>
            <w:r>
              <w:t>[e.g. this year's scope-extension areas, high-complaint areas]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3 Allocation of the 15 Inputs (§8.9.2 a)–o))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Item</w:t>
            </w:r>
          </w:p>
        </w:tc>
        <w:tc>
          <w:tcPr>
            <w:tcW w:type="dxa" w:w="0"/>
          </w:tcPr>
          <w:p>
            <w:r>
              <w:t>Input</w:t>
            </w:r>
          </w:p>
        </w:tc>
        <w:tc>
          <w:tcPr>
            <w:tcW w:type="dxa" w:w="0"/>
          </w:tcPr>
          <w:p>
            <w:r>
              <w:t>Lead department</w:t>
            </w:r>
          </w:p>
        </w:tc>
        <w:tc>
          <w:tcPr>
            <w:tcW w:type="dxa" w:w="0"/>
          </w:tcPr>
          <w:p>
            <w:r>
              <w:t>Submission deadline (before meeting)</w:t>
            </w:r>
          </w:p>
        </w:tc>
      </w:tr>
      <w:tr>
        <w:tc>
          <w:tcPr>
            <w:tcW w:type="dxa" w:w="0"/>
          </w:tcPr>
          <w:p>
            <w:r>
              <w:t>a</w:t>
            </w:r>
          </w:p>
        </w:tc>
        <w:tc>
          <w:tcPr>
            <w:tcW w:type="dxa" w:w="0"/>
          </w:tcPr>
          <w:p>
            <w:r>
              <w:t>Changes in internal and external factors</w:t>
            </w:r>
          </w:p>
        </w:tc>
        <w:tc>
          <w:tcPr>
            <w:tcW w:type="dxa" w:w="0"/>
          </w:tcPr>
          <w:p>
            <w:r>
              <w:t>Administration / management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b</w:t>
            </w:r>
          </w:p>
        </w:tc>
        <w:tc>
          <w:tcPr>
            <w:tcW w:type="dxa" w:w="0"/>
          </w:tcPr>
          <w:p>
            <w:r>
              <w:t>Extent to which objectives were met</w:t>
            </w:r>
          </w:p>
        </w:tc>
        <w:tc>
          <w:tcPr>
            <w:tcW w:type="dxa" w:w="0"/>
          </w:tcPr>
          <w:p>
            <w:r>
              <w:t>Quality Manager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c</w:t>
            </w:r>
          </w:p>
        </w:tc>
        <w:tc>
          <w:tcPr>
            <w:tcW w:type="dxa" w:w="0"/>
          </w:tcPr>
          <w:p>
            <w:r>
              <w:t>Appropriateness of policies and procedures</w:t>
            </w:r>
          </w:p>
        </w:tc>
        <w:tc>
          <w:tcPr>
            <w:tcW w:type="dxa" w:w="0"/>
          </w:tcPr>
          <w:p>
            <w:r>
              <w:t>Quality Manager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d</w:t>
            </w:r>
          </w:p>
        </w:tc>
        <w:tc>
          <w:tcPr>
            <w:tcW w:type="dxa" w:w="0"/>
          </w:tcPr>
          <w:p>
            <w:r>
              <w:t>Status of actions from previous reviews</w:t>
            </w:r>
          </w:p>
        </w:tc>
        <w:tc>
          <w:tcPr>
            <w:tcW w:type="dxa" w:w="0"/>
          </w:tcPr>
          <w:p>
            <w:r>
              <w:t>Quality Manager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e</w:t>
            </w:r>
          </w:p>
        </w:tc>
        <w:tc>
          <w:tcPr>
            <w:tcW w:type="dxa" w:w="0"/>
          </w:tcPr>
          <w:p>
            <w:r>
              <w:t>Results of recent internal audits</w:t>
            </w:r>
          </w:p>
        </w:tc>
        <w:tc>
          <w:tcPr>
            <w:tcW w:type="dxa" w:w="0"/>
          </w:tcPr>
          <w:p>
            <w:r>
              <w:t>Audit team leader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f</w:t>
            </w:r>
          </w:p>
        </w:tc>
        <w:tc>
          <w:tcPr>
            <w:tcW w:type="dxa" w:w="0"/>
          </w:tcPr>
          <w:p>
            <w:r>
              <w:t>Corrective actions</w:t>
            </w:r>
          </w:p>
        </w:tc>
        <w:tc>
          <w:tcPr>
            <w:tcW w:type="dxa" w:w="0"/>
          </w:tcPr>
          <w:p>
            <w:r>
              <w:t>Responsible departments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g</w:t>
            </w:r>
          </w:p>
        </w:tc>
        <w:tc>
          <w:tcPr>
            <w:tcW w:type="dxa" w:w="0"/>
          </w:tcPr>
          <w:p>
            <w:r>
              <w:t>External assessments</w:t>
            </w:r>
          </w:p>
        </w:tc>
        <w:tc>
          <w:tcPr>
            <w:tcW w:type="dxa" w:w="0"/>
          </w:tcPr>
          <w:p>
            <w:r>
              <w:t>Quality Manager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h</w:t>
            </w:r>
          </w:p>
        </w:tc>
        <w:tc>
          <w:tcPr>
            <w:tcW w:type="dxa" w:w="0"/>
          </w:tcPr>
          <w:p>
            <w:r>
              <w:t>Changes in workload / scope</w:t>
            </w:r>
          </w:p>
        </w:tc>
        <w:tc>
          <w:tcPr>
            <w:tcW w:type="dxa" w:w="0"/>
          </w:tcPr>
          <w:p>
            <w:r>
              <w:t>Business / technical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i</w:t>
            </w:r>
          </w:p>
        </w:tc>
        <w:tc>
          <w:tcPr>
            <w:tcW w:type="dxa" w:w="0"/>
          </w:tcPr>
          <w:p>
            <w:r>
              <w:t>Customer and personnel feedback</w:t>
            </w:r>
          </w:p>
        </w:tc>
        <w:tc>
          <w:tcPr>
            <w:tcW w:type="dxa" w:w="0"/>
          </w:tcPr>
          <w:p>
            <w:r>
              <w:t>Administration / HR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j</w:t>
            </w:r>
          </w:p>
        </w:tc>
        <w:tc>
          <w:tcPr>
            <w:tcW w:type="dxa" w:w="0"/>
          </w:tcPr>
          <w:p>
            <w:r>
              <w:t>Complaints</w:t>
            </w:r>
          </w:p>
        </w:tc>
        <w:tc>
          <w:tcPr>
            <w:tcW w:type="dxa" w:w="0"/>
          </w:tcPr>
          <w:p>
            <w:r>
              <w:t>Quality Manager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k</w:t>
            </w:r>
          </w:p>
        </w:tc>
        <w:tc>
          <w:tcPr>
            <w:tcW w:type="dxa" w:w="0"/>
          </w:tcPr>
          <w:p>
            <w:r>
              <w:t>Effectiveness of implemented improvements</w:t>
            </w:r>
          </w:p>
        </w:tc>
        <w:tc>
          <w:tcPr>
            <w:tcW w:type="dxa" w:w="0"/>
          </w:tcPr>
          <w:p>
            <w:r>
              <w:t>Quality Manager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l</w:t>
            </w:r>
          </w:p>
        </w:tc>
        <w:tc>
          <w:tcPr>
            <w:tcW w:type="dxa" w:w="0"/>
          </w:tcPr>
          <w:p>
            <w:r>
              <w:t>Adequacy of resources</w:t>
            </w:r>
          </w:p>
        </w:tc>
        <w:tc>
          <w:tcPr>
            <w:tcW w:type="dxa" w:w="0"/>
          </w:tcPr>
          <w:p>
            <w:r>
              <w:t>Technical Manager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m</w:t>
            </w:r>
          </w:p>
        </w:tc>
        <w:tc>
          <w:tcPr>
            <w:tcW w:type="dxa" w:w="0"/>
          </w:tcPr>
          <w:p>
            <w:r>
              <w:t>Results of risk identification</w:t>
            </w:r>
          </w:p>
        </w:tc>
        <w:tc>
          <w:tcPr>
            <w:tcW w:type="dxa" w:w="0"/>
          </w:tcPr>
          <w:p>
            <w:r>
              <w:t>Quality Manager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n</w:t>
            </w:r>
          </w:p>
        </w:tc>
        <w:tc>
          <w:tcPr>
            <w:tcW w:type="dxa" w:w="0"/>
          </w:tcPr>
          <w:p>
            <w:r>
              <w:t>Outputs ensuring the validity of results</w:t>
            </w:r>
          </w:p>
        </w:tc>
        <w:tc>
          <w:tcPr>
            <w:tcW w:type="dxa" w:w="0"/>
          </w:tcPr>
          <w:p>
            <w:r>
              <w:t>Technical Manager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o</w:t>
            </w:r>
          </w:p>
        </w:tc>
        <w:tc>
          <w:tcPr>
            <w:tcW w:type="dxa" w:w="0"/>
          </w:tcPr>
          <w:p>
            <w:r>
              <w:t>Other relevant factors (monitoring / training)</w:t>
            </w:r>
          </w:p>
        </w:tc>
        <w:tc>
          <w:tcPr>
            <w:tcW w:type="dxa" w:w="0"/>
          </w:tcPr>
          <w:p>
            <w:r>
              <w:t>All departments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4 Output Requirements (§8.9.3 a)–d))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0"/>
          </w:tcPr>
          <w:p>
            <w:r>
              <w:t xml:space="preserve">The review report (MR-05) must output: a) conclusions on the effectiveness of the management system and its processes; b) improvement of laboratory activities; c) resources needed; d) changes needed. Each output must include a decision + owner + completion deadline. □ Known major issues for this review: </w:t>
              <w:t>[fill in, e.g. equipment additions, objective adjustments]</w:t>
            </w:r>
          </w:p>
        </w:tc>
      </w:tr>
    </w:tbl>
    <w:p>
      <w:r>
        <w:t xml:space="preserve"> 5 Approval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Prepared (Quality Manager)</w:t>
            </w:r>
          </w:p>
        </w:tc>
        <w:tc>
          <w:tcPr>
            <w:tcW w:type="dxa" w:w="0"/>
          </w:tcPr>
          <w:p>
            <w:r>
              <w:t>Reviewed (Technical Manager)</w:t>
            </w:r>
          </w:p>
        </w:tc>
        <w:tc>
          <w:tcPr>
            <w:tcW w:type="dxa" w:w="0"/>
          </w:tcPr>
          <w:p>
            <w:r>
              <w:t>Approved (Top management)</w:t>
            </w:r>
          </w:p>
        </w:tc>
      </w:tr>
      <w:tr>
        <w:tc>
          <w:tcPr>
            <w:tcW w:type="dxa" w:w="0"/>
          </w:tcPr>
          <w:p>
            <w:r>
              <w:t>Signature / date</w:t>
            </w:r>
          </w:p>
        </w:tc>
        <w:tc>
          <w:tcPr>
            <w:tcW w:type="dxa" w:w="0"/>
          </w:tcPr>
          <w:p>
            <w:r>
              <w:t>Signature / date</w:t>
            </w:r>
          </w:p>
        </w:tc>
        <w:tc>
          <w:tcPr>
            <w:tcW w:type="dxa" w:w="0"/>
          </w:tcPr>
          <w:p>
            <w:r>
              <w:t>Signature / date</w:t>
            </w:r>
          </w:p>
        </w:tc>
      </w:tr>
    </w:tbl>
    <w:p>
      <w:r>
        <w:t xml:space="preserve"> </w:t>
      </w:r>
    </w:p>
    <w:p>
      <w:r>
        <w:t xml:space="preserve"> </w:t>
      </w:r>
      <w:r>
        <w:rPr>
          <w:b/>
        </w:rPr>
        <w:t>Note:</w:t>
      </w:r>
      <w:r>
        <w:t xml:space="preserve"> immediately after approval, issue the MR-07 preparation calendar. If any major change described in LP-09 §5.1 occurs during the year (scope extension, organisational change, major nonconformity, etc.), schedule an additional review and note it in MR-06.</w:t>
        <w:t xml:space="preserve"> </w:t>
        <w:t>MR-01 Annual Management Review Plan · LabKitPro Management Review Complete Pack (English Version v1.0)</w:t>
        <w:br/>
        <w:t>Prepared in accordance with ISO/IEC 17025:2017 §8.9.1 · Paid template for internal use by the purchasing laboratory only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