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IA-04 内部审核检查表（全要素细项版 §4.1–§8.9） | LabKitPro 内审资料包 :root{--ink:#10202e;--ink2:#38505f;--muted:#5d7180;--bg:#f6f8fa;--card:#fff;--line:#dde5eb;--brand:#0f2f4a;--accent:#0e8f7d;--accent2:#1b6ea8;--warn:#a35b1a;--bad:#b23b3b} *{box-sizing:border-box;margin:0;padding:0} body{font-family:"Noto Sans SC","PingFang SC","Microsoft YaHei",-apple-system,sans-serif;background:var(--bg);color:var(--ink);line-height:1.7;font-size:14px} .wrap{max-width:1180px;margin:0 auto;padding:0 20px 80px} header.hero{background:linear-gradient(135deg,#0f2f4a 0%,#16456b 60%,#1b6ea8 100%);color:#fff;padding:44px 24px 34px;margin-bottom:26px} .hero-inner{max-width:1180px;margin:0 auto} .kicker{font-size:13px;letter-spacing:2px;color:#8fd8cb;text-transform:uppercase;margin-bottom:10px} h1{font-size:27px;font-weight:800;margin-bottom:10px} .sub{font-size:14px;color:#cfe0ec;max-width:980px} .badge-row{margin-top:16px;display:flex;flex-wrap:wrap;gap:8px} .badge{font-size:12px;padding:4px 12px;border-radius:999px;background:rgba(255,255,255,.12);border:1px solid rgba(255,255,255,.25);color:#e8f2fa} h2{font-size:19px;font-weight:800;color:var(--brand);margin:34px 0 6px;padding-top:8px;border-top:2px solid #e3ecf2;display:flex;align-items:baseline;gap:10px} h2 .no{color:var(--accent)} h2 .tt{font-size:13px;font-weight:600;color:var(--muted)} .lead{color:var(--muted);font-size:13.5px;margin-bottom:10px} table{width:100%;border-collapse:collapse;margin:8px 0 6px;font-size:12.5px} th{background:#eef3f7;color:var(--ink2);font-weight:700;text-align:left;padding:7px 8px;border:1px solid var(--line)} td{padding:7px 8px;border:1px solid var(--line);vertical-align:top;background:#fff} tbody tr:nth-child(even) td{background:#fafcfd} .subno{font-family:Consolas,monospace;font-size:11.5px;color:var(--accent2);font-weight:700;white-space:nowrap;width:64px} .point{font-weight:600;color:var(--ink)} .method{color:var(--ink2)} .judge{color:#1d5a50} .judge .red{color:var(--bad);font-weight:600} .evi{width:13%} .ver{width:7%;text-align:center;font-weight:700;white-space:nowrap} .note{background:#fff8ec;border:1px solid #f0d9b8;border-radius:10px;padding:12px 16px;font-size:13px;color:#6b5320;margin:14px 0} .note b{color:#a35b1a} .tip{background:#e7f4f1;border:1px solid #bfe3da;border-radius:10px;padding:12px 16px;font-size:13px;color:#1d5a50;margin:14px 0} .foot{margin-top:48px;padding-top:18px;border-top:1px solid var(--line);color:var(--muted);font-size:12.5px;text-align:center} .legend{display:flex;gap:18px;flex-wrap:wrap;font-size:12.5px;color:var(--muted);margin:6px 0 0} .legend b{color:var(--ink)} @media(max-width:900px){h1{font-size:21px}table{font-size:11.5px;min-width:760px}th,td{padding:5px}.wrap{padding:0 12px 60px}body{overflow-x:hidden}} LabKitPro · 现场审核核心工具 · 细项实操版 内部审核检查表（全要素细项版）</w:t>
      </w:r>
    </w:p>
    <w:p>
      <w:pPr>
        <w:pStyle w:val="Heading1"/>
      </w:pPr>
    </w:p>
    <w:p>
      <w:r>
        <w:t>覆盖 ISO/IEC 17025:2017 §4.1–§8.9 全部条款，每个条款拆解为可现场执行的</w:t>
      </w:r>
      <w:r>
        <w:rPr>
          <w:b/>
        </w:rPr>
        <w:t>审核细项</w:t>
      </w:r>
      <w:r>
        <w:t>：每细项明确「查什么 / 怎么查 / 符合判定要点（好样子与红线）/ 证据记录 / 判定」。配套 IA-WI-01 方法使用。</w:t>
        <w:t xml:space="preserve"> </w:t>
        <w:t>文件编号 IA-04</w:t>
        <w:t xml:space="preserve"> </w:t>
        <w:t>版本 V2.0（细项升级）</w:t>
        <w:t xml:space="preserve"> </w:t>
        <w:t>§4 通用 · §5 结构 · §6 资源 · §7 过程 · §8 管理</w:t>
        <w:t xml:space="preserve"> </w:t>
        <w:t>对应官网库 FR-40 内审检查表</w:t>
        <w:t xml:space="preserve"> </w:t>
      </w:r>
      <w:r>
        <w:rPr>
          <w:b/>
        </w:rPr>
        <w:t>使用说明：</w:t>
      </w:r>
      <w:r>
        <w:t>① 每次审核只启用本次范围条款，避免「一张表走天下」；② 每个审核细项是一独立的现场动作，审核员须实际完成查证并填证据与判定，禁止整行打勾；③ 抽样量建议每细项不少于 3 份记录或 1 个现场观察；④ 判定：</w:t>
      </w:r>
      <w:r>
        <w:rPr>
          <w:b/>
        </w:rPr>
        <w:t>√</w:t>
      </w:r>
      <w:r>
        <w:t xml:space="preserve">＝符合 </w:t>
      </w:r>
      <w:r>
        <w:rPr>
          <w:b/>
        </w:rPr>
        <w:t>×</w:t>
      </w:r>
      <w:r>
        <w:t xml:space="preserve">＝不符合（须开 FR-24，写明条款与事实） </w:t>
      </w:r>
      <w:r>
        <w:rPr>
          <w:b/>
        </w:rPr>
        <w:t>○</w:t>
      </w:r>
      <w:r>
        <w:t>＝观察项/改进机会；⑤ 证据栏记录具体文件号/记录编号/抽查数量，保持可追溯，是 FR-25 报告的素材。</w:t>
        <w:t xml:space="preserve"> </w:t>
      </w:r>
      <w:r>
        <w:rPr>
          <w:b/>
        </w:rPr>
        <w:t>√</w:t>
      </w:r>
      <w:r>
        <w:t xml:space="preserve"> 符合</w:t>
      </w:r>
      <w:r>
        <w:rPr>
          <w:b/>
        </w:rPr>
        <w:t>×</w:t>
      </w:r>
      <w:r>
        <w:t xml:space="preserve"> 不符合（开 FR-24）</w:t>
      </w:r>
      <w:r>
        <w:rPr>
          <w:b/>
        </w:rPr>
        <w:t>○</w:t>
      </w:r>
      <w:r>
        <w:t xml:space="preserve"> 观察项</w:t>
        <w:t>证据栏示例：</w:t>
      </w:r>
      <w:r>
        <w:rPr>
          <w:b/>
        </w:rPr>
        <w:t>记录FR-24-2026-003 / 校准证 No.AB-2207 / 面谈张工</w:t>
      </w:r>
      <w:r>
        <w:t xml:space="preserve"> §4通用要求公正性 · 保密性</w:t>
      </w:r>
    </w:p>
    <w:p>
      <w:pPr>
        <w:pStyle w:val="Heading2"/>
      </w:pPr>
    </w:p>
    <w:p>
      <w:r>
        <w:t>本条款关注实验室是否真正独立于利益干扰、是否守住客户信息边界。审核重点是「可展示的承诺」与「落到岗位的动作」，而非墙上标语。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0"/>
          </w:tcPr>
          <w:p>
            <w:r>
              <w:t>细项</w:t>
            </w:r>
          </w:p>
        </w:tc>
        <w:tc>
          <w:tcPr>
            <w:tcW w:type="dxa" w:w="0"/>
          </w:tcPr>
          <w:p>
            <w:r>
              <w:t>审核细项（查什么）</w:t>
            </w:r>
          </w:p>
        </w:tc>
        <w:tc>
          <w:tcPr>
            <w:tcW w:type="dxa" w:w="0"/>
          </w:tcPr>
          <w:p>
            <w:r>
              <w:t>查证方法（怎么查）</w:t>
            </w:r>
          </w:p>
        </w:tc>
        <w:tc>
          <w:tcPr>
            <w:tcW w:type="dxa" w:w="0"/>
          </w:tcPr>
          <w:p>
            <w:r>
              <w:t>符合判定要点（好样子 / 红线）</w:t>
            </w:r>
          </w:p>
        </w:tc>
        <w:tc>
          <w:tcPr>
            <w:tcW w:type="dxa" w:w="0"/>
          </w:tcPr>
          <w:p>
            <w:r>
              <w:t>证据记录</w:t>
            </w:r>
          </w:p>
        </w:tc>
        <w:tc>
          <w:tcPr>
            <w:tcW w:type="dxa" w:w="0"/>
          </w:tcPr>
          <w:p>
            <w:r>
              <w:t>判定</w:t>
            </w:r>
          </w:p>
        </w:tc>
      </w:tr>
      <w:tr>
        <w:tc>
          <w:tcPr>
            <w:tcW w:type="dxa" w:w="0"/>
          </w:tcPr>
          <w:p>
            <w:r>
              <w:t>4.1.1-①</w:t>
            </w:r>
          </w:p>
        </w:tc>
        <w:tc>
          <w:tcPr>
            <w:tcW w:type="dxa" w:w="0"/>
          </w:tcPr>
          <w:p>
            <w:r>
              <w:t>公正性承诺签署</w:t>
            </w:r>
          </w:p>
        </w:tc>
        <w:tc>
          <w:tcPr>
            <w:tcW w:type="dxa" w:w="0"/>
          </w:tcPr>
          <w:p>
            <w:r>
              <w:t>查最高管理者及关键岗位（技术/质量/业务负责人）是否签署书面公正性承诺，承诺覆盖检测、校准、意见与解释全部活动</w:t>
            </w:r>
          </w:p>
        </w:tc>
        <w:tc>
          <w:tcPr>
            <w:tcW w:type="dxa" w:w="0"/>
          </w:tcPr>
          <w:p>
            <w:r>
              <w:t>好：承诺有签名日期、覆盖全员关键岗。</w:t>
              <w:t>红线：仅管理层签、一线检测员未签；承诺未含意见解释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4.1.1-②</w:t>
            </w:r>
          </w:p>
        </w:tc>
        <w:tc>
          <w:tcPr>
            <w:tcW w:type="dxa" w:w="0"/>
          </w:tcPr>
          <w:p>
            <w:r>
              <w:t>免受不当压力</w:t>
            </w:r>
          </w:p>
        </w:tc>
        <w:tc>
          <w:tcPr>
            <w:tcW w:type="dxa" w:w="0"/>
          </w:tcPr>
          <w:p>
            <w:r>
              <w:t>面谈 2–3 名员工，验证其知晓「不得因商业/财务利益改变结果判断」；查有无来自销售/客户的结果施压记录</w:t>
            </w:r>
          </w:p>
        </w:tc>
        <w:tc>
          <w:tcPr>
            <w:tcW w:type="dxa" w:w="0"/>
          </w:tcPr>
          <w:p>
            <w:r>
              <w:t>好：员工能准确表述独立性要求。</w:t>
              <w:t>红线：员工表示「客户要求改结果会协调」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4.1.1-③</w:t>
            </w:r>
          </w:p>
        </w:tc>
        <w:tc>
          <w:tcPr>
            <w:tcW w:type="dxa" w:w="0"/>
          </w:tcPr>
          <w:p>
            <w:r>
              <w:t>利益冲突隔离</w:t>
            </w:r>
          </w:p>
        </w:tc>
        <w:tc>
          <w:tcPr>
            <w:tcW w:type="dxa" w:w="0"/>
          </w:tcPr>
          <w:p>
            <w:r>
              <w:t>查是否存在同领域「既生产又检测」的组织安排；若有，查母体授权中业务与检测的隔离措施与汇报线</w:t>
            </w:r>
          </w:p>
        </w:tc>
        <w:tc>
          <w:tcPr>
            <w:tcW w:type="dxa" w:w="0"/>
          </w:tcPr>
          <w:p>
            <w:r>
              <w:t>好：检测线向质量负责人独立汇报，不隶属销售。</w:t>
              <w:t>红线：检测业绩与销售提成挂钩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4.1.2-①</w:t>
            </w:r>
          </w:p>
        </w:tc>
        <w:tc>
          <w:tcPr>
            <w:tcW w:type="dxa" w:w="0"/>
          </w:tcPr>
          <w:p>
            <w:r>
              <w:t>方针可展示承诺</w:t>
            </w:r>
          </w:p>
        </w:tc>
        <w:tc>
          <w:tcPr>
            <w:tcW w:type="dxa" w:w="0"/>
          </w:tcPr>
          <w:p>
            <w:r>
              <w:t>查质量手册中公正性方针条款；查宣贯记录（培训签到/内网公告）是否将方针传达至岗位</w:t>
            </w:r>
          </w:p>
        </w:tc>
        <w:tc>
          <w:tcPr>
            <w:tcW w:type="dxa" w:w="0"/>
          </w:tcPr>
          <w:p>
            <w:r>
              <w:t>好：方针成文+宣贯有迹。</w:t>
              <w:t>红线：方针只存电脑未传达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4.1.2-②</w:t>
            </w:r>
          </w:p>
        </w:tc>
        <w:tc>
          <w:tcPr>
            <w:tcW w:type="dxa" w:w="0"/>
          </w:tcPr>
          <w:p>
            <w:r>
              <w:t>组织隔离落地</w:t>
            </w:r>
          </w:p>
        </w:tc>
        <w:tc>
          <w:tcPr>
            <w:tcW w:type="dxa" w:w="0"/>
          </w:tcPr>
          <w:p>
            <w:r>
              <w:t>比对组织机构图与任命文件，确认质量负责人不兼任业务/市场负责人，且对结果有叫停权</w:t>
            </w:r>
          </w:p>
        </w:tc>
        <w:tc>
          <w:tcPr>
            <w:tcW w:type="dxa" w:w="0"/>
          </w:tcPr>
          <w:p>
            <w:r>
              <w:t>好：职责分离、质量负责人权限独立。</w:t>
              <w:t>红线：质量负责人同时管销售且考核含营收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4.1.3-①</w:t>
            </w:r>
          </w:p>
        </w:tc>
        <w:tc>
          <w:tcPr>
            <w:tcW w:type="dxa" w:w="0"/>
          </w:tcPr>
          <w:p>
            <w:r>
              <w:t>风险识别覆盖</w:t>
            </w:r>
          </w:p>
        </w:tc>
        <w:tc>
          <w:tcPr>
            <w:tcW w:type="dxa" w:w="0"/>
          </w:tcPr>
          <w:p>
            <w:r>
              <w:t>查公正性风险识别清单，确认覆盖四类：自身活动、与母体/股东关系、人员关系（亲属/兼职/返聘）、外部服务方</w:t>
            </w:r>
          </w:p>
        </w:tc>
        <w:tc>
          <w:tcPr>
            <w:tcW w:type="dxa" w:w="0"/>
          </w:tcPr>
          <w:p>
            <w:r>
              <w:t>好：清单分四类、有来源说明。</w:t>
              <w:t>红线：仅写「无风险」无分析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4.1.3-②</w:t>
            </w:r>
          </w:p>
        </w:tc>
        <w:tc>
          <w:tcPr>
            <w:tcW w:type="dxa" w:w="0"/>
          </w:tcPr>
          <w:p>
            <w:r>
              <w:t>触发识别机制</w:t>
            </w:r>
          </w:p>
        </w:tc>
        <w:tc>
          <w:tcPr>
            <w:tcW w:type="dxa" w:w="0"/>
          </w:tcPr>
          <w:p>
            <w:r>
              <w:t>抽查 1 例新合作方引入 / 1 例新员工入职，查是否在节点触发公正性风险再识别</w:t>
            </w:r>
          </w:p>
        </w:tc>
        <w:tc>
          <w:tcPr>
            <w:tcW w:type="dxa" w:w="0"/>
          </w:tcPr>
          <w:p>
            <w:r>
              <w:t>好：有触发节点与记录。</w:t>
              <w:t>红线：常年不更新、仅年初一次性识别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4.1.4-①</w:t>
            </w:r>
          </w:p>
        </w:tc>
        <w:tc>
          <w:tcPr>
            <w:tcW w:type="dxa" w:w="0"/>
          </w:tcPr>
          <w:p>
            <w:r>
              <w:t>风险措施落实</w:t>
            </w:r>
          </w:p>
        </w:tc>
        <w:tc>
          <w:tcPr>
            <w:tcW w:type="dxa" w:w="0"/>
          </w:tcPr>
          <w:p>
            <w:r>
              <w:t>对照风险清单逐项查消除/降至最低的措施与执行证据（如回避、披露、隔离、监控）</w:t>
            </w:r>
          </w:p>
        </w:tc>
        <w:tc>
          <w:tcPr>
            <w:tcW w:type="dxa" w:w="0"/>
          </w:tcPr>
          <w:p>
            <w:r>
              <w:t>好：每项风险有对应措施+证据。</w:t>
              <w:t>红线：识别了但无措施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4.1.5-①</w:t>
            </w:r>
          </w:p>
        </w:tc>
        <w:tc>
          <w:tcPr>
            <w:tcW w:type="dxa" w:w="0"/>
          </w:tcPr>
          <w:p>
            <w:r>
              <w:t>定期评审记录</w:t>
            </w:r>
          </w:p>
        </w:tc>
        <w:tc>
          <w:tcPr>
            <w:tcW w:type="dxa" w:w="0"/>
          </w:tcPr>
          <w:p>
            <w:r>
              <w:t>查最近两次年度公正性评审记录，确认评审了风险变化与措施有效性</w:t>
            </w:r>
          </w:p>
        </w:tc>
        <w:tc>
          <w:tcPr>
            <w:tcW w:type="dxa" w:w="0"/>
          </w:tcPr>
          <w:p>
            <w:r>
              <w:t>好：每年评审、有结论。</w:t>
              <w:t>红线：无评审或两年未评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4.2.1-①</w:t>
            </w:r>
          </w:p>
        </w:tc>
        <w:tc>
          <w:tcPr>
            <w:tcW w:type="dxa" w:w="0"/>
          </w:tcPr>
          <w:p>
            <w:r>
              <w:t>保密约束签署</w:t>
            </w:r>
          </w:p>
        </w:tc>
        <w:tc>
          <w:tcPr>
            <w:tcW w:type="dxa" w:w="0"/>
          </w:tcPr>
          <w:p>
            <w:r>
              <w:t>抽查客户合同保密条款、员工保密协议、外部人员（校准/维护）协议各≥2 份，确认有法律约束力</w:t>
            </w:r>
          </w:p>
        </w:tc>
        <w:tc>
          <w:tcPr>
            <w:tcW w:type="dxa" w:w="0"/>
          </w:tcPr>
          <w:p>
            <w:r>
              <w:t>好：三类协议齐全且在有效期。</w:t>
              <w:t>红线：外部人员无保密约定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4.2.2-①</w:t>
            </w:r>
          </w:p>
        </w:tc>
        <w:tc>
          <w:tcPr>
            <w:tcW w:type="dxa" w:w="0"/>
          </w:tcPr>
          <w:p>
            <w:r>
              <w:t>信息范围界定</w:t>
            </w:r>
          </w:p>
        </w:tc>
        <w:tc>
          <w:tcPr>
            <w:tcW w:type="dxa" w:w="0"/>
          </w:tcPr>
          <w:p>
            <w:r>
              <w:t>查保密程序是否界定须保护的信息范围；抽 1 例法定披露/客户同意披露，查有无决策与审批记录</w:t>
            </w:r>
          </w:p>
        </w:tc>
        <w:tc>
          <w:tcPr>
            <w:tcW w:type="dxa" w:w="0"/>
          </w:tcPr>
          <w:p>
            <w:r>
              <w:t>好：范围明确+披露有审批。</w:t>
              <w:t>红线：披露随意无记录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4.2.3-①</w:t>
            </w:r>
          </w:p>
        </w:tc>
        <w:tc>
          <w:tcPr>
            <w:tcW w:type="dxa" w:w="0"/>
          </w:tcPr>
          <w:p>
            <w:r>
              <w:t>告知到位</w:t>
            </w:r>
          </w:p>
        </w:tc>
        <w:tc>
          <w:tcPr>
            <w:tcW w:type="dxa" w:w="0"/>
          </w:tcPr>
          <w:p>
            <w:r>
              <w:t>查告知方式证据（合同附件/培训/官网声明）；面谈 1 名客户对接人验证其知保密义务</w:t>
            </w:r>
          </w:p>
        </w:tc>
        <w:tc>
          <w:tcPr>
            <w:tcW w:type="dxa" w:w="0"/>
          </w:tcPr>
          <w:p>
            <w:r>
              <w:t>好：合同条款+培训双通道。</w:t>
              <w:t>红线：员工不知保密范围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4.2.4-①</w:t>
            </w:r>
          </w:p>
        </w:tc>
        <w:tc>
          <w:tcPr>
            <w:tcW w:type="dxa" w:w="0"/>
          </w:tcPr>
          <w:p>
            <w:r>
              <w:t>来源匿名化</w:t>
            </w:r>
          </w:p>
        </w:tc>
        <w:tc>
          <w:tcPr>
            <w:tcW w:type="dxa" w:w="0"/>
          </w:tcPr>
          <w:p>
            <w:r>
              <w:t>抽 2 份分包/委托来源样品的报告与台账，核对来源方信息是否匿名或脱敏处理</w:t>
            </w:r>
          </w:p>
        </w:tc>
        <w:tc>
          <w:tcPr>
            <w:tcW w:type="dxa" w:w="0"/>
          </w:tcPr>
          <w:p>
            <w:r>
              <w:t>好：来源信息不泄露给无关方。</w:t>
              <w:t>红线：报告直接显示委托方上游客户名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pPr>
        <w:pStyle w:val="Heading2"/>
      </w:pPr>
      <w:r>
        <w:t>§5结构要求法律实体 · 职责权限 · 管理</w:t>
      </w:r>
    </w:p>
    <w:p>
      <w:r>
        <w:t>关注实验室是否具备法定责任主体、管理层是否明确、职责接口是否清晰、关键岗位是否真正有权有责。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0"/>
          </w:tcPr>
          <w:p>
            <w:r>
              <w:t>细项</w:t>
            </w:r>
          </w:p>
        </w:tc>
        <w:tc>
          <w:tcPr>
            <w:tcW w:type="dxa" w:w="0"/>
          </w:tcPr>
          <w:p>
            <w:r>
              <w:t>审核细项（查什么）</w:t>
            </w:r>
          </w:p>
        </w:tc>
        <w:tc>
          <w:tcPr>
            <w:tcW w:type="dxa" w:w="0"/>
          </w:tcPr>
          <w:p>
            <w:r>
              <w:t>查证方法（怎么查）</w:t>
            </w:r>
          </w:p>
        </w:tc>
        <w:tc>
          <w:tcPr>
            <w:tcW w:type="dxa" w:w="0"/>
          </w:tcPr>
          <w:p>
            <w:r>
              <w:t>符合判定要点（好样子 / 红线）</w:t>
            </w:r>
          </w:p>
        </w:tc>
        <w:tc>
          <w:tcPr>
            <w:tcW w:type="dxa" w:w="0"/>
          </w:tcPr>
          <w:p>
            <w:r>
              <w:t>证据记录</w:t>
            </w:r>
          </w:p>
        </w:tc>
        <w:tc>
          <w:tcPr>
            <w:tcW w:type="dxa" w:w="0"/>
          </w:tcPr>
          <w:p>
            <w:r>
              <w:t>判定</w:t>
            </w:r>
          </w:p>
        </w:tc>
      </w:tr>
      <w:tr>
        <w:tc>
          <w:tcPr>
            <w:tcW w:type="dxa" w:w="0"/>
          </w:tcPr>
          <w:p>
            <w:r>
              <w:t>5.1-①</w:t>
            </w:r>
          </w:p>
        </w:tc>
        <w:tc>
          <w:tcPr>
            <w:tcW w:type="dxa" w:w="0"/>
          </w:tcPr>
          <w:p>
            <w:r>
              <w:t>法律主体责任</w:t>
            </w:r>
          </w:p>
        </w:tc>
        <w:tc>
          <w:tcPr>
            <w:tcW w:type="dxa" w:w="0"/>
          </w:tcPr>
          <w:p>
            <w:r>
              <w:t>查营业执照/法人证书/母体授权文件，确认实验室能承担法律责任</w:t>
            </w:r>
          </w:p>
        </w:tc>
        <w:tc>
          <w:tcPr>
            <w:tcW w:type="dxa" w:w="0"/>
          </w:tcPr>
          <w:p>
            <w:r>
              <w:t>好：授权清晰、责任主体明确。</w:t>
              <w:t>红线：部门无授权即对外出报告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5.2-①</w:t>
            </w:r>
          </w:p>
        </w:tc>
        <w:tc>
          <w:tcPr>
            <w:tcW w:type="dxa" w:w="0"/>
          </w:tcPr>
          <w:p>
            <w:r>
              <w:t>管理层任命</w:t>
            </w:r>
          </w:p>
        </w:tc>
        <w:tc>
          <w:tcPr>
            <w:tcW w:type="dxa" w:w="0"/>
          </w:tcPr>
          <w:p>
            <w:r>
              <w:t>查管理层任命文件，比对姓名/岗位与实际；面谈核实其实际履职而非挂名</w:t>
            </w:r>
          </w:p>
        </w:tc>
        <w:tc>
          <w:tcPr>
            <w:tcW w:type="dxa" w:w="0"/>
          </w:tcPr>
          <w:p>
            <w:r>
              <w:t>好：任命+实际履职一致。</w:t>
              <w:t>红线：任命人与实际负责人不符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5.3-①</w:t>
            </w:r>
          </w:p>
        </w:tc>
        <w:tc>
          <w:tcPr>
            <w:tcW w:type="dxa" w:w="0"/>
          </w:tcPr>
          <w:p>
            <w:r>
              <w:t>活动范围成文</w:t>
            </w:r>
          </w:p>
        </w:tc>
        <w:tc>
          <w:tcPr>
            <w:tcW w:type="dxa" w:w="0"/>
          </w:tcPr>
          <w:p>
            <w:r>
              <w:t>查活动范围文件；抽宣传材料/报告中的符合性声明用语，查是否超范围宣称</w:t>
            </w:r>
          </w:p>
        </w:tc>
        <w:tc>
          <w:tcPr>
            <w:tcW w:type="dxa" w:w="0"/>
          </w:tcPr>
          <w:p>
            <w:r>
              <w:t>好：范围清晰、宣传无夸大。</w:t>
              <w:t>红线：宣传含未认可参数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5.4-①</w:t>
            </w:r>
          </w:p>
        </w:tc>
        <w:tc>
          <w:tcPr>
            <w:tcW w:type="dxa" w:w="0"/>
          </w:tcPr>
          <w:p>
            <w:r>
              <w:t>多场所一致</w:t>
            </w:r>
          </w:p>
        </w:tc>
        <w:tc>
          <w:tcPr>
            <w:tcW w:type="dxa" w:w="0"/>
          </w:tcPr>
          <w:p>
            <w:r>
              <w:t>现场查固定设施外（现场/移动/客户设施）活动场所的控制文件与记录，确认同准则运行</w:t>
            </w:r>
          </w:p>
        </w:tc>
        <w:tc>
          <w:tcPr>
            <w:tcW w:type="dxa" w:w="0"/>
          </w:tcPr>
          <w:p>
            <w:r>
              <w:t>好：外场有作业文件+记录。</w:t>
              <w:t>红线：现场检测无受控文件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5.5-①</w:t>
            </w:r>
          </w:p>
        </w:tc>
        <w:tc>
          <w:tcPr>
            <w:tcW w:type="dxa" w:w="0"/>
          </w:tcPr>
          <w:p>
            <w:r>
              <w:t>职责接口清晰</w:t>
            </w:r>
          </w:p>
        </w:tc>
        <w:tc>
          <w:tcPr>
            <w:tcW w:type="dxa" w:w="0"/>
          </w:tcPr>
          <w:p>
            <w:r>
              <w:t>查组织机构图与岗位说明书；抽 2–3 个接口过程（样品流转/报告签发）验证职责不重叠不真空</w:t>
            </w:r>
          </w:p>
        </w:tc>
        <w:tc>
          <w:tcPr>
            <w:tcW w:type="dxa" w:w="0"/>
          </w:tcPr>
          <w:p>
            <w:r>
              <w:t>好：接口有责任人。</w:t>
              <w:t>红线：样品卡在环节间无人负责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5.6-①</w:t>
            </w:r>
          </w:p>
        </w:tc>
        <w:tc>
          <w:tcPr>
            <w:tcW w:type="dxa" w:w="0"/>
          </w:tcPr>
          <w:p>
            <w:r>
              <w:t>关键岗授权</w:t>
            </w:r>
          </w:p>
        </w:tc>
        <w:tc>
          <w:tcPr>
            <w:tcW w:type="dxa" w:w="0"/>
          </w:tcPr>
          <w:p>
            <w:r>
              <w:t>查质量/技术负责人任命与授权书；面谈核实「发现问题→有权停→停过吗→报告了吗」实际案例</w:t>
            </w:r>
          </w:p>
        </w:tc>
        <w:tc>
          <w:tcPr>
            <w:tcW w:type="dxa" w:w="0"/>
          </w:tcPr>
          <w:p>
            <w:r>
              <w:t>好：有叫停实例+报告。</w:t>
              <w:t>红线：授权书无实权、从未叫停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5.7-①</w:t>
            </w:r>
          </w:p>
        </w:tc>
        <w:tc>
          <w:tcPr>
            <w:tcW w:type="dxa" w:w="0"/>
          </w:tcPr>
          <w:p>
            <w:r>
              <w:t>有效性沟通</w:t>
            </w:r>
          </w:p>
        </w:tc>
        <w:tc>
          <w:tcPr>
            <w:tcW w:type="dxa" w:w="0"/>
          </w:tcPr>
          <w:p>
            <w:r>
              <w:t>查沟通记录（会议/宣贯），确认管理层传达体系有效性及满足客户要求的重要性</w:t>
            </w:r>
          </w:p>
        </w:tc>
        <w:tc>
          <w:tcPr>
            <w:tcW w:type="dxa" w:w="0"/>
          </w:tcPr>
          <w:p>
            <w:r>
              <w:t>好：有定期沟通证据。</w:t>
              <w:t>红线：无沟通记录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5.7-②</w:t>
            </w:r>
          </w:p>
        </w:tc>
        <w:tc>
          <w:tcPr>
            <w:tcW w:type="dxa" w:w="0"/>
          </w:tcPr>
          <w:p>
            <w:r>
              <w:t>变更保完整</w:t>
            </w:r>
          </w:p>
        </w:tc>
        <w:tc>
          <w:tcPr>
            <w:tcW w:type="dxa" w:w="0"/>
          </w:tcPr>
          <w:p>
            <w:r>
              <w:t>抽 1 次近期组织/流程变更，查是否策划并实施且保持体系完整性（评审+过渡+培训）</w:t>
            </w:r>
          </w:p>
        </w:tc>
        <w:tc>
          <w:tcPr>
            <w:tcW w:type="dxa" w:w="0"/>
          </w:tcPr>
          <w:p>
            <w:r>
              <w:t>好：变更有评审+过渡。</w:t>
              <w:t>红线：突变致职责断档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pPr>
        <w:pStyle w:val="Heading2"/>
      </w:pPr>
      <w:r>
        <w:t>§6资源要求人员 · 设施 · 设备 · 溯源 · 供应品</w:t>
      </w:r>
    </w:p>
    <w:p>
      <w:r>
        <w:t>资源条款是结果有效性的根基。审核重点是「能力是否有证据」「设备是否受控可追溯」「溯源是否不间断」。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0"/>
          </w:tcPr>
          <w:p>
            <w:r>
              <w:t>细项</w:t>
            </w:r>
          </w:p>
        </w:tc>
        <w:tc>
          <w:tcPr>
            <w:tcW w:type="dxa" w:w="0"/>
          </w:tcPr>
          <w:p>
            <w:r>
              <w:t>审核细项（查什么）</w:t>
            </w:r>
          </w:p>
        </w:tc>
        <w:tc>
          <w:tcPr>
            <w:tcW w:type="dxa" w:w="0"/>
          </w:tcPr>
          <w:p>
            <w:r>
              <w:t>查证方法（怎么查）</w:t>
            </w:r>
          </w:p>
        </w:tc>
        <w:tc>
          <w:tcPr>
            <w:tcW w:type="dxa" w:w="0"/>
          </w:tcPr>
          <w:p>
            <w:r>
              <w:t>符合判定要点（好样子 / 红线）</w:t>
            </w:r>
          </w:p>
        </w:tc>
        <w:tc>
          <w:tcPr>
            <w:tcW w:type="dxa" w:w="0"/>
          </w:tcPr>
          <w:p>
            <w:r>
              <w:t>证据记录</w:t>
            </w:r>
          </w:p>
        </w:tc>
        <w:tc>
          <w:tcPr>
            <w:tcW w:type="dxa" w:w="0"/>
          </w:tcPr>
          <w:p>
            <w:r>
              <w:t>判定</w:t>
            </w:r>
          </w:p>
        </w:tc>
      </w:tr>
      <w:tr>
        <w:tc>
          <w:tcPr>
            <w:tcW w:type="dxa" w:w="0"/>
          </w:tcPr>
          <w:p>
            <w:r>
              <w:t>6.1-①</w:t>
            </w:r>
          </w:p>
        </w:tc>
        <w:tc>
          <w:tcPr>
            <w:tcW w:type="dxa" w:w="0"/>
          </w:tcPr>
          <w:p>
            <w:r>
              <w:t>资源充分性</w:t>
            </w:r>
          </w:p>
        </w:tc>
        <w:tc>
          <w:tcPr>
            <w:tcW w:type="dxa" w:w="0"/>
          </w:tcPr>
          <w:p>
            <w:r>
              <w:t>对照近 12 个月工作量与认可范围，评估人员/设施/设备/支持服务数量能力是否匹配</w:t>
            </w:r>
          </w:p>
        </w:tc>
        <w:tc>
          <w:tcPr>
            <w:tcW w:type="dxa" w:w="0"/>
          </w:tcPr>
          <w:p>
            <w:r>
              <w:t>好：有资源-负荷对照。</w:t>
              <w:t>红线：高峰期设备排不上、无对策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6.2-①</w:t>
            </w:r>
          </w:p>
        </w:tc>
        <w:tc>
          <w:tcPr>
            <w:tcW w:type="dxa" w:w="0"/>
          </w:tcPr>
          <w:p>
            <w:r>
              <w:t>能力要求成文</w:t>
            </w:r>
          </w:p>
        </w:tc>
        <w:tc>
          <w:tcPr>
            <w:tcW w:type="dxa" w:w="0"/>
          </w:tcPr>
          <w:p>
            <w:r>
              <w:t>查岗位能力要求文件；抽 3 人能力档案对照岗位要求是否齐全（教育/资格/培训/经验）</w:t>
            </w:r>
          </w:p>
        </w:tc>
        <w:tc>
          <w:tcPr>
            <w:tcW w:type="dxa" w:w="0"/>
          </w:tcPr>
          <w:p>
            <w:r>
              <w:t>好：人岗匹配有证据。</w:t>
              <w:t>红线：无能力要求文件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6.2-②</w:t>
            </w:r>
          </w:p>
        </w:tc>
        <w:tc>
          <w:tcPr>
            <w:tcW w:type="dxa" w:w="0"/>
          </w:tcPr>
          <w:p>
            <w:r>
              <w:t>正式授权</w:t>
            </w:r>
          </w:p>
        </w:tc>
        <w:tc>
          <w:tcPr>
            <w:tcW w:type="dxa" w:w="0"/>
          </w:tcPr>
          <w:p>
            <w:r>
              <w:t>查抽样、方法操作、结果评价签署、意见解释等关键活动的授权矩阵；抽在岗操作与授权范围一致性</w:t>
            </w:r>
          </w:p>
        </w:tc>
        <w:tc>
          <w:tcPr>
            <w:tcW w:type="dxa" w:w="0"/>
          </w:tcPr>
          <w:p>
            <w:r>
              <w:t>好：授权到具体活动+人。</w:t>
              <w:t>红线：无授权即签发报告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6.2-③</w:t>
            </w:r>
          </w:p>
        </w:tc>
        <w:tc>
          <w:tcPr>
            <w:tcW w:type="dxa" w:w="0"/>
          </w:tcPr>
          <w:p>
            <w:r>
              <w:t>能力持续监控</w:t>
            </w:r>
          </w:p>
        </w:tc>
        <w:tc>
          <w:tcPr>
            <w:tcW w:type="dxa" w:w="0"/>
          </w:tcPr>
          <w:p>
            <w:r>
              <w:t>查能力监控计划（盲样/比对/监督）及记录；面谈 1 名新员工验证其掌握操作要求</w:t>
            </w:r>
          </w:p>
        </w:tc>
        <w:tc>
          <w:tcPr>
            <w:tcW w:type="dxa" w:w="0"/>
          </w:tcPr>
          <w:p>
            <w:r>
              <w:t>好：定期监督+记录。</w:t>
              <w:t>红线：授权后不再考核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6.2-④</w:t>
            </w:r>
          </w:p>
        </w:tc>
        <w:tc>
          <w:tcPr>
            <w:tcW w:type="dxa" w:w="0"/>
          </w:tcPr>
          <w:p>
            <w:r>
              <w:t>外部人员管控</w:t>
            </w:r>
          </w:p>
        </w:tc>
        <w:tc>
          <w:tcPr>
            <w:tcW w:type="dxa" w:w="0"/>
          </w:tcPr>
          <w:p>
            <w:r>
              <w:t>查借调/劳务人员是否纳入能力确认与监督，而非直接上岗</w:t>
            </w:r>
          </w:p>
        </w:tc>
        <w:tc>
          <w:tcPr>
            <w:tcW w:type="dxa" w:w="0"/>
          </w:tcPr>
          <w:p>
            <w:r>
              <w:t>好：外部人员同等管理。</w:t>
              <w:t>红线：临时工无确认即操作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6.3-①</w:t>
            </w:r>
          </w:p>
        </w:tc>
        <w:tc>
          <w:tcPr>
            <w:tcW w:type="dxa" w:w="0"/>
          </w:tcPr>
          <w:p>
            <w:r>
              <w:t>环境受控</w:t>
            </w:r>
          </w:p>
        </w:tc>
        <w:tc>
          <w:tcPr>
            <w:tcW w:type="dxa" w:w="0"/>
          </w:tcPr>
          <w:p>
            <w:r>
              <w:t>现场查温湿度/洁净度记录连续性与真实性；查不相容活动（如天平间与振源）隔离措施</w:t>
            </w:r>
          </w:p>
        </w:tc>
        <w:tc>
          <w:tcPr>
            <w:tcW w:type="dxa" w:w="0"/>
          </w:tcPr>
          <w:p>
            <w:r>
              <w:t>好：记录连续+隔离有效。</w:t>
              <w:t>红线：记录明显后补/造假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6.3-②</w:t>
            </w:r>
          </w:p>
        </w:tc>
        <w:tc>
          <w:tcPr>
            <w:tcW w:type="dxa" w:w="0"/>
          </w:tcPr>
          <w:p>
            <w:r>
              <w:t>失控处置</w:t>
            </w:r>
          </w:p>
        </w:tc>
        <w:tc>
          <w:tcPr>
            <w:tcW w:type="dxa" w:w="0"/>
          </w:tcPr>
          <w:p>
            <w:r>
              <w:t>抽 1 次环境失控记录，追踪是否停止活动、评估既往结果、有纠正</w:t>
            </w:r>
          </w:p>
        </w:tc>
        <w:tc>
          <w:tcPr>
            <w:tcW w:type="dxa" w:w="0"/>
          </w:tcPr>
          <w:p>
            <w:r>
              <w:t>好：失控有评估闭环。</w:t>
              <w:t>红线：超标仍继续出数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6.4-①</w:t>
            </w:r>
          </w:p>
        </w:tc>
        <w:tc>
          <w:tcPr>
            <w:tcW w:type="dxa" w:w="0"/>
          </w:tcPr>
          <w:p>
            <w:r>
              <w:t>设备全档案链</w:t>
            </w:r>
          </w:p>
        </w:tc>
        <w:tc>
          <w:tcPr>
            <w:tcW w:type="dxa" w:w="0"/>
          </w:tcPr>
          <w:p>
            <w:r>
              <w:t>抽 3 台关键设备全链：台账→校准证→结果确认→期间核查→使用记录→状态标识</w:t>
            </w:r>
          </w:p>
        </w:tc>
        <w:tc>
          <w:tcPr>
            <w:tcW w:type="dxa" w:w="0"/>
          </w:tcPr>
          <w:p>
            <w:r>
              <w:t>好：全链闭合可追溯。</w:t>
              <w:t>红线：缺校准证或确认记录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6.4-②</w:t>
            </w:r>
          </w:p>
        </w:tc>
        <w:tc>
          <w:tcPr>
            <w:tcW w:type="dxa" w:w="0"/>
          </w:tcPr>
          <w:p>
            <w:r>
              <w:t>校准结果确认</w:t>
            </w:r>
          </w:p>
        </w:tc>
        <w:tc>
          <w:tcPr>
            <w:tcW w:type="dxa" w:w="0"/>
          </w:tcPr>
          <w:p>
            <w:r>
              <w:t>查校准证书回司后是否由技术负责人确认（量程/准确度满足方法），确认记录是否签署</w:t>
            </w:r>
          </w:p>
        </w:tc>
        <w:tc>
          <w:tcPr>
            <w:tcW w:type="dxa" w:w="0"/>
          </w:tcPr>
          <w:p>
            <w:r>
              <w:t>好：确认有签字结论。</w:t>
              <w:t>红线：证书入库未确认即使用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6.4-③</w:t>
            </w:r>
          </w:p>
        </w:tc>
        <w:tc>
          <w:tcPr>
            <w:tcW w:type="dxa" w:w="0"/>
          </w:tcPr>
          <w:p>
            <w:r>
              <w:t>期间核查</w:t>
            </w:r>
          </w:p>
        </w:tc>
        <w:tc>
          <w:tcPr>
            <w:tcW w:type="dxa" w:w="0"/>
          </w:tcPr>
          <w:p>
            <w:r>
              <w:t>查期间核查计划（对象/方法/频次/判据）及执行记录；抽 1 台超期未核查</w:t>
            </w:r>
          </w:p>
        </w:tc>
        <w:tc>
          <w:tcPr>
            <w:tcW w:type="dxa" w:w="0"/>
          </w:tcPr>
          <w:p>
            <w:r>
              <w:t>好：计划+执行+判据。</w:t>
              <w:t>红线：计划无判据或漏查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6.4-④</w:t>
            </w:r>
          </w:p>
        </w:tc>
        <w:tc>
          <w:tcPr>
            <w:tcW w:type="dxa" w:w="0"/>
          </w:tcPr>
          <w:p>
            <w:r>
              <w:t>缺陷设备追溯</w:t>
            </w:r>
          </w:p>
        </w:tc>
        <w:tc>
          <w:tcPr>
            <w:tcW w:type="dxa" w:w="0"/>
          </w:tcPr>
          <w:p>
            <w:r>
              <w:t>查缺陷/停用设备的标识与处置；评估其对既往结果的影响是否追溯</w:t>
            </w:r>
          </w:p>
        </w:tc>
        <w:tc>
          <w:tcPr>
            <w:tcW w:type="dxa" w:w="0"/>
          </w:tcPr>
          <w:p>
            <w:r>
              <w:t>好：停用标识+影响评估。</w:t>
              <w:t>红线：带病设备未隔离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6.5-①</w:t>
            </w:r>
          </w:p>
        </w:tc>
        <w:tc>
          <w:tcPr>
            <w:tcW w:type="dxa" w:w="0"/>
          </w:tcPr>
          <w:p>
            <w:r>
              <w:t>溯源不间断</w:t>
            </w:r>
          </w:p>
        </w:tc>
        <w:tc>
          <w:tcPr>
            <w:tcW w:type="dxa" w:w="0"/>
          </w:tcPr>
          <w:p>
            <w:r>
              <w:t>抽 2 参数溯源链（设备→校准证→上游标准），确认不间断至 SI 或公认标准</w:t>
            </w:r>
          </w:p>
        </w:tc>
        <w:tc>
          <w:tcPr>
            <w:tcW w:type="dxa" w:w="0"/>
          </w:tcPr>
          <w:p>
            <w:r>
              <w:t>好：链完整有证书。</w:t>
              <w:t>红线：断链或证书过期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6.5-②</w:t>
            </w:r>
          </w:p>
        </w:tc>
        <w:tc>
          <w:tcPr>
            <w:tcW w:type="dxa" w:w="0"/>
          </w:tcPr>
          <w:p>
            <w:r>
              <w:t>非 SI 溯源</w:t>
            </w:r>
          </w:p>
        </w:tc>
        <w:tc>
          <w:tcPr>
            <w:tcW w:type="dxa" w:w="0"/>
          </w:tcPr>
          <w:p>
            <w:r>
              <w:t>查无法溯源 SI 的参数是否用标物/公认方法等技术手段并保留证据</w:t>
            </w:r>
          </w:p>
        </w:tc>
        <w:tc>
          <w:tcPr>
            <w:tcW w:type="dxa" w:w="0"/>
          </w:tcPr>
          <w:p>
            <w:r>
              <w:t>好：有替代证据。</w:t>
              <w:t>红线：声称溯源但无证据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6.5-③</w:t>
            </w:r>
          </w:p>
        </w:tc>
        <w:tc>
          <w:tcPr>
            <w:tcW w:type="dxa" w:w="0"/>
          </w:tcPr>
          <w:p>
            <w:r>
              <w:t>标准物质</w:t>
            </w:r>
          </w:p>
        </w:tc>
        <w:tc>
          <w:tcPr>
            <w:tcW w:type="dxa" w:w="0"/>
          </w:tcPr>
          <w:p>
            <w:r>
              <w:t>抽 2 批标准物质查证书、有效期、验收与领用记录</w:t>
            </w:r>
          </w:p>
        </w:tc>
        <w:tc>
          <w:tcPr>
            <w:tcW w:type="dxa" w:w="0"/>
          </w:tcPr>
          <w:p>
            <w:r>
              <w:t>好：在期+验收。</w:t>
              <w:t>红线：过期标物仍使用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6.6-①</w:t>
            </w:r>
          </w:p>
        </w:tc>
        <w:tc>
          <w:tcPr>
            <w:tcW w:type="dxa" w:w="0"/>
          </w:tcPr>
          <w:p>
            <w:r>
              <w:t>供应商评审</w:t>
            </w:r>
          </w:p>
        </w:tc>
        <w:tc>
          <w:tcPr>
            <w:tcW w:type="dxa" w:w="0"/>
          </w:tcPr>
          <w:p>
            <w:r>
              <w:t>查合格供应商名录、选择准则、评价与批准记录；抽 2 家绩效监控（校准/耗材）</w:t>
            </w:r>
          </w:p>
        </w:tc>
        <w:tc>
          <w:tcPr>
            <w:tcW w:type="dxa" w:w="0"/>
          </w:tcPr>
          <w:p>
            <w:r>
              <w:t>好：名录+定期评价。</w:t>
              <w:t>红线：无评价即用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6.6-②</w:t>
            </w:r>
          </w:p>
        </w:tc>
        <w:tc>
          <w:tcPr>
            <w:tcW w:type="dxa" w:w="0"/>
          </w:tcPr>
          <w:p>
            <w:r>
              <w:t>分包管控</w:t>
            </w:r>
          </w:p>
        </w:tc>
        <w:tc>
          <w:tcPr>
            <w:tcW w:type="dxa" w:w="0"/>
          </w:tcPr>
          <w:p>
            <w:r>
              <w:t>抽 1 分包项目全链：客户同意→分包方能力证据→结果责任归属</w:t>
            </w:r>
          </w:p>
        </w:tc>
        <w:tc>
          <w:tcPr>
            <w:tcW w:type="dxa" w:w="0"/>
          </w:tcPr>
          <w:p>
            <w:r>
              <w:t>好：同意+能力+责任清。</w:t>
              <w:t>红线：未获同意即分包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pPr>
        <w:pStyle w:val="Heading2"/>
      </w:pPr>
      <w:r>
        <w:t>§7过程要求合同 · 方法 · 抽样 · 记录 · 报告 · 投诉 · 不符合</w:t>
      </w:r>
    </w:p>
    <w:p>
      <w:r>
        <w:t>过程条款直接决定结果质量。审核重点是「每个动作是否有客观记录」「偏离是否受控」「已发结果有问题时能否追溯召回」。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0"/>
          </w:tcPr>
          <w:p>
            <w:r>
              <w:t>细项</w:t>
            </w:r>
          </w:p>
        </w:tc>
        <w:tc>
          <w:tcPr>
            <w:tcW w:type="dxa" w:w="0"/>
          </w:tcPr>
          <w:p>
            <w:r>
              <w:t>审核细项（查什么）</w:t>
            </w:r>
          </w:p>
        </w:tc>
        <w:tc>
          <w:tcPr>
            <w:tcW w:type="dxa" w:w="0"/>
          </w:tcPr>
          <w:p>
            <w:r>
              <w:t>查证方法（怎么查）</w:t>
            </w:r>
          </w:p>
        </w:tc>
        <w:tc>
          <w:tcPr>
            <w:tcW w:type="dxa" w:w="0"/>
          </w:tcPr>
          <w:p>
            <w:r>
              <w:t>符合判定要点（好样子 / 红线）</w:t>
            </w:r>
          </w:p>
        </w:tc>
        <w:tc>
          <w:tcPr>
            <w:tcW w:type="dxa" w:w="0"/>
          </w:tcPr>
          <w:p>
            <w:r>
              <w:t>证据记录</w:t>
            </w:r>
          </w:p>
        </w:tc>
        <w:tc>
          <w:tcPr>
            <w:tcW w:type="dxa" w:w="0"/>
          </w:tcPr>
          <w:p>
            <w:r>
              <w:t>判定</w:t>
            </w:r>
          </w:p>
        </w:tc>
      </w:tr>
      <w:tr>
        <w:tc>
          <w:tcPr>
            <w:tcW w:type="dxa" w:w="0"/>
          </w:tcPr>
          <w:p>
            <w:r>
              <w:t>7.1-①</w:t>
            </w:r>
          </w:p>
        </w:tc>
        <w:tc>
          <w:tcPr>
            <w:tcW w:type="dxa" w:w="0"/>
          </w:tcPr>
          <w:p>
            <w:r>
              <w:t>合同评审</w:t>
            </w:r>
          </w:p>
        </w:tc>
        <w:tc>
          <w:tcPr>
            <w:tcW w:type="dxa" w:w="0"/>
          </w:tcPr>
          <w:p>
            <w:r>
              <w:t>抽 3 份合同/委托单全评审链；重点查含判定规则与偏离的合同是否签约前评审</w:t>
            </w:r>
          </w:p>
        </w:tc>
        <w:tc>
          <w:tcPr>
            <w:tcW w:type="dxa" w:w="0"/>
          </w:tcPr>
          <w:p>
            <w:r>
              <w:t>好：评审有签名+覆盖能力。</w:t>
              <w:t>红线：口头接单无记录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7.1-②</w:t>
            </w:r>
          </w:p>
        </w:tc>
        <w:tc>
          <w:tcPr>
            <w:tcW w:type="dxa" w:w="0"/>
          </w:tcPr>
          <w:p>
            <w:r>
              <w:t>偏离与变更</w:t>
            </w:r>
          </w:p>
        </w:tc>
        <w:tc>
          <w:tcPr>
            <w:tcW w:type="dxa" w:w="0"/>
          </w:tcPr>
          <w:p>
            <w:r>
              <w:t>查偏离合同是否书面记录并通知客户；工作开始后变更是否重新评审</w:t>
            </w:r>
          </w:p>
        </w:tc>
        <w:tc>
          <w:tcPr>
            <w:tcW w:type="dxa" w:w="0"/>
          </w:tcPr>
          <w:p>
            <w:r>
              <w:t>好：偏离有客户确认。</w:t>
              <w:t>红线：擅自变更未通知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7.2-①</w:t>
            </w:r>
          </w:p>
        </w:tc>
        <w:tc>
          <w:tcPr>
            <w:tcW w:type="dxa" w:w="0"/>
          </w:tcPr>
          <w:p>
            <w:r>
              <w:t>标准现行有效</w:t>
            </w:r>
          </w:p>
        </w:tc>
        <w:tc>
          <w:tcPr>
            <w:tcW w:type="dxa" w:w="0"/>
          </w:tcPr>
          <w:p>
            <w:r>
              <w:t>对照方法清单查标准查新记录；抽 2 个方法确认版本现行</w:t>
            </w:r>
          </w:p>
        </w:tc>
        <w:tc>
          <w:tcPr>
            <w:tcW w:type="dxa" w:w="0"/>
          </w:tcPr>
          <w:p>
            <w:r>
              <w:t>好：查新有痕+现行。</w:t>
              <w:t>红线：用作废标准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7.2-②</w:t>
            </w:r>
          </w:p>
        </w:tc>
        <w:tc>
          <w:tcPr>
            <w:tcW w:type="dxa" w:w="0"/>
          </w:tcPr>
          <w:p>
            <w:r>
              <w:t>方法证实/验证</w:t>
            </w:r>
          </w:p>
        </w:tc>
        <w:tc>
          <w:tcPr>
            <w:tcW w:type="dxa" w:w="0"/>
          </w:tcPr>
          <w:p>
            <w:r>
              <w:t>抽 2 方法查证实/验证记录（目的/范围/程序/结果/结论）；查 1 次偏离的审批链</w:t>
            </w:r>
          </w:p>
        </w:tc>
        <w:tc>
          <w:tcPr>
            <w:tcW w:type="dxa" w:w="0"/>
          </w:tcPr>
          <w:p>
            <w:r>
              <w:t>好：验证完整+偏离授权。</w:t>
              <w:t>红线：未证实即用新方法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7.3-①</w:t>
            </w:r>
          </w:p>
        </w:tc>
        <w:tc>
          <w:tcPr>
            <w:tcW w:type="dxa" w:w="0"/>
          </w:tcPr>
          <w:p>
            <w:r>
              <w:t>抽样可复核</w:t>
            </w:r>
          </w:p>
        </w:tc>
        <w:tc>
          <w:tcPr>
            <w:tcW w:type="dxa" w:w="0"/>
          </w:tcPr>
          <w:p>
            <w:r>
              <w:t>抽 2 次抽样记录对照抽样计划；查方法/日期时间/抽样人/环境/图示是否齐全</w:t>
            </w:r>
          </w:p>
        </w:tc>
        <w:tc>
          <w:tcPr>
            <w:tcW w:type="dxa" w:w="0"/>
          </w:tcPr>
          <w:p>
            <w:r>
              <w:t>好：信息全+可复核。</w:t>
              <w:t>红线：抽样无计划无记录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7.4-①</w:t>
            </w:r>
          </w:p>
        </w:tc>
        <w:tc>
          <w:tcPr>
            <w:tcW w:type="dxa" w:w="0"/>
          </w:tcPr>
          <w:p>
            <w:r>
              <w:t>唯一性标识</w:t>
            </w:r>
          </w:p>
        </w:tc>
        <w:tc>
          <w:tcPr>
            <w:tcW w:type="dxa" w:w="0"/>
          </w:tcPr>
          <w:p>
            <w:r>
              <w:t>抽 3 样品从接收到报告全流转链，核对编号一致不断链；现场查存储标识</w:t>
            </w:r>
          </w:p>
        </w:tc>
        <w:tc>
          <w:tcPr>
            <w:tcW w:type="dxa" w:w="0"/>
          </w:tcPr>
          <w:p>
            <w:r>
              <w:t>好：全链同号+状态清。</w:t>
              <w:t>红线：编号混淆/丢失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7.4-②</w:t>
            </w:r>
          </w:p>
        </w:tc>
        <w:tc>
          <w:tcPr>
            <w:tcW w:type="dxa" w:w="0"/>
          </w:tcPr>
          <w:p>
            <w:r>
              <w:t>异常与存储</w:t>
            </w:r>
          </w:p>
        </w:tc>
        <w:tc>
          <w:tcPr>
            <w:tcW w:type="dxa" w:w="0"/>
          </w:tcPr>
          <w:p>
            <w:r>
              <w:t>查接收时状态异常是否记录；存储条件是否受控、避免混淆损坏；备样管理</w:t>
            </w:r>
          </w:p>
        </w:tc>
        <w:tc>
          <w:tcPr>
            <w:tcW w:type="dxa" w:w="0"/>
          </w:tcPr>
          <w:p>
            <w:r>
              <w:t>好：异常有记+存储受控。</w:t>
              <w:t>红线：异常不记录照测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7.5-①</w:t>
            </w:r>
          </w:p>
        </w:tc>
        <w:tc>
          <w:tcPr>
            <w:tcW w:type="dxa" w:w="0"/>
          </w:tcPr>
          <w:p>
            <w:r>
              <w:t>记录可复现</w:t>
            </w:r>
          </w:p>
        </w:tc>
        <w:tc>
          <w:tcPr>
            <w:tcW w:type="dxa" w:w="0"/>
          </w:tcPr>
          <w:p>
            <w:r>
              <w:t>抽 5 份原始记录对照「可复现」标准（观察/数据/计算/人/设备/环境/日期）逐要素查</w:t>
            </w:r>
          </w:p>
        </w:tc>
        <w:tc>
          <w:tcPr>
            <w:tcW w:type="dxa" w:w="0"/>
          </w:tcPr>
          <w:p>
            <w:r>
              <w:t>好：信息足可复现。</w:t>
              <w:t>红线：只记结果无过程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7.5-②</w:t>
            </w:r>
          </w:p>
        </w:tc>
        <w:tc>
          <w:tcPr>
            <w:tcW w:type="dxa" w:w="0"/>
          </w:tcPr>
          <w:p>
            <w:r>
              <w:t>修改规范</w:t>
            </w:r>
          </w:p>
        </w:tc>
        <w:tc>
          <w:tcPr>
            <w:tcW w:type="dxa" w:w="0"/>
          </w:tcPr>
          <w:p>
            <w:r>
              <w:t>专查修改是否杠改可辨、有签名日期；抽 1 份电子记录验证权限与修改留痕</w:t>
            </w:r>
          </w:p>
        </w:tc>
        <w:tc>
          <w:tcPr>
            <w:tcW w:type="dxa" w:w="0"/>
          </w:tcPr>
          <w:p>
            <w:r>
              <w:t>好：杠改+留痕。</w:t>
              <w:t>红线：涂改不可辨/覆盖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7.6-①</w:t>
            </w:r>
          </w:p>
        </w:tc>
        <w:tc>
          <w:tcPr>
            <w:tcW w:type="dxa" w:w="0"/>
          </w:tcPr>
          <w:p>
            <w:r>
              <w:t>不确定度评定</w:t>
            </w:r>
          </w:p>
        </w:tc>
        <w:tc>
          <w:tcPr>
            <w:tcW w:type="dxa" w:w="0"/>
          </w:tcPr>
          <w:p>
            <w:r>
              <w:t>抽 2 参数不确定度评定文件；对照最近 PT 结果判断合理性；查带不确定度报告的引用</w:t>
            </w:r>
          </w:p>
        </w:tc>
        <w:tc>
          <w:tcPr>
            <w:tcW w:type="dxa" w:w="0"/>
          </w:tcPr>
          <w:p>
            <w:r>
              <w:t>好：覆盖关键分量+印证。</w:t>
              <w:t>红线：该评不评/与PT矛盾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7.7-①</w:t>
            </w:r>
          </w:p>
        </w:tc>
        <w:tc>
          <w:tcPr>
            <w:tcW w:type="dxa" w:w="0"/>
          </w:tcPr>
          <w:p>
            <w:r>
              <w:t>质控覆盖</w:t>
            </w:r>
          </w:p>
        </w:tc>
        <w:tc>
          <w:tcPr>
            <w:tcW w:type="dxa" w:w="0"/>
          </w:tcPr>
          <w:p>
            <w:r>
              <w:t>查质控计划与认可范围覆盖矩阵；确认全部项目与人员被覆盖</w:t>
            </w:r>
          </w:p>
        </w:tc>
        <w:tc>
          <w:tcPr>
            <w:tcW w:type="dxa" w:w="0"/>
          </w:tcPr>
          <w:p>
            <w:r>
              <w:t>好：矩阵全覆盖。</w:t>
              <w:t>红线：部分项目无质控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7.7-②</w:t>
            </w:r>
          </w:p>
        </w:tc>
        <w:tc>
          <w:tcPr>
            <w:tcW w:type="dxa" w:w="0"/>
          </w:tcPr>
          <w:p>
            <w:r>
              <w:t>失控与PT</w:t>
            </w:r>
          </w:p>
        </w:tc>
        <w:tc>
          <w:tcPr>
            <w:tcW w:type="dxa" w:w="0"/>
          </w:tcPr>
          <w:p>
            <w:r>
              <w:t>抽 3 份质控含 1 份失控处理链；查最近 PT 不满意结果是否按不符合工作处理</w:t>
            </w:r>
          </w:p>
        </w:tc>
        <w:tc>
          <w:tcPr>
            <w:tcW w:type="dxa" w:w="0"/>
          </w:tcPr>
          <w:p>
            <w:r>
              <w:t>好：失控有分析纠正。</w:t>
              <w:t>红线：失控不处置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7.8-①</w:t>
            </w:r>
          </w:p>
        </w:tc>
        <w:tc>
          <w:tcPr>
            <w:tcW w:type="dxa" w:w="0"/>
          </w:tcPr>
          <w:p>
            <w:r>
              <w:t>报告要素</w:t>
            </w:r>
          </w:p>
        </w:tc>
        <w:tc>
          <w:tcPr>
            <w:tcW w:type="dxa" w:w="0"/>
          </w:tcPr>
          <w:p>
            <w:r>
              <w:t>抽 5 份报告逐要素核对模板（标题/实验室/客户/方法/结果/签发/日期）；含分包是否标注</w:t>
            </w:r>
          </w:p>
        </w:tc>
        <w:tc>
          <w:tcPr>
            <w:tcW w:type="dxa" w:w="0"/>
          </w:tcPr>
          <w:p>
            <w:r>
              <w:t>好：要素全+分包清。</w:t>
              <w:t>红线：缺要素/分包不标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7.8-②</w:t>
            </w:r>
          </w:p>
        </w:tc>
        <w:tc>
          <w:tcPr>
            <w:tcW w:type="dxa" w:w="0"/>
          </w:tcPr>
          <w:p>
            <w:r>
              <w:t>意见与更正</w:t>
            </w:r>
          </w:p>
        </w:tc>
        <w:tc>
          <w:tcPr>
            <w:tcW w:type="dxa" w:w="0"/>
          </w:tcPr>
          <w:p>
            <w:r>
              <w:t>查含意见解释报告是否授权；抽 1 份更正版报告查全版本留存与更正规则</w:t>
            </w:r>
          </w:p>
        </w:tc>
        <w:tc>
          <w:tcPr>
            <w:tcW w:type="dxa" w:w="0"/>
          </w:tcPr>
          <w:p>
            <w:r>
              <w:t>好：意见授权+版本全。</w:t>
              <w:t>红线：无授权加意见/改不留痕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7.9-①</w:t>
            </w:r>
          </w:p>
        </w:tc>
        <w:tc>
          <w:tcPr>
            <w:tcW w:type="dxa" w:w="0"/>
          </w:tcPr>
          <w:p>
            <w:r>
              <w:t>投诉闭环</w:t>
            </w:r>
          </w:p>
        </w:tc>
        <w:tc>
          <w:tcPr>
            <w:tcW w:type="dxa" w:w="0"/>
          </w:tcPr>
          <w:p>
            <w:r>
              <w:t>抽 1–2 投诉案例全流程（受理→评估→决定→回复）；查台账与年度分析</w:t>
            </w:r>
          </w:p>
        </w:tc>
        <w:tc>
          <w:tcPr>
            <w:tcW w:type="dxa" w:w="0"/>
          </w:tcPr>
          <w:p>
            <w:r>
              <w:t>好：闭环+回溯改进。</w:t>
              <w:t>红线：投诉无回复无台账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7.10-①</w:t>
            </w:r>
          </w:p>
        </w:tc>
        <w:tc>
          <w:tcPr>
            <w:tcW w:type="dxa" w:w="0"/>
          </w:tcPr>
          <w:p>
            <w:r>
              <w:t>不符合管理</w:t>
            </w:r>
          </w:p>
        </w:tc>
        <w:tc>
          <w:tcPr>
            <w:tcW w:type="dxa" w:w="0"/>
          </w:tcPr>
          <w:p>
            <w:r>
              <w:t>抽 2 份不符合工作全链；查「发现→评价→处置→验证」四步齐备与授权</w:t>
            </w:r>
          </w:p>
        </w:tc>
        <w:tc>
          <w:tcPr>
            <w:tcW w:type="dxa" w:w="0"/>
          </w:tcPr>
          <w:p>
            <w:r>
              <w:t>好：四步齐+已发结果影响评估。</w:t>
              <w:t>红线：只纠正不评影响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7.11-①</w:t>
            </w:r>
          </w:p>
        </w:tc>
        <w:tc>
          <w:tcPr>
            <w:tcW w:type="dxa" w:w="0"/>
          </w:tcPr>
          <w:p>
            <w:r>
              <w:t>数据系统受控</w:t>
            </w:r>
          </w:p>
        </w:tc>
        <w:tc>
          <w:tcPr>
            <w:tcW w:type="dxa" w:w="0"/>
          </w:tcPr>
          <w:p>
            <w:r>
              <w:t>抽 1 系统确认/验证与变更记录；现场演示权限分级；查最近备份恢复演练</w:t>
            </w:r>
          </w:p>
        </w:tc>
        <w:tc>
          <w:tcPr>
            <w:tcW w:type="dxa" w:w="0"/>
          </w:tcPr>
          <w:p>
            <w:r>
              <w:t>好：确认+变更+备份。</w:t>
              <w:t>红线：系统未确认即用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pPr>
        <w:pStyle w:val="Heading2"/>
      </w:pPr>
      <w:r>
        <w:t>§8管理要求（方式 A）文件 · 记录 · 风险 · 改进 · 内审 · 管审</w:t>
      </w:r>
    </w:p>
    <w:p>
      <w:r>
        <w:t>管理条款关注体系的自我驱动能力。审核重点是「文件是否现行」「纠正措施是否打中根因」「内审/管审是否真正闭环」。</w:t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0"/>
          </w:tcPr>
          <w:p>
            <w:r>
              <w:t>细项</w:t>
            </w:r>
          </w:p>
        </w:tc>
        <w:tc>
          <w:tcPr>
            <w:tcW w:type="dxa" w:w="0"/>
          </w:tcPr>
          <w:p>
            <w:r>
              <w:t>审核细项（查什么）</w:t>
            </w:r>
          </w:p>
        </w:tc>
        <w:tc>
          <w:tcPr>
            <w:tcW w:type="dxa" w:w="0"/>
          </w:tcPr>
          <w:p>
            <w:r>
              <w:t>查证方法（怎么查）</w:t>
            </w:r>
          </w:p>
        </w:tc>
        <w:tc>
          <w:tcPr>
            <w:tcW w:type="dxa" w:w="0"/>
          </w:tcPr>
          <w:p>
            <w:r>
              <w:t>符合判定要点（好样子 / 红线）</w:t>
            </w:r>
          </w:p>
        </w:tc>
        <w:tc>
          <w:tcPr>
            <w:tcW w:type="dxa" w:w="0"/>
          </w:tcPr>
          <w:p>
            <w:r>
              <w:t>证据记录</w:t>
            </w:r>
          </w:p>
        </w:tc>
        <w:tc>
          <w:tcPr>
            <w:tcW w:type="dxa" w:w="0"/>
          </w:tcPr>
          <w:p>
            <w:r>
              <w:t>判定</w:t>
            </w:r>
          </w:p>
        </w:tc>
      </w:tr>
      <w:tr>
        <w:tc>
          <w:tcPr>
            <w:tcW w:type="dxa" w:w="0"/>
          </w:tcPr>
          <w:p>
            <w:r>
              <w:t>8.2-①</w:t>
            </w:r>
          </w:p>
        </w:tc>
        <w:tc>
          <w:tcPr>
            <w:tcW w:type="dxa" w:w="0"/>
          </w:tcPr>
          <w:p>
            <w:r>
              <w:t>方针目标可测</w:t>
            </w:r>
          </w:p>
        </w:tc>
        <w:tc>
          <w:tcPr>
            <w:tcW w:type="dxa" w:w="0"/>
          </w:tcPr>
          <w:p>
            <w:r>
              <w:t>查方针目标是否成文传达；抽 2 岗位面谈知晓度；查目标数据来源与统计</w:t>
            </w:r>
          </w:p>
        </w:tc>
        <w:tc>
          <w:tcPr>
            <w:tcW w:type="dxa" w:w="0"/>
          </w:tcPr>
          <w:p>
            <w:r>
              <w:t>好：目标可测量+有统计。</w:t>
              <w:t>红线：口号式不可测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8.3-①</w:t>
            </w:r>
          </w:p>
        </w:tc>
        <w:tc>
          <w:tcPr>
            <w:tcW w:type="dxa" w:w="0"/>
          </w:tcPr>
          <w:p>
            <w:r>
              <w:t>文件现行</w:t>
            </w:r>
          </w:p>
        </w:tc>
        <w:tc>
          <w:tcPr>
            <w:tcW w:type="dxa" w:w="0"/>
          </w:tcPr>
          <w:p>
            <w:r>
              <w:t>抽 3 份文件版本链；现场随机查 2 处在用文件现行性；查标准查新</w:t>
            </w:r>
          </w:p>
        </w:tc>
        <w:tc>
          <w:tcPr>
            <w:tcW w:type="dxa" w:w="0"/>
          </w:tcPr>
          <w:p>
            <w:r>
              <w:t>好：版本清+在用现行。</w:t>
              <w:t>红线：现场用旧版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8.3-②</w:t>
            </w:r>
          </w:p>
        </w:tc>
        <w:tc>
          <w:tcPr>
            <w:tcW w:type="dxa" w:w="0"/>
          </w:tcPr>
          <w:p>
            <w:r>
              <w:t>作废收回</w:t>
            </w:r>
          </w:p>
        </w:tc>
        <w:tc>
          <w:tcPr>
            <w:tcW w:type="dxa" w:w="0"/>
          </w:tcPr>
          <w:p>
            <w:r>
              <w:t>查作废文件是否收回或留档标识，防止误用</w:t>
            </w:r>
          </w:p>
        </w:tc>
        <w:tc>
          <w:tcPr>
            <w:tcW w:type="dxa" w:w="0"/>
          </w:tcPr>
          <w:p>
            <w:r>
              <w:t>好：作废有标识/收回。</w:t>
              <w:t>红线：旧版散落现场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8.4-①</w:t>
            </w:r>
          </w:p>
        </w:tc>
        <w:tc>
          <w:tcPr>
            <w:tcW w:type="dxa" w:w="0"/>
          </w:tcPr>
          <w:p>
            <w:r>
              <w:t>记录全生命周期</w:t>
            </w:r>
          </w:p>
        </w:tc>
        <w:tc>
          <w:tcPr>
            <w:tcW w:type="dxa" w:w="0"/>
          </w:tcPr>
          <w:p>
            <w:r>
              <w:t>抽 2 类记录按标识/存取/存储/备份/归档/检索/期限/处置核查；现场查借阅</w:t>
            </w:r>
          </w:p>
        </w:tc>
        <w:tc>
          <w:tcPr>
            <w:tcW w:type="dxa" w:w="0"/>
          </w:tcPr>
          <w:p>
            <w:r>
              <w:t>好：期限明确+备份。</w:t>
              <w:t>红线：无保存期限规定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8.5-①</w:t>
            </w:r>
          </w:p>
        </w:tc>
        <w:tc>
          <w:tcPr>
            <w:tcW w:type="dxa" w:w="0"/>
          </w:tcPr>
          <w:p>
            <w:r>
              <w:t>风险机遇整合</w:t>
            </w:r>
          </w:p>
        </w:tc>
        <w:tc>
          <w:tcPr>
            <w:tcW w:type="dxa" w:w="0"/>
          </w:tcPr>
          <w:p>
            <w:r>
              <w:t>查风险清单更新史；抽 2 措施有效性评价；查客户反馈渠道与分析运用</w:t>
            </w:r>
          </w:p>
        </w:tc>
        <w:tc>
          <w:tcPr>
            <w:tcW w:type="dxa" w:w="0"/>
          </w:tcPr>
          <w:p>
            <w:r>
              <w:t>好：风险入体系+有评价。</w:t>
              <w:t>红线：识别不更新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8.6-①</w:t>
            </w:r>
          </w:p>
        </w:tc>
        <w:tc>
          <w:tcPr>
            <w:tcW w:type="dxa" w:w="0"/>
          </w:tcPr>
          <w:p>
            <w:r>
              <w:t>改进有成效</w:t>
            </w:r>
          </w:p>
        </w:tc>
        <w:tc>
          <w:tcPr>
            <w:tcW w:type="dxa" w:w="0"/>
          </w:tcPr>
          <w:p>
            <w:r>
              <w:t>查改进台账，抽 1 改进案例验证实际成效（非仅计划）</w:t>
            </w:r>
          </w:p>
        </w:tc>
        <w:tc>
          <w:tcPr>
            <w:tcW w:type="dxa" w:w="0"/>
          </w:tcPr>
          <w:p>
            <w:r>
              <w:t>好：有案例+见成效。</w:t>
              <w:t>红线：只列计划无落地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8.7-①</w:t>
            </w:r>
          </w:p>
        </w:tc>
        <w:tc>
          <w:tcPr>
            <w:tcW w:type="dxa" w:w="0"/>
          </w:tcPr>
          <w:p>
            <w:r>
              <w:t>纠正措施六步</w:t>
            </w:r>
          </w:p>
        </w:tc>
        <w:tc>
          <w:tcPr>
            <w:tcW w:type="dxa" w:w="0"/>
          </w:tcPr>
          <w:p>
            <w:r>
              <w:t>抽 3 份纠正措施对照 a)反应 b)根因 c)措施 d)有效性 e)风险更新 f)体系变更 逐项查</w:t>
            </w:r>
          </w:p>
        </w:tc>
        <w:tc>
          <w:tcPr>
            <w:tcW w:type="dxa" w:w="0"/>
          </w:tcPr>
          <w:p>
            <w:r>
              <w:t>好：根因分析+有效。</w:t>
              <w:t>红线：只再培训不查根因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8.8-①</w:t>
            </w:r>
          </w:p>
        </w:tc>
        <w:tc>
          <w:tcPr>
            <w:tcW w:type="dxa" w:w="0"/>
          </w:tcPr>
          <w:p>
            <w:r>
              <w:t>内审策划执行</w:t>
            </w:r>
          </w:p>
        </w:tc>
        <w:tc>
          <w:tcPr>
            <w:tcW w:type="dxa" w:w="0"/>
          </w:tcPr>
          <w:p>
            <w:r>
              <w:t>对照 LP-02 与 IA-01 查全年执行；抽最近一次审核全档案（IA-01～IA-06）；验证独立性确认</w:t>
            </w:r>
          </w:p>
        </w:tc>
        <w:tc>
          <w:tcPr>
            <w:tcW w:type="dxa" w:w="0"/>
          </w:tcPr>
          <w:p>
            <w:r>
              <w:t>好：按计划+独立+闭环。</w:t>
              <w:t>红线：内审员审自己部门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8.9-①</w:t>
            </w:r>
          </w:p>
        </w:tc>
        <w:tc>
          <w:tcPr>
            <w:tcW w:type="dxa" w:w="0"/>
          </w:tcPr>
          <w:p>
            <w:r>
              <w:t>管审输入完整</w:t>
            </w:r>
          </w:p>
        </w:tc>
        <w:tc>
          <w:tcPr>
            <w:tcW w:type="dxa" w:w="0"/>
          </w:tcPr>
          <w:p>
            <w:r>
              <w:t>查最近一次管评记录（MR 系列），逐项核对 15 项输入证据齐全</w:t>
            </w:r>
          </w:p>
        </w:tc>
        <w:tc>
          <w:tcPr>
            <w:tcW w:type="dxa" w:w="0"/>
          </w:tcPr>
          <w:p>
            <w:r>
              <w:t>好：15 项全有证据。</w:t>
              <w:t>红线：输入空洞无数据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8.9-②</w:t>
            </w:r>
          </w:p>
        </w:tc>
        <w:tc>
          <w:tcPr>
            <w:tcW w:type="dxa" w:w="0"/>
          </w:tcPr>
          <w:p>
            <w:r>
              <w:t>管审输出落实</w:t>
            </w:r>
          </w:p>
        </w:tc>
        <w:tc>
          <w:tcPr>
            <w:tcW w:type="dxa" w:w="0"/>
          </w:tcPr>
          <w:p>
            <w:r>
              <w:t>查 4 项输出（有效性/改进/资源/变更）决议是否有责任人+时限，并在 MR-06 跟踪</w:t>
            </w:r>
          </w:p>
        </w:tc>
        <w:tc>
          <w:tcPr>
            <w:tcW w:type="dxa" w:w="0"/>
          </w:tcPr>
          <w:p>
            <w:r>
              <w:t>好：决议可跟踪。</w:t>
              <w:t>红线：报告写完无跟踪</w:t>
            </w:r>
          </w:p>
        </w:tc>
        <w:tc>
          <w:tcPr>
            <w:tcW w:type="dxa" w:w="0"/>
          </w:tcPr>
          <w:p>
            <w:r>
              <w:t xml:space="preserve"> </w:t>
            </w:r>
          </w:p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r>
        <w:rPr>
          <w:b/>
        </w:rPr>
        <w:t>判定与统计：</w:t>
      </w:r>
      <w:r>
        <w:t xml:space="preserve">本表完成后，将全部 </w:t>
      </w:r>
      <w:r>
        <w:rPr>
          <w:b/>
        </w:rPr>
        <w:t>×</w:t>
      </w:r>
      <w:r>
        <w:t xml:space="preserve"> 不符合项按细项条款登记至 IA-05《不符合项分布与趋势分析表》，识别体系薄弱环节；</w:t>
      </w:r>
      <w:r>
        <w:rPr>
          <w:b/>
        </w:rPr>
        <w:t>○</w:t>
      </w:r>
      <w:r>
        <w:t xml:space="preserve"> 观察项单独列表在审核报告（FR-25）中呈现。本表连同证据栏内容按 §8.4 记录控制归档，保存期不少于 6 年。V2.0 相对 V1.0 的变化：每个条款由「一行要点」升级为「多细项 + 查证动作 + 判定要点（含红线）」，可直接现场执行。</w:t>
        <w:t xml:space="preserve"> </w:t>
        <w:t>IA-04 内部审核检查表（全要素细项版 V2.0）· LabKitPro 内部审核整套资料包（中文版）</w:t>
        <w:br/>
        <w:t>与官网模板库 FR-40 同源 · 依据 ISO/IEC 17025:2017 编制 · 付费模板，仅限购买方实验室内部使用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