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Pr="008216EA" w:rsidRDefault="00BF6DD3" w:rsidP="008216EA">
          <w:pPr>
            <w:pStyle w:val="TOC"/>
            <w:spacing w:before="0" w:line="240" w:lineRule="auto"/>
            <w:jc w:val="both"/>
            <w:rPr>
              <w:rFonts w:asciiTheme="minorEastAsia" w:eastAsiaTheme="minorEastAsia"/>
            </w:rPr>
          </w:pPr>
          <w:r w:rsidRPr="008216EA">
            <w:rPr>
              <w:rFonts w:asciiTheme="minorEastAsia" w:eastAsiaTheme="minorEastAsia"/>
              <w:lang w:val="zh-CN"/>
            </w:rPr>
            <w:t>目录</w:t>
          </w:r>
          <w:bookmarkStart w:id="0" w:name="_GoBack"/>
          <w:bookmarkEnd w:id="0"/>
        </w:p>
        <w:p w:rsidR="00620872" w:rsidRPr="008216EA" w:rsidRDefault="00402BF3" w:rsidP="008216EA">
          <w:pPr>
            <w:pStyle w:val="11"/>
            <w:tabs>
              <w:tab w:val="right" w:leader="dot" w:pos="11896"/>
            </w:tabs>
            <w:rPr>
              <w:rFonts w:asciiTheme="minorEastAsia"/>
              <w:noProof/>
            </w:rPr>
          </w:pPr>
          <w:r w:rsidRPr="008216EA">
            <w:rPr>
              <w:rFonts w:asciiTheme="minorEastAsia"/>
            </w:rPr>
            <w:fldChar w:fldCharType="begin"/>
          </w:r>
          <w:r w:rsidRPr="008216EA">
            <w:rPr>
              <w:rFonts w:asciiTheme="minorEastAsia"/>
            </w:rPr>
            <w:instrText xml:space="preserve"> TOC \o "1-3" \h \z \u </w:instrText>
          </w:r>
          <w:r w:rsidRPr="008216EA">
            <w:rPr>
              <w:rFonts w:asciiTheme="minorEastAsia"/>
            </w:rPr>
            <w:fldChar w:fldCharType="separate"/>
          </w:r>
          <w:hyperlink w:anchor="_Toc22138199" w:history="1">
            <w:r w:rsidR="00620872" w:rsidRPr="008216EA">
              <w:rPr>
                <w:rStyle w:val="a6"/>
                <w:rFonts w:asciiTheme="minorEastAsia"/>
                <w:noProof/>
              </w:rPr>
              <w:t>观无量寿经大意（01）净土三经的高下</w:t>
            </w:r>
            <w:r w:rsidR="00620872" w:rsidRPr="008216EA">
              <w:rPr>
                <w:rFonts w:asciiTheme="minorEastAsia"/>
                <w:noProof/>
                <w:webHidden/>
              </w:rPr>
              <w:tab/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begin"/>
            </w:r>
            <w:r w:rsidR="00620872" w:rsidRPr="008216EA">
              <w:rPr>
                <w:rFonts w:asciiTheme="minorEastAsia"/>
                <w:noProof/>
                <w:webHidden/>
              </w:rPr>
              <w:instrText xml:space="preserve"> PAGEREF _Toc22138199 \h </w:instrText>
            </w:r>
            <w:r w:rsidR="00620872" w:rsidRPr="008216EA">
              <w:rPr>
                <w:rFonts w:asciiTheme="minorEastAsia"/>
                <w:noProof/>
                <w:webHidden/>
              </w:rPr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separate"/>
            </w:r>
            <w:r w:rsidR="00C54977">
              <w:rPr>
                <w:rFonts w:asciiTheme="minorEastAsia"/>
                <w:noProof/>
                <w:webHidden/>
              </w:rPr>
              <w:t>2</w:t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end"/>
            </w:r>
          </w:hyperlink>
        </w:p>
        <w:p w:rsidR="00620872" w:rsidRPr="008216EA" w:rsidRDefault="00C54977" w:rsidP="008216EA">
          <w:pPr>
            <w:pStyle w:val="11"/>
            <w:tabs>
              <w:tab w:val="right" w:leader="dot" w:pos="11896"/>
            </w:tabs>
            <w:rPr>
              <w:rFonts w:asciiTheme="minorEastAsia"/>
              <w:noProof/>
            </w:rPr>
          </w:pPr>
          <w:hyperlink w:anchor="_Toc22138200" w:history="1">
            <w:r w:rsidR="00620872" w:rsidRPr="008216EA">
              <w:rPr>
                <w:rStyle w:val="a6"/>
                <w:rFonts w:asciiTheme="minorEastAsia"/>
                <w:noProof/>
              </w:rPr>
              <w:t>观无量寿经大意（02）禅、唯识、净土</w:t>
            </w:r>
            <w:r w:rsidR="00620872" w:rsidRPr="008216EA">
              <w:rPr>
                <w:rFonts w:asciiTheme="minorEastAsia"/>
                <w:noProof/>
                <w:webHidden/>
              </w:rPr>
              <w:tab/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begin"/>
            </w:r>
            <w:r w:rsidR="00620872" w:rsidRPr="008216EA">
              <w:rPr>
                <w:rFonts w:asciiTheme="minorEastAsia"/>
                <w:noProof/>
                <w:webHidden/>
              </w:rPr>
              <w:instrText xml:space="preserve"> PAGEREF _Toc22138200 \h </w:instrText>
            </w:r>
            <w:r w:rsidR="00620872" w:rsidRPr="008216EA">
              <w:rPr>
                <w:rFonts w:asciiTheme="minorEastAsia"/>
                <w:noProof/>
                <w:webHidden/>
              </w:rPr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separate"/>
            </w:r>
            <w:r>
              <w:rPr>
                <w:rFonts w:asciiTheme="minorEastAsia"/>
                <w:noProof/>
                <w:webHidden/>
              </w:rPr>
              <w:t>3</w:t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end"/>
            </w:r>
          </w:hyperlink>
        </w:p>
        <w:p w:rsidR="00620872" w:rsidRPr="008216EA" w:rsidRDefault="00C54977" w:rsidP="008216EA">
          <w:pPr>
            <w:pStyle w:val="11"/>
            <w:tabs>
              <w:tab w:val="right" w:leader="dot" w:pos="11896"/>
            </w:tabs>
            <w:rPr>
              <w:rFonts w:asciiTheme="minorEastAsia"/>
              <w:noProof/>
            </w:rPr>
          </w:pPr>
          <w:hyperlink w:anchor="_Toc22138201" w:history="1">
            <w:r w:rsidR="00620872" w:rsidRPr="008216EA">
              <w:rPr>
                <w:rStyle w:val="a6"/>
                <w:rFonts w:asciiTheme="minorEastAsia"/>
                <w:noProof/>
              </w:rPr>
              <w:t>观无量寿经大意（03）观想和念佛</w:t>
            </w:r>
            <w:r w:rsidR="00620872" w:rsidRPr="008216EA">
              <w:rPr>
                <w:rFonts w:asciiTheme="minorEastAsia"/>
                <w:noProof/>
                <w:webHidden/>
              </w:rPr>
              <w:tab/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begin"/>
            </w:r>
            <w:r w:rsidR="00620872" w:rsidRPr="008216EA">
              <w:rPr>
                <w:rFonts w:asciiTheme="minorEastAsia"/>
                <w:noProof/>
                <w:webHidden/>
              </w:rPr>
              <w:instrText xml:space="preserve"> PAGEREF _Toc22138201 \h </w:instrText>
            </w:r>
            <w:r w:rsidR="00620872" w:rsidRPr="008216EA">
              <w:rPr>
                <w:rFonts w:asciiTheme="minorEastAsia"/>
                <w:noProof/>
                <w:webHidden/>
              </w:rPr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separate"/>
            </w:r>
            <w:r>
              <w:rPr>
                <w:rFonts w:asciiTheme="minorEastAsia"/>
                <w:noProof/>
                <w:webHidden/>
              </w:rPr>
              <w:t>4</w:t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end"/>
            </w:r>
          </w:hyperlink>
        </w:p>
        <w:p w:rsidR="00620872" w:rsidRPr="008216EA" w:rsidRDefault="00C54977" w:rsidP="008216EA">
          <w:pPr>
            <w:pStyle w:val="11"/>
            <w:tabs>
              <w:tab w:val="right" w:leader="dot" w:pos="11896"/>
            </w:tabs>
            <w:rPr>
              <w:rFonts w:asciiTheme="minorEastAsia"/>
              <w:noProof/>
            </w:rPr>
          </w:pPr>
          <w:hyperlink w:anchor="_Toc22138202" w:history="1">
            <w:r w:rsidR="00620872" w:rsidRPr="008216EA">
              <w:rPr>
                <w:rStyle w:val="a6"/>
                <w:rFonts w:asciiTheme="minorEastAsia"/>
                <w:noProof/>
              </w:rPr>
              <w:t>观无量寿经大意（04）大道废有仁义</w:t>
            </w:r>
            <w:r w:rsidR="00620872" w:rsidRPr="008216EA">
              <w:rPr>
                <w:rFonts w:asciiTheme="minorEastAsia"/>
                <w:noProof/>
                <w:webHidden/>
              </w:rPr>
              <w:tab/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begin"/>
            </w:r>
            <w:r w:rsidR="00620872" w:rsidRPr="008216EA">
              <w:rPr>
                <w:rFonts w:asciiTheme="minorEastAsia"/>
                <w:noProof/>
                <w:webHidden/>
              </w:rPr>
              <w:instrText xml:space="preserve"> PAGEREF _Toc22138202 \h </w:instrText>
            </w:r>
            <w:r w:rsidR="00620872" w:rsidRPr="008216EA">
              <w:rPr>
                <w:rFonts w:asciiTheme="minorEastAsia"/>
                <w:noProof/>
                <w:webHidden/>
              </w:rPr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separate"/>
            </w:r>
            <w:r>
              <w:rPr>
                <w:rFonts w:asciiTheme="minorEastAsia"/>
                <w:noProof/>
                <w:webHidden/>
              </w:rPr>
              <w:t>6</w:t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end"/>
            </w:r>
          </w:hyperlink>
        </w:p>
        <w:p w:rsidR="00620872" w:rsidRPr="008216EA" w:rsidRDefault="00C54977" w:rsidP="008216EA">
          <w:pPr>
            <w:pStyle w:val="11"/>
            <w:tabs>
              <w:tab w:val="right" w:leader="dot" w:pos="11896"/>
            </w:tabs>
            <w:rPr>
              <w:rFonts w:asciiTheme="minorEastAsia"/>
              <w:noProof/>
            </w:rPr>
          </w:pPr>
          <w:hyperlink w:anchor="_Toc22138203" w:history="1">
            <w:r w:rsidR="00620872" w:rsidRPr="008216EA">
              <w:rPr>
                <w:rStyle w:val="a6"/>
                <w:rFonts w:asciiTheme="minorEastAsia"/>
                <w:noProof/>
              </w:rPr>
              <w:t>观无量寿经大意（05）佛国世界</w:t>
            </w:r>
            <w:r w:rsidR="00620872" w:rsidRPr="008216EA">
              <w:rPr>
                <w:rFonts w:asciiTheme="minorEastAsia"/>
                <w:noProof/>
                <w:webHidden/>
              </w:rPr>
              <w:tab/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begin"/>
            </w:r>
            <w:r w:rsidR="00620872" w:rsidRPr="008216EA">
              <w:rPr>
                <w:rFonts w:asciiTheme="minorEastAsia"/>
                <w:noProof/>
                <w:webHidden/>
              </w:rPr>
              <w:instrText xml:space="preserve"> PAGEREF _Toc22138203 \h </w:instrText>
            </w:r>
            <w:r w:rsidR="00620872" w:rsidRPr="008216EA">
              <w:rPr>
                <w:rFonts w:asciiTheme="minorEastAsia"/>
                <w:noProof/>
                <w:webHidden/>
              </w:rPr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separate"/>
            </w:r>
            <w:r>
              <w:rPr>
                <w:rFonts w:asciiTheme="minorEastAsia"/>
                <w:noProof/>
                <w:webHidden/>
              </w:rPr>
              <w:t>8</w:t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end"/>
            </w:r>
          </w:hyperlink>
        </w:p>
        <w:p w:rsidR="00620872" w:rsidRPr="008216EA" w:rsidRDefault="00C54977" w:rsidP="008216EA">
          <w:pPr>
            <w:pStyle w:val="11"/>
            <w:tabs>
              <w:tab w:val="right" w:leader="dot" w:pos="11896"/>
            </w:tabs>
            <w:rPr>
              <w:rFonts w:asciiTheme="minorEastAsia"/>
              <w:noProof/>
            </w:rPr>
          </w:pPr>
          <w:hyperlink w:anchor="_Toc22138204" w:history="1">
            <w:r w:rsidR="00620872" w:rsidRPr="008216EA">
              <w:rPr>
                <w:rStyle w:val="a6"/>
                <w:rFonts w:asciiTheme="minorEastAsia"/>
                <w:noProof/>
              </w:rPr>
              <w:t>观无量寿经大意（06）知妄想为空</w:t>
            </w:r>
            <w:r w:rsidR="00620872" w:rsidRPr="008216EA">
              <w:rPr>
                <w:rFonts w:asciiTheme="minorEastAsia"/>
                <w:noProof/>
                <w:webHidden/>
              </w:rPr>
              <w:tab/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begin"/>
            </w:r>
            <w:r w:rsidR="00620872" w:rsidRPr="008216EA">
              <w:rPr>
                <w:rFonts w:asciiTheme="minorEastAsia"/>
                <w:noProof/>
                <w:webHidden/>
              </w:rPr>
              <w:instrText xml:space="preserve"> PAGEREF _Toc22138204 \h </w:instrText>
            </w:r>
            <w:r w:rsidR="00620872" w:rsidRPr="008216EA">
              <w:rPr>
                <w:rFonts w:asciiTheme="minorEastAsia"/>
                <w:noProof/>
                <w:webHidden/>
              </w:rPr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separate"/>
            </w:r>
            <w:r>
              <w:rPr>
                <w:rFonts w:asciiTheme="minorEastAsia"/>
                <w:noProof/>
                <w:webHidden/>
              </w:rPr>
              <w:t>10</w:t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end"/>
            </w:r>
          </w:hyperlink>
        </w:p>
        <w:p w:rsidR="00620872" w:rsidRPr="008216EA" w:rsidRDefault="00C54977" w:rsidP="008216EA">
          <w:pPr>
            <w:pStyle w:val="11"/>
            <w:tabs>
              <w:tab w:val="right" w:leader="dot" w:pos="11896"/>
            </w:tabs>
            <w:rPr>
              <w:rFonts w:asciiTheme="minorEastAsia"/>
              <w:noProof/>
            </w:rPr>
          </w:pPr>
          <w:hyperlink w:anchor="_Toc22138205" w:history="1">
            <w:r w:rsidR="00620872" w:rsidRPr="008216EA">
              <w:rPr>
                <w:rStyle w:val="a6"/>
                <w:rFonts w:asciiTheme="minorEastAsia"/>
                <w:noProof/>
              </w:rPr>
              <w:t>观无量寿经大意（07）阿弥陀佛在哪里</w:t>
            </w:r>
            <w:r w:rsidR="00620872" w:rsidRPr="008216EA">
              <w:rPr>
                <w:rFonts w:asciiTheme="minorEastAsia"/>
                <w:noProof/>
                <w:webHidden/>
              </w:rPr>
              <w:tab/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begin"/>
            </w:r>
            <w:r w:rsidR="00620872" w:rsidRPr="008216EA">
              <w:rPr>
                <w:rFonts w:asciiTheme="minorEastAsia"/>
                <w:noProof/>
                <w:webHidden/>
              </w:rPr>
              <w:instrText xml:space="preserve"> PAGEREF _Toc22138205 \h </w:instrText>
            </w:r>
            <w:r w:rsidR="00620872" w:rsidRPr="008216EA">
              <w:rPr>
                <w:rFonts w:asciiTheme="minorEastAsia"/>
                <w:noProof/>
                <w:webHidden/>
              </w:rPr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separate"/>
            </w:r>
            <w:r>
              <w:rPr>
                <w:rFonts w:asciiTheme="minorEastAsia"/>
                <w:noProof/>
                <w:webHidden/>
              </w:rPr>
              <w:t>11</w:t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end"/>
            </w:r>
          </w:hyperlink>
        </w:p>
        <w:p w:rsidR="00620872" w:rsidRPr="008216EA" w:rsidRDefault="00C54977" w:rsidP="008216EA">
          <w:pPr>
            <w:pStyle w:val="11"/>
            <w:tabs>
              <w:tab w:val="right" w:leader="dot" w:pos="11896"/>
            </w:tabs>
            <w:rPr>
              <w:rFonts w:asciiTheme="minorEastAsia"/>
              <w:noProof/>
            </w:rPr>
          </w:pPr>
          <w:hyperlink w:anchor="_Toc22138206" w:history="1">
            <w:r w:rsidR="00620872" w:rsidRPr="008216EA">
              <w:rPr>
                <w:rStyle w:val="a6"/>
                <w:rFonts w:asciiTheme="minorEastAsia"/>
                <w:noProof/>
              </w:rPr>
              <w:t>观无量寿经大意（08）净业到底是什么</w:t>
            </w:r>
            <w:r w:rsidR="00620872" w:rsidRPr="008216EA">
              <w:rPr>
                <w:rFonts w:asciiTheme="minorEastAsia"/>
                <w:noProof/>
                <w:webHidden/>
              </w:rPr>
              <w:tab/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begin"/>
            </w:r>
            <w:r w:rsidR="00620872" w:rsidRPr="008216EA">
              <w:rPr>
                <w:rFonts w:asciiTheme="minorEastAsia"/>
                <w:noProof/>
                <w:webHidden/>
              </w:rPr>
              <w:instrText xml:space="preserve"> PAGEREF _Toc22138206 \h </w:instrText>
            </w:r>
            <w:r w:rsidR="00620872" w:rsidRPr="008216EA">
              <w:rPr>
                <w:rFonts w:asciiTheme="minorEastAsia"/>
                <w:noProof/>
                <w:webHidden/>
              </w:rPr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separate"/>
            </w:r>
            <w:r>
              <w:rPr>
                <w:rFonts w:asciiTheme="minorEastAsia"/>
                <w:noProof/>
                <w:webHidden/>
              </w:rPr>
              <w:t>12</w:t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end"/>
            </w:r>
          </w:hyperlink>
        </w:p>
        <w:p w:rsidR="00620872" w:rsidRPr="008216EA" w:rsidRDefault="00C54977" w:rsidP="008216EA">
          <w:pPr>
            <w:pStyle w:val="11"/>
            <w:tabs>
              <w:tab w:val="right" w:leader="dot" w:pos="11896"/>
            </w:tabs>
            <w:rPr>
              <w:rFonts w:asciiTheme="minorEastAsia"/>
              <w:noProof/>
            </w:rPr>
          </w:pPr>
          <w:hyperlink w:anchor="_Toc22138207" w:history="1">
            <w:r w:rsidR="00620872" w:rsidRPr="008216EA">
              <w:rPr>
                <w:rStyle w:val="a6"/>
                <w:rFonts w:asciiTheme="minorEastAsia"/>
                <w:noProof/>
              </w:rPr>
              <w:t>观无量寿经大意（09）观想西方极乐世界</w:t>
            </w:r>
            <w:r w:rsidR="00620872" w:rsidRPr="008216EA">
              <w:rPr>
                <w:rFonts w:asciiTheme="minorEastAsia"/>
                <w:noProof/>
                <w:webHidden/>
              </w:rPr>
              <w:tab/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begin"/>
            </w:r>
            <w:r w:rsidR="00620872" w:rsidRPr="008216EA">
              <w:rPr>
                <w:rFonts w:asciiTheme="minorEastAsia"/>
                <w:noProof/>
                <w:webHidden/>
              </w:rPr>
              <w:instrText xml:space="preserve"> PAGEREF _Toc22138207 \h </w:instrText>
            </w:r>
            <w:r w:rsidR="00620872" w:rsidRPr="008216EA">
              <w:rPr>
                <w:rFonts w:asciiTheme="minorEastAsia"/>
                <w:noProof/>
                <w:webHidden/>
              </w:rPr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separate"/>
            </w:r>
            <w:r>
              <w:rPr>
                <w:rFonts w:asciiTheme="minorEastAsia"/>
                <w:noProof/>
                <w:webHidden/>
              </w:rPr>
              <w:t>13</w:t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end"/>
            </w:r>
          </w:hyperlink>
        </w:p>
        <w:p w:rsidR="00620872" w:rsidRPr="008216EA" w:rsidRDefault="00C54977" w:rsidP="008216EA">
          <w:pPr>
            <w:pStyle w:val="11"/>
            <w:tabs>
              <w:tab w:val="right" w:leader="dot" w:pos="11896"/>
            </w:tabs>
            <w:rPr>
              <w:rFonts w:asciiTheme="minorEastAsia"/>
              <w:noProof/>
            </w:rPr>
          </w:pPr>
          <w:hyperlink w:anchor="_Toc22138208" w:history="1">
            <w:r w:rsidR="00620872" w:rsidRPr="008216EA">
              <w:rPr>
                <w:rStyle w:val="a6"/>
                <w:rFonts w:asciiTheme="minorEastAsia"/>
                <w:noProof/>
              </w:rPr>
              <w:t>观无量寿经大意（10）佛法的中心</w:t>
            </w:r>
            <w:r w:rsidR="00620872" w:rsidRPr="008216EA">
              <w:rPr>
                <w:rFonts w:asciiTheme="minorEastAsia"/>
                <w:noProof/>
                <w:webHidden/>
              </w:rPr>
              <w:tab/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begin"/>
            </w:r>
            <w:r w:rsidR="00620872" w:rsidRPr="008216EA">
              <w:rPr>
                <w:rFonts w:asciiTheme="minorEastAsia"/>
                <w:noProof/>
                <w:webHidden/>
              </w:rPr>
              <w:instrText xml:space="preserve"> PAGEREF _Toc22138208 \h </w:instrText>
            </w:r>
            <w:r w:rsidR="00620872" w:rsidRPr="008216EA">
              <w:rPr>
                <w:rFonts w:asciiTheme="minorEastAsia"/>
                <w:noProof/>
                <w:webHidden/>
              </w:rPr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separate"/>
            </w:r>
            <w:r>
              <w:rPr>
                <w:rFonts w:asciiTheme="minorEastAsia"/>
                <w:noProof/>
                <w:webHidden/>
              </w:rPr>
              <w:t>15</w:t>
            </w:r>
            <w:r w:rsidR="00620872" w:rsidRPr="008216EA">
              <w:rPr>
                <w:rFonts w:asciiTheme="minorEastAsia"/>
                <w:noProof/>
                <w:webHidden/>
              </w:rPr>
              <w:fldChar w:fldCharType="end"/>
            </w:r>
          </w:hyperlink>
        </w:p>
        <w:p w:rsidR="00BF6DD3" w:rsidRPr="008216EA" w:rsidRDefault="00402BF3" w:rsidP="008216EA">
          <w:pPr>
            <w:rPr>
              <w:rFonts w:asciiTheme="minorEastAsia"/>
            </w:rPr>
          </w:pPr>
          <w:r w:rsidRPr="008216EA">
            <w:rPr>
              <w:rFonts w:asciiTheme="minorEastAsia"/>
              <w:b/>
              <w:bCs/>
              <w:noProof/>
            </w:rPr>
            <w:fldChar w:fldCharType="end"/>
          </w:r>
        </w:p>
      </w:sdtContent>
    </w:sdt>
    <w:p w:rsidR="00620872" w:rsidRPr="008216EA" w:rsidRDefault="00BF6DD3" w:rsidP="008216EA">
      <w:pPr>
        <w:pStyle w:val="1"/>
        <w:spacing w:before="0" w:after="0" w:line="240" w:lineRule="auto"/>
        <w:rPr>
          <w:rFonts w:asciiTheme="minorEastAsia"/>
        </w:rPr>
      </w:pPr>
      <w:r w:rsidRPr="008216EA">
        <w:rPr>
          <w:rFonts w:asciiTheme="minorEastAsia"/>
        </w:rPr>
        <w:br w:type="page"/>
      </w:r>
      <w:bookmarkStart w:id="1" w:name="_Toc22138199"/>
      <w:r w:rsidR="00620872" w:rsidRPr="008216EA">
        <w:rPr>
          <w:rFonts w:asciiTheme="minorEastAsia" w:hint="eastAsia"/>
        </w:rPr>
        <w:lastRenderedPageBreak/>
        <w:t>观无量寿经大意（01）净土三经的高下</w:t>
      </w:r>
      <w:bookmarkEnd w:id="1"/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一提到声震东方佛土的净土宗，我们马上就会想到名扬几千年来的阿弥陀佛，以及佛教徒们爱念的《阿弥陀经》。至于净土三经的其余二经——《无量寿经》、《观无量寿佛经》的光彩却似乎被《阿弥陀经》所掩盖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同为释迦随缘敷演的经论，也有钟鼎山林之分!当然，除了一分窅不可测的运数之外，还有一些现实的客观因素。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《阿弥陀经》所举示的只一个“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执持名号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”，再加上“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一心不乱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”，临命终时就可乘风归去，飘向莲花池畔，徜徉在鸟语花香之间。这种言论，不但动听而且引人人胜。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至于早在曹魏时期传人的《无量寿经》，当然也包含了净土修持的无上法门，和《阿弥陀经》同样言简意赅。虽然它修持的重点同样是“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执持名号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”，但对于极乐世界的来龙去脉、风土人情还作了一番详尽的介绍，或许因此，在行持上反不如《阿弥陀经》予人以浓缩深刻的印象吧!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再看刘宋时代传入的《观无量寿佛经》，整本经的重点在于十六种观想法门，涵盖了大小二乘、显密双融的修持，堪称极乐要道。然而行行复行行的十六道门户，不免使人敬而远之。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于是，只靠一声阿弥陀佛便了事的《阿弥陀经》，就好像是一本万利的如意算盘而大受欢迎了。果然这把算盘比较灵光吗?且让我们从净土宗的兴衰概况看起。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唐宋以前大概经济思想尚未发达，修习净土的多半肯老老实实地作工夫，《观无量寿佛经》的十六种修观的方法，当然也是他们把本修行的柱杖，从神僧传、神尼传、高僧传以及其他史料中我们不难看出他们的虚心笃行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或许是天道好还，或许是自求多福，他们的耕耘终于获得了成果。魏晋南北朝时期，不仅净土宗，其他各宗各派的修行人，即生证果的也都有相当可观的数字。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唐宋以后，美丽的禅宗大兴，人们好逸恶劳，禅宗里的口头禅日渐滋长，净土里的口头佛也逐渐蔓延。到了今天，阿弥陀佛的声威不仅时历千余年，而且广被海内外。阿弥陀佛四个字好像成了万灵丹。“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只要念句佛号，罪业即可消掉，死后极乐报到。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”本着这种观念，《阿弥陀经》大行其道，阿弥陀佛如果有灵，不知是喜是忧?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《阿弥陀经》真是把如意算盘吗?可以说是，也可以说不是。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当然，它所标举的方法非常简单，只要“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念阿弥陀佛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就行了，但是要念到一心不乱，心心念念都挂着阿弥陀佛，念到茶里也是它，饭里也是它，这件事容易吗?我们不妨试一试，一试之下我们不难发现这颗心的交情之广，好客之深，心里杂念一波未平数波又起，要想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万缘放下，制心一处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万年一念，一念万年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”地念着阿弥陀佛怎么做得到?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看来简单的《阿弥陀经》，修持起来竟然如此棘手。那就再看看《观无量寿佛经》吧，要用这颗杂念纷飞的心把虚无缥缈的极乐世界观想得“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如于镜中，自见面像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”，又怎么做得到呢?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许多人以为修“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净土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”，只要有口无心地吟吟佛号就行，果真如此，《观无量寿佛经》的“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十六观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”这套复杂的修法就不会诞生，华严会上普贤菩萨也就不会引领大大小小数不尽的菩萨们回向净土，以为华严海会圆满的谢幕曲。由此可见这座世外桃源颇有一番道理。</w:t>
      </w:r>
    </w:p>
    <w:p w:rsidR="00620872" w:rsidRPr="008216EA" w:rsidRDefault="00620872" w:rsidP="008216EA">
      <w:pPr>
        <w:pStyle w:val="1"/>
        <w:spacing w:before="0" w:after="0" w:line="240" w:lineRule="auto"/>
        <w:rPr>
          <w:rFonts w:asciiTheme="minorEastAsia"/>
        </w:rPr>
      </w:pPr>
      <w:bookmarkStart w:id="2" w:name="_Toc22138200"/>
      <w:r w:rsidRPr="008216EA">
        <w:rPr>
          <w:rFonts w:asciiTheme="minorEastAsia" w:hint="eastAsia"/>
        </w:rPr>
        <w:t>观无量寿经大意（02）禅、唯识、净土</w:t>
      </w:r>
      <w:bookmarkEnd w:id="2"/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这就牵涉到禅净双修以及唯识的问题了。在佛法修持中这是个非常重要的课题，将来再作专题讨论。目前只针对要点作概要性的介绍，以为修习净土的人们作个参考，并有所警觉。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既然我们想从这娑婆世界往生极乐净土，又想瞻仰阿弥陀佛的丰采，我们就必须知道什么是净土，什么是阿弥陀佛。有了正确的认识，修行起来才不致演出认贼作父的笑话，也才不会走错了路而入于魔道。就好比我们要寻找一位自幼失散的亲人，虽然难免记忆模糊，但是至少要有个大概的轮廓，否则茫茫人海中，何处觅得?这一步和禅有密切的关联，和禅宗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念佛的是谁?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生从何处来?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死往何处去?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主人公何在?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”等认识可以说是息息相关。所谓“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不见本性，修行无益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”，不但是禅门的圭臬，同样也是净土的准则。对这一层有所体认后，对修行的要领才能有所契人。功夫下了，也才不至像肉包子打狗，有去无回的没个消息。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其次，同样重要的，是必须对我们“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日用而不知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”的心有个进一步的了解。穿衣吃饭是这颗心，成佛作祖也是这颗心，它能下地狱，它能升天堂，它能出凡人圣，它能化腐朽为神奇。这一步除了禅理外，还必须深通唯识。虽说唯识是后期佛学，但它却是作工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夫的绝妙指标，没有了它而想证果有成，真可说是难之又难了。因此，以无相为宗、无门为门的禅宗也要以《楞伽经》印心，当然净土宗同样也少不了唯识的助阵。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为什么唯识如此重要?简单说，佛法是要人成佛，至于人所以能够修成佛就在于人“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”即是佛“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”，而人所以不同于佛，也就在于“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人心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”有别于“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佛心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”。同样的心，为什么会有凡(人)圣(佛)的不同?怎么样才能超凡人圣，转人心为佛心?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唯识就针对这颗神秘的心作了种种现象、功用、实质、转化等多方面的精细探讨。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唯识把我们凡夫千变万化的心称为“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识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”，把“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识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”又分成八大类——眼、耳、鼻、舌、身、意、末那、阿赖耶等八识。至于如来那颗变而不变的心王则别称为般若，为菩提，为涅槃，又名“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大圆镜智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譬如参禅的有时参到了无何有之乡，念佛的有时念到了一念不生，甚至佛号都提不起，观想的有时把佛像观得清清楚楚，乃至于观到佛即是我，我即是佛，尽管以上这种定境持续上好几天，甚至于吃饭、睡觉，都仍然处在这种定境中，但必须要知道工夫到了这一步，也还是没有脱离意识的圈子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我们如何从这种意识的境界超越到本体的天地，如何再进而发挥它的功用，以至于旋乾转坤(学禅的与主人翁合而为一，修净土的立地证净)，有趣而耐人寻味的是这关键仍在于意识。“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转其名而不转其实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”(参考下节《观想和念佛》以及后面对“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正受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”的注解)，就是六祖对转识成智这步神功所作的简单而又明了的注解。多少有志于此道的学者对着《六祖坛经》，都只注意到“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菩提本无树，明镜亦非台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”这些花边小语，至于工夫上的座右铭却往往一扫而过，真使人不禁有“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曲高和寡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”之叹了。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如果不通唯识的学理，不在意识上下番踏踏实实的静定工夫，则不仅大乘门中没有我们立足之地，就连小乘的成果也是可望而不可及的。</w:t>
      </w:r>
    </w:p>
    <w:p w:rsidR="00620872" w:rsidRPr="008216EA" w:rsidRDefault="00620872" w:rsidP="008216EA">
      <w:pPr>
        <w:pStyle w:val="1"/>
        <w:spacing w:before="0" w:after="0" w:line="240" w:lineRule="auto"/>
        <w:rPr>
          <w:rFonts w:asciiTheme="minorEastAsia"/>
        </w:rPr>
      </w:pPr>
      <w:bookmarkStart w:id="3" w:name="_Toc22138201"/>
      <w:r w:rsidRPr="008216EA">
        <w:rPr>
          <w:rFonts w:asciiTheme="minorEastAsia" w:hint="eastAsia"/>
        </w:rPr>
        <w:t>观无量寿经大意（03）观想和念佛</w:t>
      </w:r>
      <w:bookmarkEnd w:id="3"/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非常简要地介绍过净土和禅宗、唯识的关联后，让我们看看《观无量寿佛经》的主旨。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净土三经中的其余二经都是以“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执持名号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”为主，也就是平常人所谓的“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”法门。至于这部《观无量寿佛经》则以“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观想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”佛像、佛土为入门法则，其实这也是一种“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”法门，但是一般人们对“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”、“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观想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”都没有透彻的了解，所以就莫名其妙地认为《阿弥陀经》的“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”简而易行，《观无量寿佛经》的“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观想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”繁而难入。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为什么“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观想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”也就是“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”?下面将就经文里的观想法门陆续加以解说。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这部经里介绍了十六种观想的方法，所以也有别称为《十六观经》。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提到“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”字常会被人误以为是用眼睛看，其实这里的观是指用心眼看，也就是在第六意识中呈现出影像。所以唐代以后在“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”字下加一个“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”字，就成了“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观想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我们举个最浅近的例子，一个导演在安排一场戏剧之前，或者一个画家在挥毫一幅作品之前，脑海中已经浮现了一个意象，一种构想，这种情形可以说是一种最初步的观想境界。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通常我们只要一提到某位最钟意的电影明星，或者自己最怀念的亲人，脑海中即刻就会荡漾出他们的音容。但是，要我们观想菩萨们的慈颜，脑海中却空空如也。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这是什么道理?一想之下，原来是从未见过菩萨的模样，难怪观想不出来了。这种唯物观点的论调当然也言之成理，不过佛法唯心的观点却不以为然。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佛法的唯心观不同于西洋哲学的唯心论：西洋唯心的心并未超越心理的意识，而他们所研究的心理范围，始终还在佛法的第六意识中打转转。譬如他们的潜意识、第六感都属于第六意识中的独影意识；至于最近“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超心理学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”的研究，也仍未脱离第六意识的范围，虽然偶尔碰到一点第八识的外围的外围，但他们还只在发现问题的阶段。至于发展成一套稍具系统的理论，则尚须长时间的努力。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至于佛法的唯心观则气象万千。誉满全球的六祖在彻悟之后曾说了几句话，我们姑且拿来做佛法唯心的简要说明。“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何期自性本自具足，何期自性本无动摇，何期自性本不生灭，何期自性能生万法。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从这个观点看，佛法唯心的心涵盖了心理、物理，有如万化之总源。所以诸佛菩萨乃至诸佛世界原本都在我们心量当中，也都包含在我们自性的功能里。但是为什么我们睁开眼，看到的只是这娑婆世界的种种?闭起眼，又是乌漆一团?诸佛菩萨、清净国土的芳踪怎么丝毫不见呢?很简单，这就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近朱者赤，近墨者黑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道理(至于能近朱，能近墨，能赤能黑的并无动摇)。我们日常都把自性功能消耗在绵绵密密的尘劳妄想上，这股精力的投资又换回一串串的恶习。由于这些世间业气(业力习气)的混扰，诸如财、色、名、利等恶势力就把菩萨们挡驾到脑后。正所谓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举世皆从忙里老，几人肯向死前休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”。只要我们心平气和，对于自己谆谆善诱，从“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少私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lastRenderedPageBreak/>
        <w:t>寡欲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”(戒)“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宁静致远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”(定)上着手，这些迷途的羔羊终会良心发现，把菩萨请入中堂，而返璞归真(慧)。从此我们就可“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随心所欲不逾矩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”地来一番逍遥游了。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说到这里，我们可归结出《阿弥陀经》、《观无量寿佛经》所以要我们念佛号，或观佛像，无非是借此使我们心猿意马的第六意识(凡夫日常的心境)先做到制心一处，转成无分别的“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妙观察智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”。而后再把第六意识的根根——第七识(我执)转成“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平等性智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”。做到了这一步，才能谈得到入定。至于人我双亡，真净土的呈现则必须把第八识再转成“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大圆镜智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”了(概言之，戒是对前五识和第六意识而言，定则对第七识而言，慧则对第八识而言)。至于如何观想，如何转识成智，讲解经文时会再加叙述。</w:t>
      </w:r>
    </w:p>
    <w:p w:rsidR="00620872" w:rsidRPr="008216EA" w:rsidRDefault="00620872" w:rsidP="008216EA">
      <w:pPr>
        <w:pStyle w:val="1"/>
        <w:spacing w:before="0" w:after="0" w:line="240" w:lineRule="auto"/>
        <w:rPr>
          <w:rFonts w:asciiTheme="minorEastAsia"/>
        </w:rPr>
      </w:pPr>
      <w:bookmarkStart w:id="4" w:name="_Toc22138202"/>
      <w:r w:rsidRPr="008216EA">
        <w:rPr>
          <w:rFonts w:asciiTheme="minorEastAsia" w:hint="eastAsia"/>
        </w:rPr>
        <w:t>观无量寿经大意（04）大道废有仁义</w:t>
      </w:r>
      <w:bookmarkEnd w:id="4"/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在进入经文前，还有一点值得一提的，就是释迦牟尼当时的时代背景，和孔子所处的春秋战国有许多雷同之处。从三藏十二部的记述中，我们可以看出不少印度当时“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臣弑其君，子弑其父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事例。对于这个时代问题，释迦牟尼和孔子不约而同地主张要以教化来对治，所不同的是释迦牟尼比孔子更重于人心的转化，而且对这万恶之源，也是众善之本的心作了一番更深入更彻底的探讨。因此佛家除了有五戒、十善等(相当于儒家的礼和人伦规范的礼仪)劝告，主要精神还是在于心地法门的揭示。为了了此心事，为了善用心力，因而不厌其详地演出天台止观、密宗观想、禅宗参禅、净土念佛等多门方便。这本经就从一个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子不子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”的事端而引申到十六种观想的解脱法门。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说到这里，不期然又想起了老子的“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大道废有仁义，慧智出有大伪，六亲不和有孝慈，国家昏乱有忠臣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”，现在且看正文。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耆闍崛山也就是释迦拈花微笑的灵山，当时参加此盛会的除了常随众一千二百五十人以外，还有三万两千位菩萨，文殊师利菩萨为此会的首座。从释迦牟尼一向随机施教的教育态度看来，这部《观无量寿经》是以大乘为主。但是许多学佛的都往往把净土宗看成愚夫愚妇的玩意，真使人啼笑皆非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据说有位诲人不倦的老师，别具只眼，多生以前就看上释迦牟尼，料准他异日必有所成，因此生生追随释迦牟尼的左右，专门和他作对，以“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饿其体肤，劳其筋骨，苦其心志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”。在释迦牟尼成佛的这一生，这位伟大的老师扮演了他的堂弟调达——提婆达多这个角色。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印度当时有个大国叫王舍，王舍国的一位太子阿闍世和调达私交甚笃。这位太子听了调达的唆使，把王舍国的国王频婆娑罗，也就是他自己的父亲幽禁在七重密室里，不准任何臣子前往探视。王后韦提希和国王二人伉俪情深，每次会面时先洗过澡，拿酥蜜和(麦 少)涂在身上，同时把葡萄汁藏在装饰品里偷偷带去给国王。国王吃饱后漱了口，感慨万千地向着耆闍崛山，对世尊遥致礼敬：“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世尊，您那神通第一的徒弟大目犍连是我的亲戚，请您让他发发慈悲，来传我八关斋戒。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目犍连即时运展了神足通，一眨眼功夫就到了国王的禁室，传授八关斋戒，释迦牟尼同时派遣富楼那为国王说法，如此经过了三个星期，国王吃了(麦 少)蜜，又听了难得一闻的佛法，因此气色和润，精神舒畅。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过了些时，阿闍世王问看门的侍卫：“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父王现在还活着吗?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”侍卫说：“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王太后身涂(麦 少)蜜，璎珞盛浆，供上王食用。目连、富楼那从空而降为王说法，我们无法阻挡。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阿闍世一听大怒：“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母亲竟与贼王为伍，当然也是贼党，沙门更是可恶，幻惑咒术使此恶王多日不死。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”于是拔剑而起，想杀害他的母亲，此时幸而有月光和耆婆两位聪明多智的臣子同时对王作礼：“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大王，我看婆罗门教的《吠陀经》上记载，从劫初以来许多恶王为了贪求国位，杀害了自己的父王，这种事例有一万八千多件。却从来没听说过无道而杀害了自己的母亲。大王如今要做这种伤天害理之事，是粗暴贱民的行为，有损我们贵族名声，臣等实在不忍预闻，我们只好就此求去了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”两位大臣说罢，以手按剑行礼而退。阿闍世惊怖惶惧地对耆婆说：“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你不顾我了吗?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”耆婆说：“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大王，千万不要杀害您的母亲。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”阿闍世听了，即刻忏悔求援，收起宝剑，不再杀害他的母亲。对内官下令：“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将王太后闭置深宫，不准出来。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韦提希被关在深宫，满心忧愁，形神憔悴地向耆闍崛山对佛作礼：“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如来世尊，从前每逢我烦忧时，您总是差遣阿难来慰问我，如今我遭此厄难，无法亲见您的德容，希望您能派遣目连和阿难来看看我。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”祝祷完毕，泪下如雨，遥遥向佛作礼。头还没抬起，世尊在耆闍崛山已经知道了韦提希所动的心念，随时差遣大目犍连和阿难乘空而往。世尊也同时从耆闍崛山消逝，出现于深宫中。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韦提希礼拜完毕抬起头，看见世尊坐在百宝莲花中，身放紫金色光，目连侍于左，阿难侍于右；释梵护世诸天在虚空中普雨天花以为供养。韦提希一见世尊就取下宝珠等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装饰，五体投地悲泣道：“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世尊，我前世造了什么罪业，生下了这么个不肖的儿子!世尊，又为什么因缘竟和提婆达多牵扯上关系?希望世尊为我解说消除烦恼的大道，我如今只想求道，再不希罕这阎浮提浊恶世界的一切虚荣。在这世界上，到处充满了地狱、饿鬼、畜生等不善之类的行为，但愿我未来听不到恶声，看不到恶人。我现在向您顶礼，衷心忏悔，希望您能让我看到清净佛土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世尊从眉间放出金色光辉，普照十方无量世界，而后金光返至佛顶，化为金台，广大如须弥山，十方诸佛净妙国土都普遍呈现其中。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眉间放光属报身神通；头顶放光属法身神通；唇嘴放光属化身神通。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从眉间放光还至头顶，这是工夫境界，也可以说是自性功能；就密意而言，这些神通是生理功能的发挥，只要我们身上的业力转化，就可变化自如。中国的道家也早有“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人身为一小宇宙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”的看法。</w:t>
      </w:r>
    </w:p>
    <w:p w:rsidR="00620872" w:rsidRPr="008216EA" w:rsidRDefault="00620872" w:rsidP="008216EA">
      <w:pPr>
        <w:pStyle w:val="1"/>
        <w:spacing w:before="0" w:after="0" w:line="240" w:lineRule="auto"/>
        <w:rPr>
          <w:rFonts w:asciiTheme="minorEastAsia"/>
        </w:rPr>
      </w:pPr>
      <w:bookmarkStart w:id="5" w:name="_Toc22138203"/>
      <w:r w:rsidRPr="008216EA">
        <w:rPr>
          <w:rFonts w:asciiTheme="minorEastAsia" w:hint="eastAsia"/>
        </w:rPr>
        <w:t>观无量寿经大意（05）佛国世界</w:t>
      </w:r>
      <w:bookmarkEnd w:id="5"/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现在让我们浏览一下由释迦牟尼心力的感召，在他身上所呈现出各方善行所造成的佛国世界。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有些佛国一眼望去全是琉璃珠宝，有些佛国是漫无边际的莲花，有些佛国清华绝伦有如自在天官，有些佛国就像面光滑的镜子，十方清净国土都在其中呈现，如此无数无尽的庄严佛国都清晰的显现。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韦提希一一观览之后对佛说：“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世尊，这些佛国虽然处处都清净光明，我却最钟意于阿弥陀佛的极乐世界，希望世尊能教我如何思维修持，如何得到正受，以便往生净土。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思惟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”在禅宗而言就是“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”，参究无明烦恼、妄想杂念自何方来?往何处去?除去这些绵绵密密的杂思乱想，我到底是个什么东西?“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动念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无念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”之间那恒常不变的“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佛性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真心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”在哪里?在我们身上?还是在我们心里?如何悟入?如何保持?这一点在前面《禅、唯识、净土》一节里也曾约略提到，至于详情以后将另作专题讨论。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总之，般若智慧即由思惟修持而来。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思惟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”在净土宗而言就是“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”。表面看来，念佛和禅宗的思惟似乎是两回事，因此数不清的净土行者都以为一心一意的念着佛，把佛念来了，往生净土就算了事。殊不知把佛念到了眼前，佛还是佛，我还是我。殊不知往生极乐固是“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往生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”，往生娑婆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不一样是“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往生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”?殊不知往生琉璃宫殿后还有一段大事因缘。这一段和禅宗乃至其他各宗的最终极旨可说毫无二致，究竟是什么?讲到第十四观“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上品上生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”时，经文中会有明白的揭示。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思惟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”(慧)同样重要的是“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正受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”(定)。梵文译音为三昧，也就是禅定的意思。《观经玄义》日：“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言正受者，想心都息，缘虑并亡，三昧相应，名为正受。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”一般人依文解意，提到人定，就想到不吃不喝，一闭眼再一睁眼就已物换星移，春去多时了。再加上佛法中常有“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去妄想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”、“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四大皆空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”等说法，于是许多学佛打坐的上了座就有意无意地想求一个“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空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”，在心境上又加(求空)又减(息念)地乱忙一通，忙了半天结果是“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修道者如牛毛，成道者如麟角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”。让我们看看《大乘义章》对禅定(正受)如何解释的：“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离于邪乱故说为正，纳法称受。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”这可以说是对禅定的一个很好的说明。所谓“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离于邪乱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”，说通俗点，就是清明、纯净；“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纳法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法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”则包括了世间、出世间的一切理、一切事。由此我们可知“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禅定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”(正受)，不一定是“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耽空住寂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”，也不一定是空空洞洞的什么都不知道。只要“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离于邪乱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物来则应，过去不留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”，则不论上座用功，或日常处事，都算是处在定中。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关于这点，我们还可以参考唯识上特别提出的“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五遍行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”——作意、触、受、想、思。这五种心的作用在任何时间、任何地点都永远存在。或许有人会说瞎子对光线没有感“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受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”，但是他眼前黑洞洞的就是“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受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”；至于神经麻痹的人，他那麻痹的部分也多少有点麻木的“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受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”。入了定则有所谓百千三昧，也就是有成千成百各种不同的定境(正受)。除了“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受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”，其他四种心的作用都存在各种凡圣的境界。但是一般学佛的通常都以为作意、触、受、想、思这五种心的作用只是凡夫的妄想境界，殊不知成了佛的般若境界仍不离这“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作意、触、受、想、思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”。至于从凡夫修炼成佛陀的凭借也不外就是“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作意、触、受、想、思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”这五遍行。那么历尽千辛万苦成了佛，和芸芸众生之间有什么不同?日常修行用功，和任意浮沉又有什么不同?这是修行用功非常重要的一个观念问题。认清楚了，“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郁郁黄花无非般若，青青翠竹悉是法身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”，行、住、坐、卧都是修行；认不清的话，虽然念佛、打坐，也只是妄想。</w:t>
      </w:r>
    </w:p>
    <w:p w:rsidR="00BF6DD3" w:rsidRPr="008216EA" w:rsidRDefault="00620872" w:rsidP="008216EA">
      <w:pPr>
        <w:pStyle w:val="1"/>
        <w:spacing w:before="0" w:after="0" w:line="240" w:lineRule="auto"/>
        <w:rPr>
          <w:rFonts w:asciiTheme="minorEastAsia"/>
        </w:rPr>
      </w:pPr>
      <w:bookmarkStart w:id="6" w:name="_Toc22138204"/>
      <w:r w:rsidRPr="008216EA">
        <w:rPr>
          <w:rFonts w:asciiTheme="minorEastAsia" w:hint="eastAsia"/>
        </w:rPr>
        <w:lastRenderedPageBreak/>
        <w:t>观无量寿经大意（06）知妄想为空</w:t>
      </w:r>
      <w:bookmarkEnd w:id="6"/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我的禅宗心法老师袁先生曾说了一句名言：“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知妄想为空，妄想即是般若。执般若为有，般若即是妄想。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换言之，如果能作得了身、心的主；遇到事情该提起时就提得起(用)，该放下时就放得下(空)，这就是境界般若(物来则应，过去不留)。否则，像我们平常，头痛不能叫它不痛，腰酸了不能叫它不酸。不但作不了身子的主，连自己的心念都管不住。经常胡思乱想，甚至不知到底想些什么，知道了乱想的无谓，却怎么也停不住。许多损人不利己的事就这么糊里糊涂地做了出来，因此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至可怜愍者也众生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”——就成了释迦牟尼的口头语。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其实，凡圣所不同的就在于前者迷糊而随境流转，后者清明而超然物外。中国道家说了句很美的话“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神仙无别法，只生欢喜不生愁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”，和佛家的正受可以说有异曲同工的会意之妙。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这么看来成佛岂不太寻常?的确，平常心就是道，最平凡的也就是最不平凡的。如今要这群念念在“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不平凡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”上打转的我们，收回“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放心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”，归真返璞地做到“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和光同尘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”的平凡境界，真是谈何容易!因此古人有云：“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成佛作祖乃大丈夫行径，非帝王将相之所能为。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”于是佛家就为此提出了种种修行法门，诸如念佛、止观、参禅、观想，等等。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懂得了这层道理，学佛修道的行者无论在日用行事或上坐用功时，才知道如何心平气和地陶化这颗野马尘埃之心。久而久之，他们自会“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无事不登三宝殿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”。再度出现时却是“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水月道场，空花梵行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”的另一番景象了。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韦提希一语问出三藏十二部的重心所在——“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思惟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”、“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正受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”，世尊不禁破颜微笑，即时从口中放出五色宝光，洒照到频婆娑罗王的头顶。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这才是真正的灌顶，记得引导我学禅的大师袁先生曾说：“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诸佛菩萨随时都在给我灌顶，我也时时给他们灌顶。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”不明理的人听了不是以疯狂视之，就是迷信地想人非非。其实这是功夫境界，本身自性放出的光和如来的光，光光相照，不就是互相灌顶吗?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这个时候，大王虽然被幽闭在禁室里，“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心眼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”却无障碍，遥遥地望见世尊，五体投地施以礼拜。见地、功夫自然增进，立刻修成了阿那含，进入了初禅之门。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平常打坐时心里风起云涌的妄想，乃至于妄想不起了，心里还有一个“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空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念头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”，这都属于“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心障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至于眼前黑洞洞的一片无明，就是“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眼障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”的缘故，如果用功到忘身，而进入非肉眼所见的清净无边之境，就是眼无障的一端。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我们所以不能成道，就因为心、眼有障，如果心、眼障消就能见佛，也可以说是初人明心见性之门了。</w:t>
      </w:r>
    </w:p>
    <w:p w:rsidR="00620872" w:rsidRPr="008216EA" w:rsidRDefault="00620872" w:rsidP="008216EA">
      <w:pPr>
        <w:pStyle w:val="1"/>
        <w:spacing w:before="0" w:after="0" w:line="240" w:lineRule="auto"/>
        <w:rPr>
          <w:rFonts w:asciiTheme="minorEastAsia"/>
        </w:rPr>
      </w:pPr>
      <w:bookmarkStart w:id="7" w:name="_Toc22138205"/>
      <w:r w:rsidRPr="008216EA">
        <w:rPr>
          <w:rFonts w:asciiTheme="minorEastAsia" w:hint="eastAsia"/>
        </w:rPr>
        <w:t>观无量寿经大意（07）阿弥陀佛在哪里</w:t>
      </w:r>
      <w:bookmarkEnd w:id="7"/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这时候世尊又对韦提希说：“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你知道吗?阿弥陀佛离此不远。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《阿弥陀经》上却说：“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从是西方，过十万亿佛土有世界名曰极乐，其土有佛号阿弥陀。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这两种说法哪一种才对呢?对我们这群凡夫俗子而言，阿弥陀佛无疑是远在天边。有朝一日乘上人造卫星，来个太空漫游，也不见得能找到这西天的乐园。那么世尊何以又对韦提希说“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阿弥陀佛离此不远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”?这和某些宗教所说“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道在我们心里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”是同一个口吻，也就是“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道不远人，人自远道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”的意思，只要我们心地上是一片净土，阿弥陀佛自然显现，要怎样心地才会是一片净土呢?这就必须修持净业了。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接着又说：“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你现在留心看看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‘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净业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’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修成，生于彼岸的人们具备了些什么条件，我概略地为你介绍一下，也好让后世想往生极乐的人们有个典范。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通常我们一看到有人做了桩坏事，就会脱口而出，“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造业!造业!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”学佛之后，看到某人不太顺眼，“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业力深重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”这顶帽子就送了出去。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其实学佛的也个个在造业，阿弥陀佛如果不是“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业力深重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”，西方乐园就不会出现。这话怎么说呢?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我们再看看六祖——“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众生无边誓愿度，烦恼无尽誓愿断，法门无量誓愿学，佛道无上誓愿成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”。这四弘誓愿不也是一股强烈的业力?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其实“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业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”也就相当于事业之业，善的是善业，恶的是恶业；造业并不一定是“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造孽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”。人们不造善业就不可能成佛，成了佛不造善业就不可能普度众生。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法藏比丘以一国王之尊，抛却了荣华，离弃了富贵，动心忍性地行人所不能行，忍人所不能忍。成就了“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为天地立心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”这至高无上的成就之后，又流露出“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为生民立命，为万世开太平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”的伟大精神；立下四十八条大愿，为受苦受难的人们创建了一处非言语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所能尽其美妙的乐园——极乐世界，广揽天下同好，无条件供应各人精神或物质方面最美好的需求。我们不得不承认这是一项丰功伟“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业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这座乐园的大门永远是敞开的，只要我们“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净业有成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”，这片净土即可呼之而来。</w:t>
      </w:r>
    </w:p>
    <w:p w:rsidR="00620872" w:rsidRPr="008216EA" w:rsidRDefault="00620872" w:rsidP="008216EA">
      <w:pPr>
        <w:pStyle w:val="1"/>
        <w:spacing w:before="0" w:after="0" w:line="240" w:lineRule="auto"/>
        <w:rPr>
          <w:rFonts w:asciiTheme="minorEastAsia"/>
        </w:rPr>
      </w:pPr>
      <w:bookmarkStart w:id="8" w:name="_Toc22138206"/>
      <w:r w:rsidRPr="008216EA">
        <w:rPr>
          <w:rFonts w:asciiTheme="minorEastAsia" w:hint="eastAsia"/>
        </w:rPr>
        <w:t>观无量寿经大意（08）净业到底是什么</w:t>
      </w:r>
      <w:bookmarkEnd w:id="8"/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净业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”到底是什么呢?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释迦牟尼说：“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要想往生，必须修行三福。首先要孝顺父母，尊敬师长，慈心不杀，行持十善业。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俗语说：“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万恶淫为首，众善孝为先。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”这是中国文化的基本精神，而释迦牟尼举示学佛净业的第一步恰好也是“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孝、敬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”，由于这个基础观念的相同，因此佛教进人中国，一拍即合地融入大汉文化，而后再放射出中国佛教的绚丽光彩。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至于后世理学家攻击佛教的首项罪状“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无父无君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”，则不免使人有哭笑不得之感。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其次，要受持三皈——皈依佛、皈依法、皈依僧，具足众戒，不犯威仪。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戒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”相当于中国《礼记》中的“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礼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”；佛家分划得更详尽，依各人修持程度而渐次分为五戒、沙弥(尼)戒、比丘(尼)戒、菩萨戒等。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威仪则相当于中国仪礼之仪。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最后，要发菩提心，深信因果，读诵大乘，劝进行者。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在佛教界里我们经常听到“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发心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”这字眼，“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发心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”成为布施行善的代名词。其实“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发心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”的正宗意义是“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发菩提心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”，也就是“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发道心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”的意思，除了自己的明心见性外，还希望并帮助每个人都求得无上大道而自在逍遥。讲得明白点，我们可以说它是“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自度度他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悲智双运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”的大道。这是佛法的中心所在，也是佛法追求的目标。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至于大小乘佛法的理论基础则建立于三世因果、六道轮回上；儒道两家也有这种观念，所不同的是儒家的三世，乃谓“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祖父、父亲、儿子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”这层人世间的三世关系而言，如《易经》上所说，“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积善之家必有余庆，积不善之家必有余殃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”。而佛道两家则更彻底地探究到每一个生命的过去(前生)、现在(今生)、未来(来生)这一层的三世因果关系。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上面所讲的三件事就叫做“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净业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”，它们是过去、未来、现在三世诸佛净业成就的主要原因。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如果我们说得广泛些，一切修行的法门都包括在净业当中，而净业也可以说是学佛的目的。虽说佛门是片智慧的园地，但修行福德也是不可缺少的一环。修福所以重要，除了“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普度众生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”这个原因外，“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福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智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”二者相辅相成也是个重要因素。多一分智慧自然会多行一分善事，多增一分福德；多行一分善事，多增一份福德，也自然会多增一分智慧。道家对此有相同观点，于是有修满若干功德才能成某种仙的说法。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因此，如果我们见地、功夫尚未纯熟，则不仅代表我们智慧资粮的欠缺，同时也代表我们福德资粮的不足。有鉴于此，我们应当力求忏悔，在“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正心、诚意、修身、助人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”上多多努力。</w:t>
      </w:r>
    </w:p>
    <w:p w:rsidR="00620872" w:rsidRPr="008216EA" w:rsidRDefault="00620872" w:rsidP="008216EA">
      <w:pPr>
        <w:pStyle w:val="1"/>
        <w:spacing w:before="0" w:after="0" w:line="240" w:lineRule="auto"/>
        <w:rPr>
          <w:rFonts w:asciiTheme="minorEastAsia"/>
        </w:rPr>
      </w:pPr>
      <w:bookmarkStart w:id="9" w:name="_Toc22138207"/>
      <w:r w:rsidRPr="008216EA">
        <w:rPr>
          <w:rFonts w:asciiTheme="minorEastAsia" w:hint="eastAsia"/>
        </w:rPr>
        <w:t>观无量寿经大意（09）观想西方极乐世界</w:t>
      </w:r>
      <w:bookmarkEnd w:id="9"/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释迦牟尼接着对阿难及韦提希说：“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你们注意用心听，我现在为未来一切烦恼众生讲说清净业。韦提希问得真好，阿难，你要把这道理记住，并照着去做，将来好为众生们宣扬这修行要门。我现在教韦提希及未来一切众生，看到西方极乐世界，因佛力的帮助，就好像照镜子一样清晰。看到那里种种极其美妙的乐事，心中自然充满欢喜，即时悟到无生法忍，而切断妄念。你目前只是个凡夫，心里掺杂了种种杂恶的想头、习气，因此无法得到天眼通，不能随意看到想看的东西。诸佛如来经过修持，有特殊的能力所以能够使你一饱眼福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韦提希就问：“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世尊，如今我因佛力的加持，看到了净土；但是如果您过世以后，那许多浊恶不善，受到八苦煎熬的众生们，要怎么样才能见到阿弥陀佛的极乐世界?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释迦牟尼说：“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你和其他众生都应当专心系念一处地想着西方净土。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专心系念一处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”是修行作工夫的绝对指标。但这“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一处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却不是指某一固定处所，许多传授观想的都教人们把明点或其他佛像观想在身上的某一部位，或者观想在头顶上的虚空。这种初步的办法不能算错，但却只适合某一部分人；因为各人生理、心理禀赋的不同，所以观想处所的部位也因而不同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普通人的观想，固然要专心系念于所观想之处，但这一处却不要摆在身内，也不要摆在身外。譬如观想菩萨，只要意境上维系着菩萨的影像就好，不要有意的把菩萨观想在什么部位。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现在释迦牟尼要我们观想西方极乐世界，对这未谋一面的乐园，我们从何想起呢?让我们看看释迦牟尼作何说法。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众生们差不多个个都有眼睛，也都看过太阳，所以第一步释迦牟尼要我们端身向西正坐，留心观想一颗像悬鼓般将要下山的太阳，使心念就定在这影像上，在观想这颗太阳的同时，难免心里还有其他杂念出现，不要介意，也不要理会，只要尽可能使太阳的影像存留在心念上就好。久而久之，杂想越来越少，太阳影像就越来越清楚。最后不论开眼闭眼，这颗太阳都清清楚楚地呈现在心中。这就叫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日想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”，也就是“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初观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意念中的“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日轮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”生起后，就观想而言只是“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生起次第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”，到这一步，还必须再把“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日轮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”乃至整个身、心都空掉，才算进入“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圆满次第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”。初观成就了以后，下面的观想就都轻而易举了。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看到这净土法门的第一关，我们可以一提戒律森严的律宗。律宗的首要宗旨，在于断除财、色、名、食、睡等五种恶习。在对治“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睡欲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”的戒律中很巧的，有一条是睡前必须谛观日轮，进一步再使这颗日轮始终保持在睡梦中。这步功夫纯熟了，睡觉时就头脑清晰，不再迷迷糊糊地乱动念头，如此，时间虽短，却能得到充分的休息。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至于密宗，有部大日如来的经典《大日经》，所传述的修法也是以“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观日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”法门的原理为主，配合性相的学理，再糅合一些当时印度的类似法门而成。除此，密宗还有“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修明点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”的方法。道家也有久视太阳的诀窍。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但是我们都很熟悉《金刚经》上的一句话：“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凡所有相，皆是虚妄。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”修道不是要去妄想的吗?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何以各宗各派都不约而同地提出了这种“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看光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”的修持?因为借着“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日轮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”、“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明点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”的一点幻光，观久了，定住之后，就会引发出我们本性的光明。到了这一地步，我们会觉得和光(非日、月等世间的光明)打成一片，“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光即是我，我即是光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此时虽然我们和自性光明融为一体，但要明白这片光明仍是一种现状，是本性功能的一端，如果以为这样就算见到了我们圆明清净的自性，那才是大无明(无明如果就“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事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”而言：闭起眼睛黑洞洞的看不见东西；墙壁一挡，又看不见后面的东西。就“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理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”而言：凡是没有悟道，没有证觉菩提就叫无明)。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在进入经文“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第二观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”之前，有一点要特别提起大家注意的，修习观想的过程中常会有“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眼通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现象发生。初期还不是真神通，虽然有时能正确地预先见到将来的事情，也能清楚看到好久以前的故事，但这只是气脉将通未通前在视觉方面所引发的特殊功能。如果沉湎在这一步境界，玩弄起这种小眼通，当然就无法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专心系念一处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”地继续用功，无上道果又怎么可能求得?因此，修观想的用功到这一步，切要注意，必须戒除眼通，把眼前影像空掉。如果最初没有办法把眼前的影像空掉，最起码必须守住“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视若未睹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置之不理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”的原则。久而久之，幻相就会随我们的心意而不见踪迹。至于参禅的有所谓“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佛来打佛，魔来打魔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”，虽然不限于这层道理，但是和这个道理也有关系。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日想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”的初观成就之后，下一步——第二观是“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水想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”，第三观是“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地想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”，第四观是“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树想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”，第五观是“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八功德水想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”，第六观是“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总观想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”，第七观是“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华座想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”，第八观是“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像想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”，第九观是“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遍观一切色身相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”，第十观是“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观观世音菩萨真实色身相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”，第十一观是“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观大势至色身相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”，第十二观是“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普观想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”，第十三观是“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杂想观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”，第十四观是“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上辈(品)生想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”，第十五观是“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中辈(品)生想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”，第十六观是“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下辈(品)生想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只要“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初观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”成就了，下面的这些观想很容易就都能修成，因此细节不再多叙(可参考原文，并加智慧理解)。现在只就几个重要的概念做个补充性的解说。</w:t>
      </w:r>
    </w:p>
    <w:p w:rsidR="00620872" w:rsidRPr="008216EA" w:rsidRDefault="00620872" w:rsidP="008216EA">
      <w:pPr>
        <w:pStyle w:val="1"/>
        <w:spacing w:before="0" w:after="0" w:line="240" w:lineRule="auto"/>
        <w:rPr>
          <w:rFonts w:asciiTheme="minorEastAsia"/>
        </w:rPr>
      </w:pPr>
      <w:bookmarkStart w:id="10" w:name="_Toc22138208"/>
      <w:r w:rsidRPr="008216EA">
        <w:rPr>
          <w:rFonts w:asciiTheme="minorEastAsia" w:hint="eastAsia"/>
        </w:rPr>
        <w:t>观无量寿经大意（10）佛法的中心</w:t>
      </w:r>
      <w:bookmarkEnd w:id="10"/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第八观里有段经文：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诸佛如来是法界身，入一切众生心想中。是故汝等心想佛时，是心是三十二相，八十随形好。是心作佛，是心是佛，诸佛正遍知海从心想生，是故应当一心系念，谛观彼佛，多陀阿伽度，阿罗诃。三藐三佛陀。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这段话对那些以禅理标榜而藐视净土为迷信的人们，真可说是一记当头棒喝。盲目念佛而诬蔑禅宗为狂妄的人们，看了这些道理也该清醒清醒了。现在让我们对这段话再作稍微详细的讨论。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诸佛如来是法界身，入一切众生心想中。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法界身也就是法身，它无形无状，很难用文词解说明白，我们可以勉强说它“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放之则弥六合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”——扩充而言，它涵盖了整个宇宙；“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卷之则藏于密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”——缩小而言，它就蕴藏在我们的心中。所以，“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诸佛如来是法界身，入一切众生心想中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”。也可以说是“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众生皆有佛性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”的另一个说法。我们由此对“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信佛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学佛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成佛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”意义应该可以有更确切的领会了。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对于这一点，下面还有更进一步的说明。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是故汝等心想佛时，是心即是三十二相，八十随形好，是心作佛。是心是佛。诸佛正遍知海从心想生，是故应当一心系念，谛观彼佛。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心、佛、众生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”三无差别的精神在这段话里透露得清清楚楚，明明白白。净土和禅的差别在哪里?很明显的，释迦牟尼对净土“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念佛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”法门的指示，是要我们“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心想佛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一心系念，谛观彼佛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”。一般修习净土非常用功的人们嘴上常挂着佛号，固然是很可喜的现象，但是必须切实检点一番，念佛时这颗心有没有和佛相应，“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”里是不是真“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想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”着佛?是不是有如“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历历情人挂眼前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”般“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一心系念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”地有个佛的影子?如果不是这么回事的话，那么“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是心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”没有“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作佛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是心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”不“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是佛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”，阿弥陀佛不会现前，极乐世界永远在那遥远的西天。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要想“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是心作佛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是心是佛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”，登上如来宝座，那么就照经上所说“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一心系念，谛观彼佛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”就行了吗?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绝对不行，“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一心系念，谛观彼佛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”只是修“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定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”的要门。而佛法讲求的是“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定慧等持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”，这“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慧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”力要如何修持呢?除了参研佛理外，还要靠善心、福德来培养。如果善心、功德不够，就好比提炼的火候不够，业力、习气就无法彻底转化。如此不仅慧力不够精深，定力也无法稳固。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这也就是释迦牟尼何以诃责小乘为焦芽败种的道理。因此，修成小乘极果——大阿罗汉后，经历了八万四千大劫还得再回心向大，发起大乘入世之心，“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劳其筋骨，饿其体肤，苦其心志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”而后，才能进入“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不生不灭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”的如来之门。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所以，第十四观里说到“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上品上生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”必须发三种心——至诚心、深心、回向发愿心。也就是要“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慈心不杀，具诸戒行；读诵大乘方等经典；修行六念(念佛、念法、念僧、念戒、念施、念天)；回向发愿(利世救人)，愿生彼国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lastRenderedPageBreak/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具此功德，一日乃至七日，即得往生。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”往生成就后，就了事了吗?往生成就还只刚刚入门，入门之后还有一段大事因缘。且看经文：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生彼国已，见佛色身，众相具足，见诸菩萨，色相具足，光明宝林。演说妙法。闻已，即悟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‘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无生法忍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’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，经须臾间，历事诸佛，遍十方界，于诸佛前，次第受记，还至本国得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‘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无量百千陀罗尼门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’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是名上品上生者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这才是佛法的中心所在，净土到此大致相当于禅宗所谓“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一悟千悟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”的大彻大悟。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至于密宗修观想的朋友，对此也必须特别注意，佛像观想成就了，千万不可画地自限，得少为足。虽然观想成就了，但是和佛法的中心可以说是两回事。还必须百尺竿头更进一步，如果没有悟入“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无生法忍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”，没有得到“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无量百千陀罗尼门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”，那么始终还是佛门的门外汉，一切佛像、圣境也还只是妄想。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随兴说到这里，大致可以对佛法“</w:t>
      </w:r>
      <w:r w:rsidRPr="003151AC">
        <w:rPr>
          <w:rStyle w:val="qiangdiao1"/>
          <w:rFonts w:asciiTheme="minorEastAsia" w:eastAsiaTheme="minorEastAsia" w:hAnsi="FangSong"/>
          <w:b/>
          <w:color w:val="000000" w:themeColor="text1"/>
          <w:spacing w:val="15"/>
          <w:sz w:val="29"/>
          <w:szCs w:val="33"/>
        </w:rPr>
        <w:t>万法归宗</w:t>
      </w: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>”的宏伟气象有个概略的交代。《观无量寿经》虽说是净土法门的揭示，相信对学禅、学密的人们也可以有所助益。</w:t>
      </w:r>
    </w:p>
    <w:p w:rsidR="00620872" w:rsidRPr="008216EA" w:rsidRDefault="00620872" w:rsidP="008216EA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15"/>
          <w:sz w:val="29"/>
          <w:szCs w:val="29"/>
        </w:rPr>
      </w:pPr>
      <w:r w:rsidRPr="008216EA">
        <w:rPr>
          <w:rFonts w:asciiTheme="minorEastAsia" w:eastAsiaTheme="minorEastAsia" w:hAnsi="微软雅黑" w:hint="eastAsia"/>
          <w:color w:val="000000"/>
          <w:spacing w:val="15"/>
          <w:sz w:val="29"/>
          <w:szCs w:val="29"/>
        </w:rPr>
        <w:t xml:space="preserve">　　　　　　　　　　　　　　　　　　 (1974年讲于台北奇岩精舍)</w:t>
      </w:r>
    </w:p>
    <w:p w:rsidR="00620872" w:rsidRPr="008216EA" w:rsidRDefault="00620872" w:rsidP="008216EA">
      <w:pPr>
        <w:rPr>
          <w:rFonts w:asciiTheme="minorEastAsia"/>
        </w:rPr>
      </w:pPr>
    </w:p>
    <w:sectPr w:rsidR="00620872" w:rsidRPr="008216E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angSong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3151AC"/>
    <w:rsid w:val="00402BF3"/>
    <w:rsid w:val="00620872"/>
    <w:rsid w:val="008216EA"/>
    <w:rsid w:val="00864ADF"/>
    <w:rsid w:val="00BA6855"/>
    <w:rsid w:val="00BF6DD3"/>
    <w:rsid w:val="00C54977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620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iangdiao1">
    <w:name w:val="qiangdiao1"/>
    <w:basedOn w:val="a0"/>
    <w:rsid w:val="00620872"/>
  </w:style>
  <w:style w:type="paragraph" w:styleId="11">
    <w:name w:val="toc 1"/>
    <w:basedOn w:val="a"/>
    <w:next w:val="a"/>
    <w:autoRedefine/>
    <w:uiPriority w:val="39"/>
    <w:unhideWhenUsed/>
    <w:rsid w:val="00620872"/>
  </w:style>
  <w:style w:type="character" w:styleId="a6">
    <w:name w:val="Hyperlink"/>
    <w:basedOn w:val="a0"/>
    <w:uiPriority w:val="99"/>
    <w:unhideWhenUsed/>
    <w:rsid w:val="006208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4815A-6609-423C-AAA6-346BB481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2136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10</cp:revision>
  <dcterms:created xsi:type="dcterms:W3CDTF">2019-09-03T01:29:00Z</dcterms:created>
  <dcterms:modified xsi:type="dcterms:W3CDTF">2019-11-13T09:29:00Z</dcterms:modified>
</cp:coreProperties>
</file>