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EF69BF" w:rsidRDefault="00BF6DD3" w:rsidP="00C6337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EF69BF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842A3D" w:rsidRPr="00EF69BF" w:rsidRDefault="00402BF3" w:rsidP="00C63378">
          <w:pPr>
            <w:pStyle w:val="11"/>
            <w:tabs>
              <w:tab w:val="right" w:leader="dot" w:pos="11896"/>
            </w:tabs>
            <w:rPr>
              <w:rFonts w:asciiTheme="minorEastAsia"/>
              <w:noProof/>
              <w:color w:val="000000" w:themeColor="text1"/>
            </w:rPr>
          </w:pPr>
          <w:r w:rsidRPr="00EF69BF">
            <w:rPr>
              <w:rFonts w:asciiTheme="minorEastAsia"/>
              <w:color w:val="000000" w:themeColor="text1"/>
            </w:rPr>
            <w:fldChar w:fldCharType="begin"/>
          </w:r>
          <w:r w:rsidRPr="00EF69BF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EF69BF">
            <w:rPr>
              <w:rFonts w:asciiTheme="minorEastAsia"/>
              <w:color w:val="000000" w:themeColor="text1"/>
            </w:rPr>
            <w:fldChar w:fldCharType="separate"/>
          </w:r>
          <w:hyperlink w:anchor="_Toc22138281" w:history="1">
            <w:r w:rsidR="00842A3D" w:rsidRPr="00EF69BF">
              <w:rPr>
                <w:rStyle w:val="a6"/>
                <w:rFonts w:asciiTheme="minorEastAsia"/>
                <w:noProof/>
                <w:color w:val="000000" w:themeColor="text1"/>
              </w:rPr>
              <w:t>一、示相转</w: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tab/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begin"/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instrText xml:space="preserve"> PAGEREF _Toc22138281 \h </w:instrTex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separate"/>
            </w:r>
            <w:r w:rsidR="008C12B8">
              <w:rPr>
                <w:rFonts w:asciiTheme="minorEastAsia"/>
                <w:noProof/>
                <w:webHidden/>
                <w:color w:val="000000" w:themeColor="text1"/>
              </w:rPr>
              <w:t>9</w: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42A3D" w:rsidRPr="00EF69BF" w:rsidRDefault="008C12B8" w:rsidP="00C63378">
          <w:pPr>
            <w:pStyle w:val="11"/>
            <w:tabs>
              <w:tab w:val="right" w:leader="dot" w:pos="11896"/>
            </w:tabs>
            <w:rPr>
              <w:rFonts w:asciiTheme="minorEastAsia"/>
              <w:noProof/>
              <w:color w:val="000000" w:themeColor="text1"/>
            </w:rPr>
          </w:pPr>
          <w:hyperlink w:anchor="_Toc22138282" w:history="1">
            <w:r w:rsidR="00842A3D" w:rsidRPr="00EF69BF">
              <w:rPr>
                <w:rStyle w:val="a6"/>
                <w:rFonts w:asciiTheme="minorEastAsia"/>
                <w:noProof/>
                <w:color w:val="000000" w:themeColor="text1"/>
              </w:rPr>
              <w:t>二、劝修转</w: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tab/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begin"/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instrText xml:space="preserve"> PAGEREF _Toc22138282 \h </w:instrTex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Theme="minorEastAsia"/>
                <w:noProof/>
                <w:webHidden/>
                <w:color w:val="000000" w:themeColor="text1"/>
              </w:rPr>
              <w:t>9</w: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42A3D" w:rsidRPr="00EF69BF" w:rsidRDefault="008C12B8" w:rsidP="00C63378">
          <w:pPr>
            <w:pStyle w:val="11"/>
            <w:tabs>
              <w:tab w:val="right" w:leader="dot" w:pos="11896"/>
            </w:tabs>
            <w:rPr>
              <w:rFonts w:asciiTheme="minorEastAsia"/>
              <w:noProof/>
              <w:color w:val="000000" w:themeColor="text1"/>
            </w:rPr>
          </w:pPr>
          <w:hyperlink w:anchor="_Toc22138283" w:history="1">
            <w:r w:rsidR="00842A3D" w:rsidRPr="00EF69BF">
              <w:rPr>
                <w:rStyle w:val="a6"/>
                <w:rFonts w:asciiTheme="minorEastAsia"/>
                <w:noProof/>
                <w:color w:val="000000" w:themeColor="text1"/>
              </w:rPr>
              <w:t>三、得证转</w: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tab/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begin"/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instrText xml:space="preserve"> PAGEREF _Toc22138283 \h </w:instrTex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Theme="minorEastAsia"/>
                <w:noProof/>
                <w:webHidden/>
                <w:color w:val="000000" w:themeColor="text1"/>
              </w:rPr>
              <w:t>9</w:t>
            </w:r>
            <w:r w:rsidR="00842A3D" w:rsidRPr="00EF69BF">
              <w:rPr>
                <w:rFonts w:asciiTheme="minorEastAsia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F6DD3" w:rsidRPr="00EF69BF" w:rsidRDefault="00402BF3" w:rsidP="00C63378">
          <w:pPr>
            <w:rPr>
              <w:rFonts w:asciiTheme="minorEastAsia"/>
              <w:color w:val="000000" w:themeColor="text1"/>
            </w:rPr>
          </w:pPr>
          <w:r w:rsidRPr="00EF69BF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FF23B4" w:rsidRPr="00B27AAD" w:rsidRDefault="00BF6DD3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EF69BF">
        <w:rPr>
          <w:rFonts w:asciiTheme="minorEastAsia"/>
          <w:color w:val="000000" w:themeColor="text1"/>
        </w:rPr>
        <w:br w:type="page"/>
      </w:r>
      <w:r w:rsidR="00FF23B4"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lastRenderedPageBreak/>
        <w:t>观自在菩萨，行深般若波罗蜜多时，照见五蕴皆空。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佛心之神力是观音菩萨，心之智力是大智文殊师利菩萨，心内的法力，就是大行普贤菩萨，心中的愿力，就是地藏王菩萨。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这部心经是观音菩萨教我们明心，凡夫末明心，起烦恼作业，受无边生死苦，所以文中云：观自在菩萨行深般若波罗蜜多时，照见五蕴皆空，度一切苦厄。一开始就教我们要认识自己，自己不认识不能度自己，认识自己就能度自己，还要认识众生，认识众生就能度众生，诸佛认识自己，也认识众生，故诸佛成佛度众生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华严经云：“十方诸如来，同共一法身，一心一智慧，力无畏亦然。”十方如来同一个心，无两个心，阿弥陀佛的心与释迦佛的心相同，释迦如来的心与药师琉璃光如来的心亦相同，所以十力无量佛都是一个心，返观众生心，个个不同，因为众生的心是妄心，妄心又如何会相同，你有你的妄，我有我的妄，一百人有一百人的妄，所谓人心不同，各如其面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何谓观自在？对机说法，对病落药，一切众生无始劫以来，背了自己的菩提心而去观法，背菩提心观法是非常危险的，所以于一切法不得自在，被法所缚，离菩提心观色，便著色，为色所缚，不得自在，离菩提心闻声，便染声，被声音所缚，不得自在，离菩提心嗅香，为香所染，为香所缚，不得自在，离菩提心讲话，著了语言文字，亦不得自在，离菩提心觉触，昧著了触，为触尘所缚，不得自在，过在何处呢？皆由背了自己的心而观一切法，著一切法，于一切法不得自在，若能背法观心，心明法空，于一切法得自在，故观音菩萨的“观”字，不是叫我们观法，若观黄金，可能起盗心：观色则著色，观名则求名，所以要离境——离三界之境、离六尘之境、离人天之境、还有，离目前之境，而观自己的心，观心则无心，心空境寂，一切法如幻如化，于一切法得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大悲忏内，观音菩萨云：“我若向刀山，刀山自摧折，我若向火汤，火汤自枯竭，我若向地狱，地狱自消灭，我若向饿鬼，饿鬼自饱满，我若向修罗，恶心自调伏，我若向畜生，自得大智慧。”观音菩萨观心，于一切法得自在，故名观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普门品云：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假使兴害意，推落大火坑，念彼观音力，火坑变成池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——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于火坑得自在。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或漂流巨海，龙鱼诸鬼难，念彼观音力，波浪不能没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——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于水得自在。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lastRenderedPageBreak/>
        <w:t>或遭王难苦，临刑欲寿终，念彼观音力，刀寻段段坏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——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于王难得自在。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值怨贼绕，各执刀加害，念彼观音力，咸即起慈心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——</w:t>
      </w: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于怨贼得自在。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观音菩萨不但于种种难得自在，于贪嗔痴三毒亦得自在，亦令受持观音菩萨圣号的人得自在。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若有女人，设欲求男，礼拜供养观世音菩萨，便生福德智慧之男，设欲求女，便生端正有相之友——于求男求女得自在。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但供养观音菩萨，与受持供养恒河沙菩萨的功德相同——所谓一多自在。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应以何身得度，即现何身而为说法——于一切身得自在。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有些人把“观自在”解作观自己所在，那自己又是甚么？自己要认识自己，自已是众生：只缘众生迷了佛，识得众生便识得佛，不是佛迷了众生，度了众生便无迷，不迷便见佛，佛是众生所成，一定要认识众生，犹如馒头、水饺，为面粉所成，是故一定要认识面粉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下文照见五蕴皆空，五蕴就是色、受、想、行、识，如何照见五蕴皆空呢？要用般若力，般若不是向外求，而是向内发现。自己就是五蕴，五蕴空，度一切苦厄，若被五蕴所覆，便不能认识自己，所以人人念佛，也不识得念佛是谁，因为被五蕴所覆，因此要加般若力，所谓行深般若波罗蜜多时，照见五蕴皆空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但这个“深”字很重要，大乘称为深般若，小乘称为小般若，我认为这个深般若是大乘的般若，般若必定深，我们念佛，佛从何处出呢？你要看！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越看越深，绝不容易看到底，所以如来者，无所从来，亦无所去，故名如来，我们看这个念佛是谁，亦无有来处，惟有看他从那个地方出，就从那个地方直看下去?诸法无有来处，是故看不到来处，若有来处，如来便不是无所从来，而是有所从来，既然如来无所从来，佛号亦无所从来，既无来处，便是深，是故甚深般若无底。虽然看不到佛号从何处来，但已入了另一世界，而这个浊恶世便空了，无论你看甚么?看念佛是谁、看自己拜佛、看自己讲话、看生从何来，死往何去?一切法都无来处，甚深！甚深！故般若称为深般若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有些有善根的人，坐禅时身体空了，他使惊恐起来，切不要惊恐，身体虽然空了，但心还末空嘛！身体空的时候，心便现出来，你再看这个心，心有无量的妄想，你便看这些</w:t>
      </w: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妄想，无量的妄想不生，那时你的涅槃心便现出来，所以在深般若中，观音菩萨说照见五蕴皆空。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五蕴就是众生，五蕴也就是自己，各位若想认识自己，你自己就是五蕴，蕴即盖覆之意，五蕴盖覆佛性，菩提心被五蕴所覆，一定要空了五蕴，菩提心才现出来：我们现在这个心名叫妄想心，不是菩提心，亦不称为道心，可以说是人我是非，贪名贪利的心，五蕴空时见菩提心，从菩提心起修，直修至成佛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生极乐世界也要空五蕴：劫浊就是色蕴，烦恼浊就是想蕴，见浊就是受蕴，众生浊就是行蕴，命浊就是识蕴，空了五蕴便能到极乐世界见自性弥陀，唯心净土。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释迦佛所说的一切经典，都教我们空五蕴，心经故然如此，弥陀经离五浊即空五蕴，妙法莲华经过五百由旬到宝所，五百由旬亦即五蕴，乃至解深密经空八识，转八识成四智，八识也是五蕴，眼耳鼻舌身识便是受蕴，所对五尘是色蕴，第六意识是想蕴，第七识是行蕴，第八阿赖耶识便是识蕴，是故八识便是五蕴，唯识教我们转八识成四智，不是教我们分别甚么名相，转八识即空五蕴，四智即佛性，亦即是菩提心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“行深般若波罗蜜多时”的“时”字也要解释一下：一切法唯识所变，唯心所现，时指过去时、现在时、未来时，过去现在未来都行深般若，所谓过去不可得，过去便有般若，未来不可得，未来便有般若，现在不可得，现在便有般若，时者，即过去未来现在不可得，故名行深般若波罗蜜多时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把六百卷大般若经浓缩为五千字的是金刚经，再把五千字的金刚经浓缩为二百多字的是心经，我现在再把心经浓缩为一句，就是“照见五蕴皆空”。观音菩萨照见五蕴皆空，未来的菩萨亦照见五蕴皆空，过去的菩萨亦照见五蕴皆空，现在学佛的人亦要照见五蕴皆空，路就是这样行，把照见五蕴皆空，再浓缩为一个字－－照！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照即照顾，人人可以照顾，例如带小孩子出外一定要照顾，不照顾便会跌倒，或是走失了，行路要照顾呀，不照顾便踏著粪秽，或是堕进坑内，讲话也要照顾，不照顾便会讲错话，拜佛也要照顾，当照顾时便发觉能礼所礼性空寂，感应道交难思议，所以礼佛一拜，罪灭河沙；诵经时口诵心思惟，随文入观，照顾其义，便会发现经中义理无穷，便能演说经中道理，持咒时亦要照顾，照顾这个音声从那处地方出来，若能照顾</w:t>
      </w: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看，跟著它入去，便能入定，一入定，这个世界便空了，从生死的此岸，到涅槃的彼岸，从娑婆的秽土，到毗卢性海。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过去有一位和尚，脾气很坏，知客师要他清单，他使求情忏悔，从此止语，在藏经楼当香灯，一心持大悲咒，日夜用功，念了三年，跟著大悲咒一个字一个字的到了涅槃彼岸。持咒是一个无分别法门，若能跟著一个字一个字的走入去，便能离开这个世界，到另外一个禅定的国土去，俗称三昧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参禅又如何？参禅更加要照顾，禅堂内称为照顾话头，时时刻刻要照顾话头，但照顾话头我不懂呀，就是要照顾这个不懂，在不懂中而摸索，在不懂中参究，谁不知一不懂，一切都不懂，人家骂你，你不懂，人家打你，你不懂，人家求名，你不懂，人家争权夺利，你不懂，是非人我，你不懂，念佛是谁？不懂，在这地方，不防不懂一年，不懂两年三年；虚云老和尚参“拖死尸是谁”，行不知行——不懂，食不知食——不懂，视而不见——不懂，最后，不懂的疑情断了，便悟过来，照见五蕴皆空，五蕴空就是般若，般若便是佛性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所以一定要下苦功，用个“照”字，时时刻刻要照顾自己，动一个念头都要照顾，善念可以保存，恶念要消灭，我们动一个念头，照顾这个念从何处来，照顾这个念往何处去，若能照顾自己的心念，则受想行识空，若照顾自己的色身，则身体空，但心未空，妄想生生灭灭，见到粗妄想，后来粗妄想熄灭，变了细妄想，细妄想犹如流水一样，古人称为流注生灭，赵州老人称其为急水上打皮球，念念不停留，如瀑布一样，还看无生灭，其实微细生灭不停，再照顾，生灭灭已，寂灭现前，便能心空及第归，完全靠这个照字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所以修行不用多，照见五蕴皆空，留意那个照字，照甚么？照自己，自己就是五蕴，何人无五蕴，五蕴本来空，迷的时候才有，悟的时候即无，古人云：色蕴犹如聚沫，受蕴犹如水泡，不论苦爱乐受，很快便过去，想蕴犹如阳焰，打甚么妄想也不实在，行蕴犹如芭蕉，层层剥落，剥到最后便成空，识蕴犹如幻化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度一切苦厄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以般若照见五蕴皆空，出三界火宅。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舍利子，是诸法空相，不生不灭，不垢不净，不增不减。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般若的功用，照见五蕴皆空，五蕴空则能度一切苦厄，一切苦厄度尽，然后才见到诸法的清净相，清净是空的别名，所以名为诸法的空相。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诸法的本来面目就是空相，诸法的实相亦是空相，诸法未曾离开空相，故云是诸法空相，例如生死是一个空相，迷的时候以为有，以般若观之，生死是空的，不离开生死然后有涅槃，生死当下空就是涅桨：般若照见烦恼本来是空，烦恼空就是菩提，众生也是本来空，实无众生得灭度者，一切法的实相是空，是故一切法从本以来，不生不灭，不垢不净，不增不减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一切法不生，试问水中月有没有生？无生。水中月有没有灭？无减。水中月无生无减，一切法亦无生无减。又水中月有没有垢秽？——无，污水里也有水月，但不被污水所染，清净水内亦有月，亦不染清净水，故云不垢不净。“不增不减”，大海一天两次潮水，海水不会增加，一天两次退潮，亦不会减少，所以众生成佛时，佛性不会增加，未成佛时，佛性也不会减少，生净土，佛性不会清净，堕地狱，佛性不会染污，凡夫轮迥有生死，佛性无生亦无死，等于虚空——明来暗去，空性无生无灭、无垢无净、无增无减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是故空中无色，无受想行识。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在诸法实相的空相内，无色受想行识的五蕴，因此诸佛如来绝不著色，不著受想行识，诸法空相内，无五蕴可得，是故诸法空相内一个众生也无，金刚经云：“灭度无量无边众生，实无众生得灭度者。”就是此意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在诸法实相内，无色的相可得，色的性就是诸法的空相，空相内无色的相可得，无楞严咒、大悲咒的字可得，亦无金刚经的文可得，是故空中无色。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无色，身便空，无受想行识，心亦空，所谓身心两亡，身空心空佛现前，就是因为我们的身体不空，故有生老病死苦，心不空，故有生住异灭，若身空，无生老病死苦，心空，无生住异灭，身心两亡，佛性现前，所以学佛，是很简单，很现实的事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无眼耳鼻舌身意。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眼耳鼻舌身意，称为六根，根以能生为义，根是积业润生，如眼看色，当见色的时候，或邪视、或偷看，于是便作业，又如眼见黄金起盗心，见美女起淫心，见名贪名，见食贪食，于是因眼根而积业。六根空即是清净，不是作无解，如来眼根空，出生肉眼、天</w:t>
      </w: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眼、慧眼、法眼、佛眼，五眼具足，所以眼根要空，否则便会作业，耳根亦复如是，若不空耳根，一切是非、淫词歌曲，会使人作业，鼻舌身意亦如是，所谓六贼为媒，自劫家宝，六根即六贼，劫去了真如佛性之宝。以般若观照，见到诸法的实相是空相，是故空相中无眼耳鼻舌身意，不是无，是空，是清净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无色声香味触法。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色声香味触法是六尘，尘是染污，能遮盖本来清净的佛性，如眼观色尘起贪念，色尘盖覆佛性，如是耳闻声尘起执著，鼻嗅香尘起取著，舌尝味尘乐著，身著触尘，意缘法尘，都能盖覆佛性。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六根对六尘，六根空，六尘亦跟著空，若六根取六尘便是生死，若六根回光返照，返流全一，便是涅槃，所以观音菩萨，从闻思修，入三摩地，是用耳根，返闻闻自性，性成无上道，耳根听是非闲言会造罪，若耳根返闻，远离声尘，会令你成等正觉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修行人一定要离六尘，出家便是离六尘，所谓出家，是出六尘之家，例如沙弥戒完全是离六尘，杀盗淫妄酒是五戒，在家居士也可受，但沙弥戒再加：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6.不唱歌不跳舞，亦不往观听，是离声及色尘之家。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7.不戴香花蔓，不香油涂身，是出香尘之家。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8.不坐卧高广大床，是出触尘之家。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9.过午不食，不贪著饮食之味，出味尘之家。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10.手不捉金银财宝，出法尘之家［分别我有多少财宝是法尘］。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无眼界乃至无意识界。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眼识、耳识、鼻识、舌识、身识、意识、共称为六识，加上六尘六根，称为十八界，十八界就是众生，六根在内，六尘在外，中间是六识。六尘无知，六根有觉，六识起分别，但六根无分别，如眼见物，不会分别长短方圆，是由眼识分别，耳根只能闻声音，不能分别是男声、女声、风声、火声等，是由其识去分别，众生不肯出离生死，皆因留恋自己有六根、六识、六尘，在十八界内打圈，离十八界即无众生，所谓此无故彼无，十八界和合即有众生，故云此有故彼有，众生本来空，若无六根、六尘、六识，何来会有众生，只是众生不肯把十八界放下，十八界盖覆佛性，是故处处受生，六道轮回，无有了期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昔日，有一梵志拿花供佛，世尊叫他“放下著”，梵志把左手的花放在地上，世尊又说“放下著”，梵志把右手的花又放下，世尊又说“放下著”，梵志问：“我两手的花都放下，世尊还要我放下个甚么？”世尊说：“我要你内放下六根、外放下真如人人有，但不守自己的岗位，经云：“是法住法位，世间相常祝”便是真如守自性，凡夫真如不守自性，一念不觉而妄动，故有无明，无明无实体，有了无明必定有行，所谓不觉是无明，妄动就是行，行分善行、恶行、不动行，总称为业行，行必有识，善行有善识，恶行有恶识，不动行有不动识，行即业，人业有人识——例如见水是水，天业有天识——见水如琉璃，饿鬼业有饿鬼识——见水成火焰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有了识，业牵识走去投胎，识与父精母血，三缘和合而成胎，是为名色，色是父精母血，自己的识是心，心有其名而无作用，所以称为名色，名色七日一变，四十九日后有五个胞：即头、双手、双脚，十个月后六根成熟，六根有入六尘的功能，故称为六入，小儿出生后与六尘相触，所谓六入缘触，触境有苦有乐，属受，故触缘受，受是果报，受果报时心生系著，故受缘爱，若乐受爱其长合，若苦受爱其常离，爱合爱离而生取，取即作业，若依理而取属善业，若非理而取属恶业，故取缘有，有即业，有业故有生，生故有老病死忧悲苦恼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由无明缘行，行缘识，识缘名色，名色缘六入，六入缘触，触缘受，受缘爱，受缘取，取缘有，有缘生老病死忧悲苦恼，名十二因缘，若以般若智观，无明灭则行灭，行灭则识灭，识灭则名色灭，名色灭则六入灭、六入灭则触灭、触灭则受灭、受灭则爱灭、爱灭则取灭、取灭则有灭、有灭则生灭、生灭则老病死忧悲苦恼灭，十二因缘是空的，可以证辟支佛果，若以般若观照诸法的实相，不但无无明，无凡夫的无明，亦无辟支佛的无明荆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乃至无老死，亦无老死荆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无凡夫的老死，亦无辟支佛的老死荆以般若观一切法，可以超越世间法无明，超越出世间法——无明荆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无苦集灭道。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苦、集、灭、道，称为四圣谛，谛即真实之意，四圣谛不是辟支佛道，是罗汉道，世尊三转十二行法轮，示二乘人四谛法门：</w:t>
      </w:r>
    </w:p>
    <w:p w:rsidR="00FF23B4" w:rsidRPr="00EF69BF" w:rsidRDefault="00FF23B4" w:rsidP="00C6337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0" w:name="_Toc22138281"/>
      <w:r w:rsidRPr="00EF69BF">
        <w:rPr>
          <w:rFonts w:asciiTheme="minorEastAsia" w:hint="eastAsia"/>
          <w:color w:val="000000" w:themeColor="text1"/>
        </w:rPr>
        <w:lastRenderedPageBreak/>
        <w:t>一、示相转</w:t>
      </w:r>
      <w:bookmarkEnd w:id="0"/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苦，逼迫性——指众生的果报完全是苦的，生老病死再加上贫病交逼，是为苦苦，就是快乐也是无常，乐坏苦生，名叫坏苦，享禅定之乐也是无常，属于行苦，是故三界中有苦苦、坏苦、行苦，是名三苦，另外还有八苦：生、老、并死、爱别离、怨憎会、求不得、五阴炽盛苦等，众生不知苦，所以如来示苦相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此是集，招感性——苦从何来？是自招的，名集谛，集即招感之义，人人都有贪嗔痴烦恼，由三烦恼作杀盗淫妄等业，由业而招感上述八苦，苦是果，烦恼业是苦因。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 xml:space="preserve">此是灭，可证性——灭苦因苦果名为灭谛，苦尽就是涅槃。　　　　　　　　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 xml:space="preserve">此是道，可修性——灭苦因苦果需要修道，道谛是无漏法，修无漏法，不漏落生死。　　</w:t>
      </w:r>
    </w:p>
    <w:p w:rsidR="00FF23B4" w:rsidRPr="00EF69BF" w:rsidRDefault="00FF23B4" w:rsidP="00C6337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" w:name="_Toc22138282"/>
      <w:r w:rsidRPr="00EF69BF">
        <w:rPr>
          <w:rFonts w:asciiTheme="minorEastAsia" w:hint="eastAsia"/>
          <w:color w:val="000000" w:themeColor="text1"/>
        </w:rPr>
        <w:t>二、劝修转</w:t>
      </w:r>
      <w:bookmarkEnd w:id="1"/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此是苦，汝应知——知即觉也，觉［苦］生则无生，觉［苦］住无住，觉［苦］灭无灭。觉苦无生，何来有苦，所以谓此是苦，汝应知。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此是集，汝应断——集是烦恼，烦恼可以断，如何断呢？一定要觉，觉集无集即断集，故云此是集，汝应断。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此是灭，汝应证——如何证呢？苦因苦果“灭”了，这个“灭”因生而有，无生则无灭，生灭灭已，寂灭现前，是云证。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此是道，汝应修——道是可以修，如持戒则有戒，不持戒则无，修定则有定，不修则无，断惑则有慧，不断则无，故云汝应修。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所谓修道就是修三十七助道品：四念处、四正勤、四如意足、五根、五力、七觉支、八正道，还有三无漏学：戒、定、慧。</w:t>
      </w:r>
    </w:p>
    <w:p w:rsidR="00FF23B4" w:rsidRPr="00EF69BF" w:rsidRDefault="00FF23B4" w:rsidP="00C6337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2138283"/>
      <w:bookmarkStart w:id="3" w:name="_GoBack"/>
      <w:bookmarkEnd w:id="3"/>
      <w:r w:rsidRPr="00EF69BF">
        <w:rPr>
          <w:rFonts w:asciiTheme="minorEastAsia" w:hint="eastAsia"/>
          <w:color w:val="000000" w:themeColor="text1"/>
        </w:rPr>
        <w:t>三、得证转</w:t>
      </w:r>
      <w:bookmarkEnd w:id="2"/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此是苦，我已知，不用更知：此是集，我已断，不用更断：此是灭，我已证，不用更证：此是道，我已修，不用更修。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何以不用更知、更断、更证：更修呢？因为如来悟了四谛真实之理，例如苦，是有为法，有为不离三相：生、注灭，如来悟苦的生相不可得，悟苦的住相不可得，悟苦的灭相不可得，若悟到苦的生住灭三相不可得，苦当体即空，空就是苦的实谛之理，是名苦谛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集也是有为法，不离三相：烦恼有生耶？悟则无生相可得，烦恼有住耶？悟则无住相可得，烦恼有灭耶？悟则无灭相可得。如是迷时见有烦恼生、注灭可得，悟时，烦恼生住灭三相皆不可得，当体就是空，此是集的真实相，故名集谛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灭又如何？有生则有灭，觉则无苦生，亦无苦可灭，寂灭现前，就是灭的真谛，如来说灭，因苦灭而见谛，见谛时无苦无集，故无灭。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道又如何呢？例如修戒定慧之道，戒有生耶？戒无生相，戒有住耶？戒无住相，戒有灭耶？戒无灭相，戒定慧无生住灭三相可得，无生住灭三相就是无为法，戒定慧当体即空，道即是空相，修即无修，故云此是道，我已修，不用更修，六祖云：“心地无非自性戒，心地无痴自性慧，心地无乱自性定。”此是戒定慧的真理，道的真谛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在诸法的空相、实相内，无凡夫苦集之法，亦无贤圣灭道之法，故谓无苦集灭道。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无智亦无得。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一切法空，空相便是清净相，在清净相内，六根清净，故无眼耳鼻舌身意，六尘清净，无色声香味触法，六识亦清净，无眼界乃至无意识界，无明清净，故无无明，无明尽亦清净，故无无明尽，老死清净，无老死，老死尽亦清净，故无老死尽，无菩萨能修六度万行之智，智亦清净，是为无智，万行清净，有何可得，故无得，世间法出世间法清净，是为无所得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菩萨法门，菩萨以六度为智，皆是断惑，在未证得一切法寂灭以前，要以智去断惑，但是一切法本来寂灭，无能得之智，无所得之法，亦无能修之智，无所修之法，若见有能所，是生灭心，不见有能所即寂灭心，所以道无智亦无得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以无所得故，菩提萨缍。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悟一切心空名为菩提，了一切法空名为萨缍，心法一如，并无能得所得，以无所得故即是菩提萨缍。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依般若波罗蜜多故，心无挂碍，无挂碍故，无有恐怖，远离颠倒梦想。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何谓挂碍？例如眼［珠］与眼［白］相合是为无挂碍，眼与沙不能相合，是为挂碍，又如皮与肉相合是为无挂碍，肉中有刺则有挂碍，”挂碍者，与般若心不相同故，般若心是空，一切法是有，若一切法不空，有与空不能合便有挂碍，若一切法空，法空与般若心空相合便无挂碍，所以一切法空即般若，般若即一切法空，般若与一切法空打成一</w:t>
      </w: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片，即一切法空不碍般若，般若不碍一切法空，犹如大悲咒放在心内——空，所以不会碍楞严咒，楞严咒在心内也是空，此空彼空，空与空台，无有挂碍，假如有一法不空，便有挂碍。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六祖菩萨在世时，有一僧名法达，来顶礼六祖，但是头不到地，六祖说他心中必有一物，法达说：“我诵法华经已有三千部。”自谓读法华经三千部，何必叩头到地，这三千部法华经未空，放在心内，便成为他的挂碍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世间法不空，与般若合不来便有挂碍，出世间法不空，与般若合不来亦有挂碍，若世间法空，出世间法亦空，与般若空相合便无挂碍，无挂碍则无有恐怖，恐怖即忧虑之意，如眼内有沙，若不除去便会盲，盲便是恐怖，眼内无沙便不会恐其盲，又如肉中有刺，若不除去，则有溃烂成疮的恐怖，凡夫有生死的恐怖，二乘人有沈空滞寂的恐怖。要是有一法放在心内不能空，此一法便牵你入生死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过去有一位金碧峰入空定，无常鬼找他不到，无常鬼便请土地公帮忙，土地公云：“金碧峰甚么东西也可以空，惟有一水晶钵他最爱，你们俩一变作老鼠，把玩他的水晶钵，一拿锁链，预备他出定时锁他。”金碧峰入定时身体空掉，但在定中听到老鼠把弄水晶钵的声音，立即出走，大骂“谁人碰我的水晶钵”，另一无常鬼立即锁他，金碧峰知道水晶钵的挂碍令他被无常鬼找到，于是求情许他延期七日，无常鬼走后，金碧峰便把水晶钵打烂，然后入定，临入定前，在墙上写下四句偈：欲来找我金碧峰，犹如铁链锁虚空，虚空若然锁不得，莫来找我金碧峰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世间法不空，与般若有挂碍，等于眼中有沙，认生死轮回为实有，出世间法不空，与般若亦有挂碍，等于肉中有刺，认化城为宝所，故有凡夫生死，二乘涅槃的颠倒梦想。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凡夫生死有四颠倒：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1.身不净，计为净，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2.受是苦，计为乐，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3.心无常，计为常，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4.法无我，计为我。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此是凡夫的颠倒相。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二乘人的涅槃亦有四倒：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lastRenderedPageBreak/>
        <w:t>1.看不净，不见法身净，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2.看苦，不见寂灭乐，</w:t>
      </w:r>
    </w:p>
    <w:p w:rsidR="00705F3C" w:rsidRPr="00B27AAD" w:rsidRDefault="00FF23B4" w:rsidP="00C63378">
      <w:pPr>
        <w:widowControl/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3.看无我，不见自在我，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spacing w:val="15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spacing w:val="15"/>
          <w:kern w:val="0"/>
          <w:sz w:val="29"/>
          <w:szCs w:val="33"/>
        </w:rPr>
        <w:t>4.看无常，不见佛性常。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是为二乘人的颠倒梦想。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所以般若照见五蕴皆空，何只离一切苦厄，离一切苦厄然后才见到诸法空相。五蕴空，色空，空亦空，一切法空，便是诸法的空相，亦是五蕴的空相，所以先讲度尽一切苦厄，后说诸法空相，若五蕴未空，即一切法不空，不但一切苦厄不能度尽，而且会生出恐怖及颠倒梦想，即凡夫认生死为真实，二乘人认涅槃为实有，悟道的人“生死涅槃等空花”，生死空，涅槃亦空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以无所得故，菩萨证般若波罗蜜多，若有所得，便不能证般若波罗蜜多，证到般若波罗蜜多，见一切法即心，心即一切法，所以心与一切法无挂碍，无挂碍便无有世出世间法的恐怖，既无世间凡夫生死的四倒，亦无出世间二乘涅槃的四倒，是为远离颠倒梦想，究竟证大般涅槃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究竟涅槃。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心不可得，法不可得，心与法一如，俱无所得。是为究竟涅槃，又名大般涅槃，大涅槃是常寂光净土，常寂光净土是我们的老家，常是法身德，寂是解脱德，光是般若德，三德秘藏，是诸佛行处，菩萨依般若修行，心无挂碍，无有恐怖，远离颠倒梦想，究竟得大涅槃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三世诸佛，依般若波罗蜜多故，得阿耨多罗三藐三菩提。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过去无明尘劳烦恼妄想空，是过去佛，现在无明尘劳妄想烦恼空，是现在佛，未来无明尘劳妄想烦恼空，是未来佛，以般若观照，过去烦恼空，过去成佛，现在烦恼空，现在成佛，未来烦恼空，未来成佛。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三世诸佛，依般若波罗蜜多，无明妄想尘劳烦恼空，三世佛都得阿耨多罗三藐三菩提。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阿耨多罗三藐三菩提是梵语，此云无上正等正觉，菩提是最上，菩提是最平等，菩提是最真，故又称为无上正真之道。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lastRenderedPageBreak/>
        <w:t>上来所说诸法空相内，无凡夫五蕴十八界之法，无声闻苦集灭道四谛之法，无缘觉十二因缘之法，亦无菩萨能得之智，所得之法，总说就是无二乘之法，汇三乘归一佛乘，汇九法界同归一佛界。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故知般若波罗蜜多，是大神咒，是大明咒，是无上咒，是无等等咒，能除一切苦，真实不虚。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依般若波罗蜜多修行，佛得菩提，菩萨证大涅槃，所以般若波罗蜜多是：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大神咒——神力最大，能度众生成佛，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大明咒——能破除众生的无明烦恼，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无上咒——般若最上，更无有上，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无等等咒——般若是佛母，出生一切佛，无一法能与她相等。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能除一切苦——依般若波罗蜜多修行，越出三界火宅，远离生死轮回之苦。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真实不虚——即心即佛，决定不虚。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故说般若波罗蜜多咒，即说咒曰。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心经有显说，也有密说，现在讲的是密说，密说很简单：</w:t>
      </w:r>
    </w:p>
    <w:p w:rsidR="00FF23B4" w:rsidRPr="00B27AAD" w:rsidRDefault="00FF23B4" w:rsidP="00C63378">
      <w:pPr>
        <w:widowControl/>
        <w:rPr>
          <w:rFonts w:asciiTheme="minorEastAsia" w:hAnsi="KaiTi" w:cs="宋体" w:hint="eastAsia"/>
          <w:b/>
          <w:color w:val="000000" w:themeColor="text1"/>
          <w:kern w:val="0"/>
          <w:sz w:val="29"/>
          <w:szCs w:val="33"/>
        </w:rPr>
      </w:pPr>
      <w:r w:rsidRPr="00B27AAD">
        <w:rPr>
          <w:rFonts w:asciiTheme="minorEastAsia" w:hAnsi="KaiTi" w:cs="宋体"/>
          <w:b/>
          <w:color w:val="000000" w:themeColor="text1"/>
          <w:kern w:val="0"/>
          <w:sz w:val="29"/>
          <w:szCs w:val="33"/>
        </w:rPr>
        <w:t>揭谛揭谛，波罗揭谛，波罗僧揭谛，菩提萨婆诃。</w:t>
      </w:r>
    </w:p>
    <w:p w:rsidR="00FF23B4" w:rsidRPr="00EF69BF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EF69BF"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  <w:t>密是无可解，亦不破人知，佛门中有很多人依显教修行，亦有依密教修行，例如大悲咒、楞严咒等，都不可以解释，若有以解，不称为密，密是如人饮水，冷暖自知，讲不出，解不来，唯有自己知，不过今天我将此咒的意义约略说出来：</w:t>
      </w:r>
    </w:p>
    <w:p w:rsidR="00705F3C" w:rsidRPr="000827A0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揭谛揭谛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——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去、去。</w:t>
      </w:r>
    </w:p>
    <w:p w:rsidR="00705F3C" w:rsidRPr="000827A0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波罗揭谛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——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到彼岸去。</w:t>
      </w:r>
    </w:p>
    <w:p w:rsidR="00705F3C" w:rsidRPr="000827A0" w:rsidRDefault="00FF23B4" w:rsidP="00C63378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</w:pP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波罗僧揭谛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——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大众到彼岸去。</w:t>
      </w:r>
    </w:p>
    <w:p w:rsidR="00FF23B4" w:rsidRPr="000827A0" w:rsidRDefault="00FF23B4" w:rsidP="00C63378">
      <w:pPr>
        <w:widowControl/>
        <w:rPr>
          <w:rFonts w:asciiTheme="minorEastAsia" w:hAnsi="微软雅黑" w:cs="宋体" w:hint="eastAsia"/>
          <w:color w:val="000000" w:themeColor="text1"/>
          <w:spacing w:val="15"/>
          <w:kern w:val="0"/>
          <w:sz w:val="29"/>
          <w:szCs w:val="29"/>
        </w:rPr>
      </w:pP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菩提萨婆诃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——</w:t>
      </w:r>
      <w:r w:rsidRPr="000827A0">
        <w:rPr>
          <w:rFonts w:asciiTheme="minorEastAsia" w:hAnsi="微软雅黑" w:cs="宋体"/>
          <w:color w:val="000000" w:themeColor="text1"/>
          <w:spacing w:val="15"/>
          <w:kern w:val="0"/>
          <w:sz w:val="29"/>
          <w:szCs w:val="29"/>
        </w:rPr>
        <w:t>迅速成就证菩提。</w:t>
      </w:r>
    </w:p>
    <w:p w:rsidR="00BF6DD3" w:rsidRPr="00EF69BF" w:rsidRDefault="00BF6DD3" w:rsidP="00C63378">
      <w:pPr>
        <w:widowControl/>
        <w:rPr>
          <w:rFonts w:asciiTheme="minorEastAsia"/>
          <w:color w:val="000000" w:themeColor="text1"/>
        </w:rPr>
      </w:pPr>
    </w:p>
    <w:sectPr w:rsidR="00BF6DD3" w:rsidRPr="00EF69B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827A0"/>
    <w:rsid w:val="000C11C1"/>
    <w:rsid w:val="00402BF3"/>
    <w:rsid w:val="00705F3C"/>
    <w:rsid w:val="00842A3D"/>
    <w:rsid w:val="00864ADF"/>
    <w:rsid w:val="008C12B8"/>
    <w:rsid w:val="00B27AAD"/>
    <w:rsid w:val="00BA6855"/>
    <w:rsid w:val="00BF6DD3"/>
    <w:rsid w:val="00C63378"/>
    <w:rsid w:val="00E511D9"/>
    <w:rsid w:val="00EF69BF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23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FF23B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F2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ci">
    <w:name w:val="shici"/>
    <w:basedOn w:val="a"/>
    <w:rsid w:val="00FF2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F23B4"/>
  </w:style>
  <w:style w:type="paragraph" w:styleId="21">
    <w:name w:val="toc 2"/>
    <w:basedOn w:val="a"/>
    <w:next w:val="a"/>
    <w:autoRedefine/>
    <w:uiPriority w:val="39"/>
    <w:unhideWhenUsed/>
    <w:rsid w:val="00FF23B4"/>
    <w:pPr>
      <w:ind w:leftChars="200" w:left="420"/>
    </w:pPr>
  </w:style>
  <w:style w:type="character" w:styleId="a6">
    <w:name w:val="Hyperlink"/>
    <w:basedOn w:val="a0"/>
    <w:uiPriority w:val="99"/>
    <w:unhideWhenUsed/>
    <w:rsid w:val="00FF2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71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705005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0409888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30586259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5608808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5835843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5617673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4306398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12507902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4252711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8149900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6977688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63118144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0690617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87558554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4220600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1683544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87FE-2140-433E-9A96-0702C51B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14</cp:revision>
  <dcterms:created xsi:type="dcterms:W3CDTF">2019-09-03T01:29:00Z</dcterms:created>
  <dcterms:modified xsi:type="dcterms:W3CDTF">2019-11-13T09:28:00Z</dcterms:modified>
</cp:coreProperties>
</file>